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03" w:rsidRPr="00FC0E03" w:rsidRDefault="00FC0E03" w:rsidP="00FC0E03">
      <w:pPr>
        <w:pStyle w:val="wordsection1"/>
        <w:spacing w:before="0" w:beforeAutospacing="0" w:after="0" w:afterAutospacing="0"/>
        <w:rPr>
          <w:rFonts w:asciiTheme="minorHAnsi" w:hAnsiTheme="minorHAnsi" w:cstheme="minorHAnsi"/>
          <w:lang w:eastAsia="en-US"/>
        </w:rPr>
      </w:pPr>
      <w:r w:rsidRPr="00FC0E03">
        <w:rPr>
          <w:rFonts w:asciiTheme="minorHAnsi" w:hAnsiTheme="minorHAnsi" w:cstheme="minorHAnsi"/>
        </w:rPr>
        <w:t>Prezado (a),</w:t>
      </w:r>
    </w:p>
    <w:p w:rsidR="00FC0E03" w:rsidRPr="00FC0E03" w:rsidRDefault="00FC0E03" w:rsidP="00FC0E03">
      <w:pPr>
        <w:pStyle w:val="wordsection1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</w:rPr>
      </w:pPr>
      <w:r w:rsidRPr="00FC0E03">
        <w:rPr>
          <w:rFonts w:asciiTheme="minorHAnsi" w:hAnsiTheme="minorHAnsi" w:cstheme="minorHAnsi"/>
        </w:rPr>
        <w:t xml:space="preserve">Em atenção à sua solicitação, a Coordenação de Garantia da Equidade - COGE acompanha o contexto da </w:t>
      </w:r>
      <w:proofErr w:type="spellStart"/>
      <w:r w:rsidRPr="00FC0E03">
        <w:rPr>
          <w:rFonts w:asciiTheme="minorHAnsi" w:hAnsiTheme="minorHAnsi" w:cstheme="minorHAnsi"/>
        </w:rPr>
        <w:t>LGBTFobia</w:t>
      </w:r>
      <w:proofErr w:type="spellEnd"/>
      <w:r w:rsidRPr="00FC0E03">
        <w:rPr>
          <w:rFonts w:asciiTheme="minorHAnsi" w:hAnsiTheme="minorHAnsi" w:cstheme="minorHAnsi"/>
        </w:rPr>
        <w:t xml:space="preserve"> na saúde através de dados </w:t>
      </w:r>
      <w:proofErr w:type="gramStart"/>
      <w:r w:rsidRPr="00FC0E03">
        <w:rPr>
          <w:rFonts w:asciiTheme="minorHAnsi" w:hAnsiTheme="minorHAnsi" w:cstheme="minorHAnsi"/>
        </w:rPr>
        <w:t>disponibilizados  pelo</w:t>
      </w:r>
      <w:proofErr w:type="gramEnd"/>
      <w:r w:rsidRPr="00FC0E03">
        <w:rPr>
          <w:rFonts w:asciiTheme="minorHAnsi" w:hAnsiTheme="minorHAnsi" w:cstheme="minorHAnsi"/>
        </w:rPr>
        <w:t xml:space="preserve"> Sistema VIVA/SINAN. </w:t>
      </w:r>
    </w:p>
    <w:p w:rsidR="00FC0E03" w:rsidRPr="00FC0E03" w:rsidRDefault="00FC0E03" w:rsidP="00FC0E0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pacing w:val="2"/>
        </w:rPr>
      </w:pPr>
      <w:r w:rsidRPr="00FC0E03">
        <w:rPr>
          <w:rFonts w:asciiTheme="minorHAnsi" w:hAnsiTheme="minorHAnsi" w:cstheme="minorHAnsi"/>
          <w:spacing w:val="2"/>
        </w:rPr>
        <w:t xml:space="preserve">O </w:t>
      </w:r>
      <w:r w:rsidRPr="00FC0E03">
        <w:rPr>
          <w:rFonts w:asciiTheme="minorHAnsi" w:hAnsiTheme="minorHAnsi" w:cstheme="minorHAnsi"/>
          <w:spacing w:val="2"/>
        </w:rPr>
        <w:t>VIVA/SINAN é o Sistema de Vigilância de Violências e Acidentes, no qual possui como objetivo, conhecer a magnitude e a gravidade das violências por meio da produção e difusão de informações epidemiológicas, bem como ajudar na construção e definição de políticas públicas através de estratégias e ações de enfrentamento, intervenção, prevenção, atenção e proteção às pessoas em situação de violência.</w:t>
      </w:r>
    </w:p>
    <w:p w:rsidR="00FC0E03" w:rsidRPr="00FC0E03" w:rsidRDefault="00FC0E03" w:rsidP="00FC0E0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spacing w:val="2"/>
        </w:rPr>
      </w:pPr>
      <w:r w:rsidRPr="00FC0E03">
        <w:rPr>
          <w:rFonts w:asciiTheme="minorHAnsi" w:hAnsiTheme="minorHAnsi" w:cstheme="minorHAnsi"/>
          <w:spacing w:val="2"/>
        </w:rPr>
        <w:t>O objeto de notificação do VIVA é a violência interpessoal/autoprovocada, conforme os seguintes marcadores/tipo de violência: física, sexual, psicológica/moral; financeira/econômica; tortura; tráfico de pessoas; trabalho infantil; negligência/abandono; intervenção legal).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Os dados são coletados e inserido no sistema pelas equipes de saúde dos estados e municípios após avaliação da causa motivadora do dano à saúde.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 xml:space="preserve">Desde </w:t>
      </w:r>
      <w:proofErr w:type="spellStart"/>
      <w:r w:rsidRPr="00FC0E03">
        <w:rPr>
          <w:rFonts w:asciiTheme="minorHAnsi" w:hAnsiTheme="minorHAnsi" w:cstheme="minorHAnsi"/>
          <w:sz w:val="24"/>
          <w:szCs w:val="24"/>
          <w:lang w:eastAsia="pt-BR"/>
        </w:rPr>
        <w:t>Nov</w:t>
      </w:r>
      <w:proofErr w:type="spellEnd"/>
      <w:r w:rsidRPr="00FC0E03">
        <w:rPr>
          <w:rFonts w:asciiTheme="minorHAnsi" w:hAnsiTheme="minorHAnsi" w:cstheme="minorHAnsi"/>
          <w:sz w:val="24"/>
          <w:szCs w:val="24"/>
          <w:lang w:eastAsia="pt-BR"/>
        </w:rPr>
        <w:t>/2014, encontra-se estabelecido a inclusão das variáveis “nome social”, “orientação sexual”, “identidade de gênero” e “motivação da violência” no Sistema com objetivo de conhecer esse recorte da violência referente a população LGBT do país. Segue quadros abaixo:</w:t>
      </w:r>
    </w:p>
    <w:p w:rsidR="00FC0E03" w:rsidRDefault="00FC0E03" w:rsidP="00FC0E0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038850" cy="3287743"/>
            <wp:effectExtent l="0" t="0" r="0" b="8255"/>
            <wp:docPr id="5" name="Imagem 5" descr="cid:image006.jpg@01D57ADB.5F06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57ADB.5F0669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17" cy="33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6191250" cy="3305175"/>
            <wp:effectExtent l="0" t="0" r="0" b="9525"/>
            <wp:wrapTight wrapText="bothSides">
              <wp:wrapPolygon edited="0">
                <wp:start x="930" y="0"/>
                <wp:lineTo x="0" y="622"/>
                <wp:lineTo x="0" y="1867"/>
                <wp:lineTo x="864" y="1992"/>
                <wp:lineTo x="930" y="21538"/>
                <wp:lineTo x="21534" y="21538"/>
                <wp:lineTo x="21534" y="0"/>
                <wp:lineTo x="930" y="0"/>
              </wp:wrapPolygon>
            </wp:wrapTight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Entre o ano de 2015 e 2017 foram</w:t>
      </w:r>
      <w:r w:rsidRPr="00FC0E03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FC0E03">
        <w:rPr>
          <w:rFonts w:asciiTheme="minorHAnsi" w:hAnsiTheme="minorHAnsi" w:cstheme="minorHAnsi"/>
          <w:sz w:val="24"/>
          <w:szCs w:val="24"/>
          <w:lang w:eastAsia="pt-BR"/>
        </w:rPr>
        <w:t>notificadas</w:t>
      </w:r>
      <w:r w:rsidRPr="00FC0E03">
        <w:rPr>
          <w:rFonts w:asciiTheme="minorHAnsi" w:hAnsiTheme="minorHAnsi" w:cstheme="minorHAnsi"/>
          <w:sz w:val="24"/>
          <w:szCs w:val="24"/>
          <w:lang w:eastAsia="pt-BR"/>
        </w:rPr>
        <w:t xml:space="preserve"> 24.565 ocorrências de violência contra pessoas LGBT. Tais ocorrências foram estabelecidas conforme recorte a seguir: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u w:val="single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Orientação sexual</w:t>
      </w:r>
    </w:p>
    <w:p w:rsidR="00FC0E03" w:rsidRPr="00FC0E03" w:rsidRDefault="00FC0E03" w:rsidP="00FC0E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7.988 mulheres lésbicas</w:t>
      </w:r>
    </w:p>
    <w:p w:rsidR="00FC0E03" w:rsidRPr="00FC0E03" w:rsidRDefault="00FC0E03" w:rsidP="00FC0E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6.138 homens gays</w:t>
      </w:r>
    </w:p>
    <w:p w:rsidR="00FC0E03" w:rsidRPr="00FC0E03" w:rsidRDefault="00FC0E03" w:rsidP="00FC0E0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1.818 bissexuais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Identidade de gênero</w:t>
      </w:r>
    </w:p>
    <w:p w:rsidR="00FC0E03" w:rsidRPr="00FC0E03" w:rsidRDefault="00FC0E03" w:rsidP="00FC0E03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1.416 Travestis</w:t>
      </w:r>
    </w:p>
    <w:p w:rsidR="00FC0E03" w:rsidRPr="00FC0E03" w:rsidRDefault="00FC0E03" w:rsidP="00FC0E03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7.791 Mulheres transexuais</w:t>
      </w:r>
    </w:p>
    <w:p w:rsidR="00FC0E03" w:rsidRPr="00FC0E03" w:rsidRDefault="00FC0E03" w:rsidP="00FC0E03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2.229 Homens transexuais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 xml:space="preserve">Em sequência, a planilha disponibiliza mais recortes de dados referente as notificações de violências interpessoais e autoprovocadas contra lésbicas, gays e bissexuais, segundo ano de notificação. Brasil, 2015-2017. </w:t>
      </w:r>
    </w:p>
    <w:p w:rsidR="00FC0E03" w:rsidRDefault="00FC0E03" w:rsidP="00FC0E03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09546" cy="2829041"/>
            <wp:effectExtent l="0" t="0" r="0" b="0"/>
            <wp:docPr id="4" name="Imagem 4" descr="cid:image009.png@01D57ADB.5F06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5" descr="cid:image009.png@01D57ADB.5F0669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43" cy="28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Abaixo segue o número total de notificações de violências interpessoais e autoprovocadas contra travestis, mulheres transexuais e homens transexua</w:t>
      </w:r>
      <w:r>
        <w:rPr>
          <w:rFonts w:asciiTheme="minorHAnsi" w:hAnsiTheme="minorHAnsi" w:cstheme="minorHAnsi"/>
          <w:sz w:val="24"/>
          <w:szCs w:val="24"/>
          <w:lang w:eastAsia="pt-BR"/>
        </w:rPr>
        <w:t>is, segundo ano de notificação.</w:t>
      </w:r>
      <w:r w:rsidRPr="00FC0E03">
        <w:rPr>
          <w:rFonts w:asciiTheme="minorHAnsi" w:hAnsiTheme="minorHAnsi" w:cstheme="minorHAnsi"/>
          <w:sz w:val="24"/>
          <w:szCs w:val="24"/>
          <w:lang w:eastAsia="pt-BR"/>
        </w:rPr>
        <w:br/>
        <w:t xml:space="preserve">Brasil, 2015-2017. </w:t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5991225" cy="3421441"/>
            <wp:effectExtent l="0" t="0" r="0" b="0"/>
            <wp:docPr id="3" name="Imagem 3" descr="cid:image013.png@01D57ADB.5F06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id:image013.png@01D57ADB.5F0669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08" cy="343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E o percentual abaixo de notificações de violências interpessoais e autoprovocadas contra pessoas LGBT, segundo faixa etária (anos). Brasil, 2015-2017.</w:t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color w:val="1F497D"/>
          <w:sz w:val="24"/>
          <w:szCs w:val="24"/>
          <w:lang w:eastAsia="pt-BR"/>
        </w:rPr>
        <w:lastRenderedPageBreak/>
        <w:drawing>
          <wp:inline distT="0" distB="0" distL="0" distR="0">
            <wp:extent cx="5695950" cy="3090111"/>
            <wp:effectExtent l="0" t="0" r="0" b="0"/>
            <wp:docPr id="2" name="Imagem 2" descr="cid:image015.jpg@01D57ADB.5F06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cid:image015.jpg@01D57ADB.5F0669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38" cy="310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color w:val="1F497D"/>
          <w:sz w:val="24"/>
          <w:szCs w:val="24"/>
          <w:lang w:eastAsia="pt-BR"/>
        </w:rPr>
      </w:pPr>
    </w:p>
    <w:p w:rsidR="00FC0E03" w:rsidRPr="00FC0E03" w:rsidRDefault="00FC0E03" w:rsidP="00FC0E03">
      <w:pPr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Por fim, o percentual de notificações de violências interpessoais e autoprovocadas contra pessoas LGBT, segundo tipo de violência*. Brasil, 2015-2017.</w:t>
      </w:r>
    </w:p>
    <w:p w:rsidR="00FC0E03" w:rsidRPr="00FC0E03" w:rsidRDefault="00FC0E03" w:rsidP="00FC0E03">
      <w:pPr>
        <w:jc w:val="both"/>
        <w:rPr>
          <w:rFonts w:asciiTheme="minorHAnsi" w:hAnsiTheme="minorHAnsi" w:cstheme="minorHAnsi"/>
          <w:color w:val="1F497D"/>
          <w:sz w:val="24"/>
          <w:szCs w:val="24"/>
          <w:lang w:eastAsia="pt-BR"/>
        </w:rPr>
      </w:pP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color w:val="1F497D"/>
          <w:sz w:val="24"/>
          <w:szCs w:val="24"/>
          <w:lang w:eastAsia="pt-BR"/>
        </w:rPr>
        <w:drawing>
          <wp:inline distT="0" distB="0" distL="0" distR="0">
            <wp:extent cx="5915025" cy="3717586"/>
            <wp:effectExtent l="0" t="0" r="0" b="0"/>
            <wp:docPr id="1" name="Imagem 1" descr="cid:image019.jpg@01D57ADB.5F06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cid:image019.jpg@01D57ADB.5F0669E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23" cy="37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03" w:rsidRDefault="00FC0E03" w:rsidP="00FC0E03">
      <w:pPr>
        <w:rPr>
          <w:rFonts w:ascii="Times New Roman" w:hAnsi="Times New Roman" w:cs="Times New Roman"/>
          <w:color w:val="1F497D"/>
          <w:sz w:val="24"/>
          <w:szCs w:val="24"/>
          <w:lang w:eastAsia="pt-BR"/>
        </w:rPr>
      </w:pPr>
    </w:p>
    <w:p w:rsidR="00FC0E03" w:rsidRPr="00FC0E03" w:rsidRDefault="00FC0E03" w:rsidP="00FC0E03">
      <w:pPr>
        <w:rPr>
          <w:rFonts w:asciiTheme="minorHAnsi" w:hAnsiTheme="minorHAnsi" w:cstheme="minorHAnsi"/>
          <w:sz w:val="24"/>
          <w:szCs w:val="24"/>
          <w:lang w:eastAsia="pt-BR"/>
        </w:rPr>
      </w:pPr>
      <w:r w:rsidRPr="00FC0E03">
        <w:rPr>
          <w:rFonts w:asciiTheme="minorHAnsi" w:hAnsiTheme="minorHAnsi" w:cstheme="minorHAnsi"/>
          <w:sz w:val="24"/>
          <w:szCs w:val="24"/>
          <w:lang w:eastAsia="pt-BR"/>
        </w:rPr>
        <w:t>Para mais informações, a COGE encontra-se a disposição.</w:t>
      </w:r>
    </w:p>
    <w:p w:rsidR="00FC0E03" w:rsidRDefault="00FC0E03" w:rsidP="00FC0E03"/>
    <w:p w:rsidR="00FC0E03" w:rsidRDefault="00FC0E03" w:rsidP="00FC0E03">
      <w:r>
        <w:t>Tipo de Resposta: Acesso concedido</w:t>
      </w:r>
    </w:p>
    <w:p w:rsidR="00FC0E03" w:rsidRDefault="00FC0E03" w:rsidP="00FC0E03">
      <w:r>
        <w:t>Este pedido de acesso ou sua respectiva resposta contém informações sujeitas à restrição de acesso, conforme previsto na Lei 12.527/2011? Não</w:t>
      </w:r>
    </w:p>
    <w:p w:rsidR="004B209D" w:rsidRPr="00FC0E03" w:rsidRDefault="00FC0E03" w:rsidP="00FC0E03">
      <w:r>
        <w:t>Área responsável pela resposta: Coordenação de Ga</w:t>
      </w:r>
      <w:bookmarkStart w:id="0" w:name="_GoBack"/>
      <w:bookmarkEnd w:id="0"/>
      <w:r>
        <w:t>rantia da Equidade -CODE/DESF/SAPS/MS</w:t>
      </w:r>
    </w:p>
    <w:sectPr w:rsidR="004B209D" w:rsidRPr="00FC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26ED"/>
    <w:multiLevelType w:val="hybridMultilevel"/>
    <w:tmpl w:val="237CCAFA"/>
    <w:lvl w:ilvl="0" w:tplc="9348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5D28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5C89B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CBA87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45ABA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C78EC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E44B3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07EB18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E7859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AEF747F"/>
    <w:multiLevelType w:val="hybridMultilevel"/>
    <w:tmpl w:val="EC14581A"/>
    <w:lvl w:ilvl="0" w:tplc="67140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3386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3CC9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5FC4C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ED6FDD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69E0F4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9D035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A2670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18A79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3"/>
    <w:rsid w:val="004B209D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AD49"/>
  <w15:chartTrackingRefBased/>
  <w15:docId w15:val="{901749E6-C2CF-4C33-A5FE-3957186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03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E0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wordsection1">
    <w:name w:val="wordsection1"/>
    <w:basedOn w:val="Normal"/>
    <w:uiPriority w:val="99"/>
    <w:rsid w:val="00FC0E0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5.jpg@01D57ADB.5F0669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6.jpg@01D57ADB.5F0669E0" TargetMode="External"/><Relationship Id="rId11" Type="http://schemas.openxmlformats.org/officeDocument/2006/relationships/image" Target="cid:image013.png@01D57ADB.5F0669E0" TargetMode="External"/><Relationship Id="rId5" Type="http://schemas.openxmlformats.org/officeDocument/2006/relationships/image" Target="media/image1.jpeg"/><Relationship Id="rId15" Type="http://schemas.openxmlformats.org/officeDocument/2006/relationships/image" Target="cid:image019.jpg@01D57ADB.5F0669E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9.png@01D57ADB.5F0669E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Araújo Pinheiro</dc:creator>
  <cp:keywords/>
  <dc:description/>
  <cp:lastModifiedBy>Juliana Araújo Pinheiro</cp:lastModifiedBy>
  <cp:revision>1</cp:revision>
  <dcterms:created xsi:type="dcterms:W3CDTF">2019-10-07T17:10:00Z</dcterms:created>
  <dcterms:modified xsi:type="dcterms:W3CDTF">2019-10-07T17:15:00Z</dcterms:modified>
</cp:coreProperties>
</file>