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CoUPon-app/app/controllers/application_controller.rb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Uses a space for indent</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