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Identification and Model Based Vertical Rocket Landing in Kerbal Space Program</w:t>
      </w:r>
    </w:p>
    <w:p>
      <w:pPr>
        <w:pStyle w:val="Subtitle"/>
      </w:pPr>
      <w:r>
        <w:t>AI 321 Course Project Proposal | 15 October 2026</w:t>
      </w:r>
    </w:p>
    <w:p>
      <w:pPr>
        <w:pStyle w:val="Heading1"/>
      </w:pPr>
      <w:r>
        <w:t>Project concept</w:t>
      </w:r>
    </w:p>
    <w:p>
      <w:r>
        <w:t>This project will use Kerbal Space Program 1 as a simulation environment for identifying the vertical dynamics of a reusable rocket. Controlled throttle experiments will produce input and output data for model estimation. The identified models will be evaluated on separate flights and, if validation is satisfactory, used to support a powered vertical landing after a short launch and ascent.</w:t>
      </w:r>
    </w:p>
    <w:p>
      <w:r>
        <w:t>The main research question is whether a model learned from flight telemetry can predict vertical motion accurately enough to support a soft landing, and how prediction accuracy changes as fuel consumption reduces vehicle mass. The demonstration is inspired by reusable rocket landings, while the experiment is limited to a vertical hop near a fixed landing area.</w:t>
      </w:r>
    </w:p>
    <w:p>
      <w:pPr>
        <w:pStyle w:val="Heading1"/>
      </w:pPr>
      <w:r>
        <w:t>Objectives</w:t>
      </w:r>
    </w:p>
    <w:p>
      <w:pPr>
        <w:pStyle w:val="ListBullet"/>
      </w:pPr>
      <w:r>
        <w:t>Generate a reproducible dataset of throttle commands and rocket motion using scripted flight experiments.</w:t>
      </w:r>
    </w:p>
    <w:p>
      <w:pPr>
        <w:pStyle w:val="ListBullet"/>
      </w:pPr>
      <w:r>
        <w:t>Compare an ARX baseline with an N4SID state-space model and a mass-aware identification approach.</w:t>
      </w:r>
    </w:p>
    <w:p>
      <w:pPr>
        <w:pStyle w:val="ListBullet"/>
      </w:pPr>
      <w:r>
        <w:t>Evaluate prediction, free-run simulation, and transfer across initial fuel masses.</w:t>
      </w:r>
    </w:p>
    <w:p>
      <w:pPr>
        <w:pStyle w:val="ListBullet"/>
      </w:pPr>
      <w:r>
        <w:t>Apply a validated model to descent control and evaluate touchdown performance against a simple baseline.</w:t>
      </w:r>
    </w:p>
    <w:p>
      <w:pPr>
        <w:pStyle w:val="Heading1"/>
      </w:pPr>
      <w:r>
        <w:t>Scope and assumptions</w:t>
      </w:r>
    </w:p>
    <w:p>
      <w:r>
        <w:t>The initial experiment will use one craft, one launch location, a restartable and throttleable engine, and no staging. The vehicle will be designed so that its available thrust range permits hovering at the selected landing mass. SAS may maintain an upright attitude; its settings will remain fixed and be recorded. The identified system therefore includes active attitude stabilization, while the applied identification input is throttle.</w:t>
      </w:r>
    </w:p>
    <w:p>
      <w:r>
        <w:t>Horizontal targeting, booster separation, orbital return, aerodynamic entry, and a high-thrust suicide burn are extensions rather than core requirements. Results will describe the simulated vehicle and will not establish performance for a real rocket.</w:t>
      </w:r>
    </w:p>
    <w:p>
      <w:pPr>
        <w:pStyle w:val="Heading1"/>
      </w:pPr>
      <w:r>
        <w:t>Course alignment</w:t>
      </w:r>
    </w:p>
    <w:p>
      <w:r>
        <w:t>The project applies polynomial time-series models, linear state-space models, prediction-error estimation, and subspace identification from the syllabus. Its postgraduate contribution is the design and validation of identification experiments under changing mass and operating conditions. A neural network is optional and will only be added if it addresses a demonstrated limitation of the simpler models.</w:t>
      </w:r>
    </w:p>
    <w:p>
      <w:r>
        <w:br w:type="page"/>
      </w:r>
    </w:p>
    <w:p>
      <w:pPr>
        <w:pStyle w:val="Heading1"/>
      </w:pPr>
      <w:r>
        <w:t>Experimental design and data collection</w:t>
      </w:r>
    </w:p>
    <w:p>
      <w:r>
        <w:t>A Python client connected through kRPC will apply commands and collect telemetry. Initial pilot flights will confirm game and mod compatibility, reliable logging, actuator limits, and a suitable sampling interval. The log will use game time rather than wall-clock time. Time warp will be disabled during experiments; uneven timestamps will be checked before any resampling.</w:t>
      </w:r>
    </w:p>
    <w:tbl>
      <w:tblPr>
        <w:tblW w:type="auto" w:w="0"/>
        <w:tblLayout w:type="fixed"/>
        <w:tblLook w:firstColumn="1" w:firstRow="1" w:lastColumn="0" w:lastRow="0" w:noHBand="0" w:noVBand="1" w:val="04A0"/>
      </w:tblPr>
      <w:tblGrid>
        <w:gridCol w:w="3024"/>
        <w:gridCol w:w="6480"/>
      </w:tblGrid>
      <w:tr>
        <w:trPr>
          <w:cantSplit/>
          <w:tblHeader/>
        </w:trPr>
        <w:tc>
          <w:tcPr>
            <w:tcW w:type="dxa" w:w="4802"/>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pPr>
            <w:r>
              <w:rPr>
                <w:b/>
                <w:sz w:val="20"/>
              </w:rPr>
              <w:t>Signal</w:t>
            </w:r>
          </w:p>
        </w:tc>
        <w:tc>
          <w:tcPr>
            <w:tcW w:type="dxa" w:w="4802"/>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pPr>
            <w:r>
              <w:rPr>
                <w:b/>
                <w:sz w:val="20"/>
              </w:rPr>
              <w:t>Role</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Throttle command</w:t>
            </w:r>
          </w:p>
        </w:tc>
        <w:tc>
          <w:tcPr>
            <w:tcW w:type="dxa" w:w="648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Measured input actually issued to the vehicle</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Height and vertical velocity</w:t>
            </w:r>
          </w:p>
        </w:tc>
        <w:tc>
          <w:tcPr>
            <w:tcW w:type="dxa" w:w="648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Primary outputs relative to the landing area</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Vehicle mass and fuel</w:t>
            </w:r>
          </w:p>
        </w:tc>
        <w:tc>
          <w:tcPr>
            <w:tcW w:type="dxa" w:w="648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Operating condition and fuel-consumption record</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Orientation and flight status</w:t>
            </w:r>
          </w:p>
        </w:tc>
        <w:tc>
          <w:tcPr>
            <w:tcW w:type="dxa" w:w="648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Check vertical-flight assumptions and identify contact or failure</w:t>
            </w:r>
          </w:p>
        </w:tc>
      </w:tr>
    </w:tbl>
    <w:p>
      <w:pPr>
        <w:spacing w:after="0"/>
      </w:pPr>
    </w:p>
    <w:p>
      <w:r>
        <w:t>Flights will begin from saved, repeatable conditions. Short throttle pulses and bounded varying sequences will excite the dynamics around selected operating regimes. Early experiments will use modest heights and sufficient fuel. Actual command timing and saturation will be logged. Identification will focus on airborne intervals; launchpad contact and touchdown will be treated as separate events.</w:t>
      </w:r>
    </w:p>
    <w:p>
      <w:r>
        <w:t>Trials will cover multiple fuel masses and both ascent and descent where feasible. Entire flights will be assigned to training, validation, or final testing. Model order and preprocessing will be chosen using the validation flights; the final test flights will remain held out. Repeated deterministic flights will check reproducibility, while deliberately varied initial conditions will test robustness.</w:t>
      </w:r>
    </w:p>
    <w:p>
      <w:pPr>
        <w:pStyle w:val="Heading1"/>
      </w:pPr>
      <w:r>
        <w:t>Models to estimate</w:t>
      </w:r>
    </w:p>
    <w:tbl>
      <w:tblPr>
        <w:tblW w:type="auto" w:w="0"/>
        <w:tblLayout w:type="fixed"/>
        <w:tblLook w:firstColumn="1" w:firstRow="1" w:lastColumn="0" w:lastRow="0" w:noHBand="0" w:noVBand="1" w:val="04A0"/>
      </w:tblPr>
      <w:tblGrid>
        <w:gridCol w:w="2376"/>
        <w:gridCol w:w="7128"/>
      </w:tblGrid>
      <w:tr>
        <w:trPr>
          <w:cantSplit/>
          <w:tblHeader/>
        </w:trPr>
        <w:tc>
          <w:tcPr>
            <w:tcW w:type="dxa" w:w="4802"/>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pPr>
            <w:r>
              <w:rPr>
                <w:b/>
                <w:sz w:val="20"/>
              </w:rPr>
              <w:t>Approach</w:t>
            </w:r>
          </w:p>
        </w:tc>
        <w:tc>
          <w:tcPr>
            <w:tcW w:type="dxa" w:w="4802"/>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pPr>
            <w:r>
              <w:rPr>
                <w:b/>
                <w:sz w:val="20"/>
              </w:rPr>
              <w:t>Purpose and treatment</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ARX baseline</w:t>
            </w:r>
          </w:p>
        </w:tc>
        <w:tc>
          <w:tcPr>
            <w:tcW w:type="dxa" w:w="712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Estimate a local throttle-to-vertical-velocity model. Integrate predicted velocity for altitude assessment.</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N4SID state-space</w:t>
            </w:r>
          </w:p>
        </w:tc>
        <w:tc>
          <w:tcPr>
            <w:tcW w:type="dxa" w:w="712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Estimate a compact dynamic model with velocity and height as outputs. Select model order on validation flights.</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Mass-aware alternative</w:t>
            </w:r>
          </w:p>
        </w:tc>
        <w:tc>
          <w:tcPr>
            <w:tcW w:type="dxa" w:w="712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Fit local models for distinct mass ranges, or estimate thrust and drag parameters in a physical vertical-motion model.</w:t>
            </w:r>
          </w:p>
        </w:tc>
      </w:tr>
    </w:tbl>
    <w:p>
      <w:pPr>
        <w:spacing w:after="0"/>
      </w:pPr>
    </w:p>
    <w:p>
      <w:r>
        <w:t>Local linear models will use deviations around defined operating conditions. Mass variation, gravity, and the nonlinear dependence of drag on motion limit the validity of a single fixed model. Merely supplying mass as an extra input to a linear model may not capture thrust divided by mass; the mass-aware approach will address this explicitly through scheduling or a physical model. No engine lag will be assumed unless observed in the data.</w:t>
      </w:r>
    </w:p>
    <w:p>
      <w:pPr>
        <w:pStyle w:val="Heading1"/>
      </w:pPr>
      <w:r>
        <w:t>Identification evaluation</w:t>
      </w:r>
    </w:p>
    <w:p>
      <w:r>
        <w:t>Compare vertical-velocity and height RMSE, prediction bias, residual autocorrelation, and residual correlation with the applied input. Report one-step prediction separately from free-run simulation driven only by the held-out throttle sequence and an initial state. Examine error growth over the descent horizon, model complexity, and performance outside the training mass range. Units, flight duration, and operating range will accompany each metric.</w:t>
      </w:r>
    </w:p>
    <w:p>
      <w:r>
        <w:br w:type="page"/>
      </w:r>
    </w:p>
    <w:p>
      <w:pPr>
        <w:pStyle w:val="Heading1"/>
      </w:pPr>
      <w:r>
        <w:t>Landing application</w:t>
      </w:r>
    </w:p>
    <w:p>
      <w:r>
        <w:t>The first landing controller will track a prescribed descent-speed profile while SAS maintains attitude. A simple PID-based strategy will provide a baseline. The identified model may support braking-time selection, feedforward throttle, or a modest model-predictive controller, depending on the validated model and implementation effort. Advanced trajectory optimization is not required.</w:t>
      </w:r>
    </w:p>
    <w:p>
      <w:r>
        <w:t>Where possible, model comparisons will use the same controller structure, descent profile, actuator limits, and starting conditions. Any separately tuned controllers will be reported as complete controller comparisons rather than attributed solely to model quality. Telemetry latency and computation time will be measured during pilot tests.</w:t>
      </w:r>
    </w:p>
    <w:tbl>
      <w:tblPr>
        <w:tblW w:type="auto" w:w="0"/>
        <w:tblLayout w:type="fixed"/>
        <w:tblLook w:firstColumn="1" w:firstRow="1" w:lastColumn="0" w:lastRow="0" w:noHBand="0" w:noVBand="1" w:val="04A0"/>
      </w:tblPr>
      <w:tblGrid>
        <w:gridCol w:w="2592"/>
        <w:gridCol w:w="6912"/>
      </w:tblGrid>
      <w:tr>
        <w:trPr>
          <w:cantSplit/>
          <w:tblHeader/>
        </w:trPr>
        <w:tc>
          <w:tcPr>
            <w:tcW w:type="dxa" w:w="4802"/>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pPr>
            <w:r>
              <w:rPr>
                <w:b/>
                <w:sz w:val="20"/>
              </w:rPr>
              <w:t>Outcome</w:t>
            </w:r>
          </w:p>
        </w:tc>
        <w:tc>
          <w:tcPr>
            <w:tcW w:type="dxa" w:w="4802"/>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pPr>
            <w:r>
              <w:rPr>
                <w:b/>
                <w:sz w:val="20"/>
              </w:rPr>
              <w:t>How it will be assessed</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Touchdown quality</w:t>
            </w:r>
          </w:p>
        </w:tc>
        <w:tc>
          <w:tcPr>
            <w:tcW w:type="dxa" w:w="69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Vertical speed at first ground contact; vehicle survival and stable settling</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Fuel use</w:t>
            </w:r>
          </w:p>
        </w:tc>
        <w:tc>
          <w:tcPr>
            <w:tcW w:type="dxa" w:w="69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Propellant consumed over the defined descent interval</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Landing reliability</w:t>
            </w:r>
          </w:p>
        </w:tc>
        <w:tc>
          <w:tcPr>
            <w:tcW w:type="dxa" w:w="69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Success count across a predefined set of initial heights, descent speeds, and fuel masses</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Model usefulness</w:t>
            </w:r>
          </w:p>
        </w:tc>
        <w:tc>
          <w:tcPr>
            <w:tcW w:type="dxa" w:w="69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sz w:val="20"/>
              </w:rPr>
              <w:t>Prediction accuracy over the braking horizon and its relationship to landing outcomes</w:t>
            </w:r>
          </w:p>
        </w:tc>
      </w:tr>
    </w:tbl>
    <w:p>
      <w:pPr>
        <w:spacing w:after="0"/>
      </w:pPr>
    </w:p>
    <w:p>
      <w:r>
        <w:t>Success thresholds and the test matrix will be fixed after pilot flights and before final evaluation. If automated landing remains unreliable, the core result will still be a reproducible dataset and validated identification comparison, supported by an analysis of why the landing application failed.</w:t>
      </w:r>
    </w:p>
    <w:p>
      <w:pPr>
        <w:pStyle w:val="Heading1"/>
      </w:pPr>
      <w:r>
        <w:t>Deliverables and proposed schedule</w:t>
      </w:r>
    </w:p>
    <w:p>
      <w:r>
        <w:t>Deliverables will include the concept proposal, craft and experiment configuration, telemetry dataset, estimation and evaluation scripts, model comparisons, a demonstration, and project documentation after the demonstration.</w:t>
      </w:r>
    </w:p>
    <w:p>
      <w:r>
        <w:t>October 15 to 25: verify telemetry and craft feasibility. October 26 to November 8: collect experiments and estimate baseline models. November 9 to 22: complete validation and the mass-aware comparison. November 23 to December 4: implement the landing application, run the final test matrix, and prepare a recorded backup demonstration. The course primer lists the demonstration on December 5, 2026, from 1 pm to 4 pm, with face-to-face delivery tentative.</w:t>
      </w:r>
    </w:p>
    <w:p>
      <w:pPr>
        <w:pStyle w:val="Heading1"/>
      </w:pPr>
      <w:r>
        <w:t>References</w:t>
      </w:r>
    </w:p>
    <w:p>
      <w:r>
        <w:t>[1] Van Overschee, P., and De Moor, B. (1994). N4SID: Subspace algorithms for the identification of combined deterministic-stochastic systems. Automatica, 30(1), 75-93. https://doi.org/10.1016/0005-1098(94)90230-5. Basis for the state-space identification comparison.</w:t>
      </w:r>
    </w:p>
    <w:p>
      <w:r>
        <w:t>[2] Morelli, E. A. (2021). Practical Aspects of Multiple-Input Design for Aircraft System Identification Flight Tests. AIAA AVIATION Forum. https://ntrs.nasa.gov/citations/20210018115. Basis for excitation and flight-test experiment design; adapted here to a simpler vertical rocket experiment.</w:t>
      </w:r>
    </w:p>
    <w:p>
      <w:r>
        <w:t>Implementation documentation: kRPC, https://krpc.github.io/krpc/latest/. Course basis: AI 321 syllabus and AI 321 Course Project 2026 primer supplied for this proposal.</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Identification and Model Based Vertical Rocket Landing in Kerbal Space Program</dc:title>
  <dc:subject>AI 321 course project proposal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