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DCA2" w14:textId="77777777" w:rsid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CAREERLINKAI: AI-DRIVEN CAREER AND COLLEGE COURSE</w:t>
      </w:r>
      <w:r>
        <w:rPr>
          <w:rFonts w:ascii="Arial" w:eastAsia="Calibri" w:hAnsi="Arial" w:cs="Arial"/>
          <w:b/>
          <w:bCs/>
          <w:kern w:val="2"/>
          <w:sz w:val="24"/>
          <w:szCs w:val="24"/>
          <w:lang w:val="en-US"/>
          <w14:ligatures w14:val="standardContextual"/>
        </w:rPr>
        <w:t xml:space="preserve"> </w:t>
      </w:r>
    </w:p>
    <w:p w14:paraId="0BA01546" w14:textId="2843E9D8" w:rsidR="00705E61" w:rsidRPr="001754F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GUIDANCE PLATFORM SYSTEM FOR SENIOR HIGH STUDENTS</w:t>
      </w:r>
    </w:p>
    <w:p w14:paraId="175CD8A7" w14:textId="77777777" w:rsidR="00705E61" w:rsidRPr="00857294" w:rsidRDefault="00705E61" w:rsidP="00705E61">
      <w:pPr>
        <w:spacing w:after="0" w:line="276" w:lineRule="auto"/>
        <w:jc w:val="center"/>
        <w:rPr>
          <w:rFonts w:ascii="Arial" w:eastAsia="Calibri" w:hAnsi="Arial" w:cs="Arial"/>
          <w:b/>
          <w:bCs/>
          <w:sz w:val="24"/>
          <w:szCs w:val="24"/>
          <w:lang w:val="en-US" w:eastAsia="en-PH"/>
        </w:rPr>
      </w:pPr>
    </w:p>
    <w:p w14:paraId="5FF03750"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1D86DE31"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5A06C761"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511BBC50" w14:textId="77777777" w:rsidR="00705E61" w:rsidRPr="00857294" w:rsidRDefault="00705E61" w:rsidP="00705E61">
      <w:pPr>
        <w:spacing w:after="0" w:line="276" w:lineRule="auto"/>
        <w:jc w:val="center"/>
        <w:rPr>
          <w:rFonts w:ascii="Arial" w:eastAsia="Arial" w:hAnsi="Arial" w:cs="Arial"/>
          <w:sz w:val="24"/>
          <w:szCs w:val="24"/>
          <w:lang w:eastAsia="en-PH"/>
        </w:rPr>
      </w:pPr>
    </w:p>
    <w:p w14:paraId="30142E5E" w14:textId="77777777" w:rsidR="00705E61" w:rsidRPr="00857294" w:rsidRDefault="00705E61" w:rsidP="00705E61">
      <w:pPr>
        <w:spacing w:after="0" w:line="276" w:lineRule="auto"/>
        <w:jc w:val="center"/>
        <w:rPr>
          <w:rFonts w:ascii="Arial" w:eastAsia="Arial" w:hAnsi="Arial" w:cs="Arial"/>
          <w:sz w:val="24"/>
          <w:szCs w:val="24"/>
          <w:lang w:eastAsia="en-PH"/>
        </w:rPr>
      </w:pPr>
    </w:p>
    <w:p w14:paraId="114395CE" w14:textId="77777777" w:rsidR="00705E61" w:rsidRPr="00857294" w:rsidRDefault="00705E61" w:rsidP="00705E61">
      <w:pPr>
        <w:spacing w:after="0" w:line="276" w:lineRule="auto"/>
        <w:jc w:val="center"/>
        <w:rPr>
          <w:rFonts w:ascii="Arial" w:eastAsia="Arial" w:hAnsi="Arial" w:cs="Arial"/>
          <w:sz w:val="24"/>
          <w:szCs w:val="24"/>
          <w:lang w:eastAsia="en-PH"/>
        </w:rPr>
      </w:pPr>
    </w:p>
    <w:p w14:paraId="68D6C884" w14:textId="77777777" w:rsidR="00705E61" w:rsidRPr="00857294" w:rsidRDefault="00705E61" w:rsidP="00705E61">
      <w:pPr>
        <w:spacing w:after="0" w:line="276" w:lineRule="auto"/>
        <w:jc w:val="center"/>
        <w:rPr>
          <w:rFonts w:ascii="Arial" w:eastAsia="Arial" w:hAnsi="Arial" w:cs="Arial"/>
          <w:sz w:val="24"/>
          <w:szCs w:val="24"/>
          <w:lang w:eastAsia="en-PH"/>
        </w:rPr>
      </w:pPr>
    </w:p>
    <w:p w14:paraId="12D75123" w14:textId="77777777" w:rsidR="00705E61" w:rsidRPr="00857294" w:rsidRDefault="00705E61" w:rsidP="00705E61">
      <w:pPr>
        <w:spacing w:after="0" w:line="276" w:lineRule="auto"/>
        <w:jc w:val="center"/>
        <w:rPr>
          <w:rFonts w:ascii="Arial" w:eastAsia="Arial" w:hAnsi="Arial" w:cs="Arial"/>
          <w:sz w:val="24"/>
          <w:szCs w:val="24"/>
          <w:lang w:eastAsia="en-PH"/>
        </w:rPr>
      </w:pPr>
    </w:p>
    <w:p w14:paraId="695075BE" w14:textId="77777777" w:rsidR="00705E61" w:rsidRDefault="00705E61" w:rsidP="00705E61">
      <w:pPr>
        <w:spacing w:after="0" w:line="276" w:lineRule="auto"/>
        <w:jc w:val="center"/>
        <w:rPr>
          <w:rFonts w:ascii="Arial" w:eastAsia="Arial" w:hAnsi="Arial" w:cs="Arial"/>
          <w:sz w:val="24"/>
          <w:szCs w:val="24"/>
          <w:lang w:eastAsia="en-PH"/>
        </w:rPr>
      </w:pPr>
    </w:p>
    <w:p w14:paraId="4EC1E58C" w14:textId="77777777" w:rsidR="00705E61" w:rsidRPr="00857294" w:rsidRDefault="00705E61" w:rsidP="00705E61">
      <w:pPr>
        <w:spacing w:after="0" w:line="276" w:lineRule="auto"/>
        <w:jc w:val="center"/>
        <w:rPr>
          <w:rFonts w:ascii="Arial" w:eastAsia="Arial" w:hAnsi="Arial" w:cs="Arial"/>
          <w:sz w:val="24"/>
          <w:szCs w:val="24"/>
          <w:lang w:eastAsia="en-PH"/>
        </w:rPr>
      </w:pPr>
    </w:p>
    <w:p w14:paraId="7F8FF86F" w14:textId="77777777" w:rsidR="00705E61" w:rsidRPr="00857294" w:rsidRDefault="00705E61" w:rsidP="00705E61">
      <w:pPr>
        <w:spacing w:after="0" w:line="276" w:lineRule="auto"/>
        <w:jc w:val="center"/>
        <w:rPr>
          <w:rFonts w:ascii="Arial" w:eastAsia="Arial" w:hAnsi="Arial" w:cs="Arial"/>
          <w:sz w:val="24"/>
          <w:szCs w:val="24"/>
          <w:lang w:eastAsia="en-PH"/>
        </w:rPr>
      </w:pPr>
    </w:p>
    <w:p w14:paraId="513AAC97" w14:textId="77777777" w:rsidR="00705E61" w:rsidRPr="00857294" w:rsidRDefault="00705E61" w:rsidP="00705E61">
      <w:pPr>
        <w:spacing w:after="0" w:line="276" w:lineRule="auto"/>
        <w:jc w:val="center"/>
        <w:rPr>
          <w:rFonts w:ascii="Arial" w:eastAsia="Arial" w:hAnsi="Arial" w:cs="Arial"/>
          <w:sz w:val="24"/>
          <w:szCs w:val="24"/>
          <w:lang w:eastAsia="en-PH"/>
        </w:rPr>
      </w:pPr>
    </w:p>
    <w:p w14:paraId="52FBF6D8" w14:textId="77777777" w:rsidR="00705E61" w:rsidRPr="00857294" w:rsidRDefault="00705E61" w:rsidP="00705E61">
      <w:pPr>
        <w:spacing w:after="0" w:line="276" w:lineRule="auto"/>
        <w:jc w:val="center"/>
        <w:rPr>
          <w:rFonts w:ascii="Arial" w:eastAsia="Arial" w:hAnsi="Arial" w:cs="Arial"/>
          <w:sz w:val="24"/>
          <w:szCs w:val="24"/>
          <w:lang w:eastAsia="en-PH"/>
        </w:rPr>
      </w:pPr>
    </w:p>
    <w:p w14:paraId="27399C14" w14:textId="77777777" w:rsidR="00705E61" w:rsidRPr="00857294" w:rsidRDefault="00705E61" w:rsidP="00705E61">
      <w:pPr>
        <w:spacing w:after="0" w:line="276" w:lineRule="auto"/>
        <w:jc w:val="center"/>
        <w:rPr>
          <w:rFonts w:ascii="Arial" w:eastAsia="Arial" w:hAnsi="Arial" w:cs="Arial"/>
          <w:sz w:val="24"/>
          <w:szCs w:val="24"/>
          <w:lang w:eastAsia="en-PH"/>
        </w:rPr>
      </w:pPr>
    </w:p>
    <w:p w14:paraId="68257C69"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College of Technology</w:t>
      </w:r>
    </w:p>
    <w:p w14:paraId="0122BD7D"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Department of Computer Science</w:t>
      </w:r>
    </w:p>
    <w:p w14:paraId="2CCC02C2" w14:textId="77777777" w:rsidR="00705E61" w:rsidRPr="00857294" w:rsidRDefault="00705E61" w:rsidP="00705E61">
      <w:pPr>
        <w:spacing w:after="0" w:line="276" w:lineRule="auto"/>
        <w:jc w:val="center"/>
        <w:rPr>
          <w:rFonts w:ascii="Arial" w:eastAsia="Arial" w:hAnsi="Arial" w:cs="Arial"/>
          <w:b/>
          <w:bCs/>
          <w:sz w:val="24"/>
          <w:szCs w:val="24"/>
          <w:lang w:eastAsia="en-PH"/>
        </w:rPr>
      </w:pPr>
      <w:r w:rsidRPr="00857294">
        <w:rPr>
          <w:rFonts w:ascii="Arial" w:eastAsia="Arial" w:hAnsi="Arial" w:cs="Arial"/>
          <w:b/>
          <w:bCs/>
          <w:sz w:val="24"/>
          <w:szCs w:val="24"/>
          <w:lang w:eastAsia="en-PH"/>
        </w:rPr>
        <w:t>BOHOL ISLAND STATE UNIVERSITY</w:t>
      </w:r>
    </w:p>
    <w:p w14:paraId="2992959C"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Calape Campus, Calape, Bohol</w:t>
      </w:r>
    </w:p>
    <w:p w14:paraId="77824B70" w14:textId="77777777" w:rsidR="00705E61" w:rsidRPr="00857294" w:rsidRDefault="00705E61" w:rsidP="00705E61">
      <w:pPr>
        <w:spacing w:after="0" w:line="276" w:lineRule="auto"/>
        <w:jc w:val="center"/>
        <w:rPr>
          <w:rFonts w:ascii="Arial" w:eastAsia="Arial" w:hAnsi="Arial" w:cs="Arial"/>
          <w:sz w:val="24"/>
          <w:szCs w:val="24"/>
          <w:lang w:eastAsia="en-PH"/>
        </w:rPr>
      </w:pPr>
    </w:p>
    <w:p w14:paraId="5C94EE00" w14:textId="77777777" w:rsidR="00705E61" w:rsidRPr="00857294" w:rsidRDefault="00705E61" w:rsidP="00705E61">
      <w:pPr>
        <w:spacing w:after="0" w:line="276" w:lineRule="auto"/>
        <w:jc w:val="center"/>
        <w:rPr>
          <w:rFonts w:ascii="Arial" w:eastAsia="Arial" w:hAnsi="Arial" w:cs="Arial"/>
          <w:sz w:val="24"/>
          <w:szCs w:val="24"/>
          <w:lang w:eastAsia="en-PH"/>
        </w:rPr>
      </w:pPr>
    </w:p>
    <w:p w14:paraId="587B6438" w14:textId="77777777" w:rsidR="00705E61" w:rsidRPr="00857294" w:rsidRDefault="00705E61" w:rsidP="00705E61">
      <w:pPr>
        <w:spacing w:after="0" w:line="276" w:lineRule="auto"/>
        <w:jc w:val="center"/>
        <w:rPr>
          <w:rFonts w:ascii="Arial" w:eastAsia="Arial" w:hAnsi="Arial" w:cs="Arial"/>
          <w:sz w:val="24"/>
          <w:szCs w:val="24"/>
          <w:lang w:eastAsia="en-PH"/>
        </w:rPr>
      </w:pPr>
    </w:p>
    <w:p w14:paraId="10C0999B" w14:textId="77777777" w:rsidR="00705E61" w:rsidRPr="00857294" w:rsidRDefault="00705E61" w:rsidP="00705E61">
      <w:pPr>
        <w:spacing w:after="0" w:line="276" w:lineRule="auto"/>
        <w:jc w:val="center"/>
        <w:rPr>
          <w:rFonts w:ascii="Arial" w:eastAsia="Arial" w:hAnsi="Arial" w:cs="Arial"/>
          <w:sz w:val="24"/>
          <w:szCs w:val="24"/>
          <w:lang w:eastAsia="en-PH"/>
        </w:rPr>
      </w:pPr>
    </w:p>
    <w:p w14:paraId="47D179F1" w14:textId="77777777" w:rsidR="00705E61" w:rsidRPr="00857294" w:rsidRDefault="00705E61" w:rsidP="00705E61">
      <w:pPr>
        <w:spacing w:after="0" w:line="276" w:lineRule="auto"/>
        <w:jc w:val="center"/>
        <w:rPr>
          <w:rFonts w:ascii="Arial" w:eastAsia="Arial" w:hAnsi="Arial" w:cs="Arial"/>
          <w:sz w:val="24"/>
          <w:szCs w:val="24"/>
          <w:lang w:eastAsia="en-PH"/>
        </w:rPr>
      </w:pPr>
    </w:p>
    <w:p w14:paraId="4A3FF9F4" w14:textId="77777777" w:rsidR="00705E61" w:rsidRDefault="00705E61" w:rsidP="00705E61">
      <w:pPr>
        <w:spacing w:after="0" w:line="276" w:lineRule="auto"/>
        <w:jc w:val="center"/>
        <w:rPr>
          <w:rFonts w:ascii="Arial" w:eastAsia="Arial" w:hAnsi="Arial" w:cs="Arial"/>
          <w:sz w:val="24"/>
          <w:szCs w:val="24"/>
          <w:lang w:eastAsia="en-PH"/>
        </w:rPr>
      </w:pPr>
    </w:p>
    <w:p w14:paraId="1364D298" w14:textId="77777777" w:rsidR="00705E61" w:rsidRPr="00857294" w:rsidRDefault="00705E61" w:rsidP="00705E61">
      <w:pPr>
        <w:spacing w:after="0" w:line="276" w:lineRule="auto"/>
        <w:jc w:val="center"/>
        <w:rPr>
          <w:rFonts w:ascii="Arial" w:eastAsia="Arial" w:hAnsi="Arial" w:cs="Arial"/>
          <w:sz w:val="24"/>
          <w:szCs w:val="24"/>
          <w:lang w:eastAsia="en-PH"/>
        </w:rPr>
      </w:pPr>
    </w:p>
    <w:p w14:paraId="1DEFD99A" w14:textId="77777777" w:rsidR="00705E61" w:rsidRPr="00857294" w:rsidRDefault="00705E61" w:rsidP="00705E61">
      <w:pPr>
        <w:spacing w:after="0" w:line="276" w:lineRule="auto"/>
        <w:jc w:val="center"/>
        <w:rPr>
          <w:rFonts w:ascii="Arial" w:eastAsia="Arial" w:hAnsi="Arial" w:cs="Arial"/>
          <w:sz w:val="24"/>
          <w:szCs w:val="24"/>
          <w:lang w:eastAsia="en-PH"/>
        </w:rPr>
      </w:pPr>
    </w:p>
    <w:p w14:paraId="157BAE42" w14:textId="77777777" w:rsidR="00705E61" w:rsidRPr="00857294" w:rsidRDefault="00705E61" w:rsidP="00705E61">
      <w:pPr>
        <w:spacing w:after="0" w:line="276" w:lineRule="auto"/>
        <w:jc w:val="center"/>
        <w:rPr>
          <w:rFonts w:ascii="Arial" w:eastAsia="Arial" w:hAnsi="Arial" w:cs="Arial"/>
          <w:sz w:val="24"/>
          <w:szCs w:val="24"/>
          <w:lang w:eastAsia="en-PH"/>
        </w:rPr>
      </w:pPr>
    </w:p>
    <w:p w14:paraId="44D8CE20" w14:textId="77777777" w:rsidR="00705E61" w:rsidRPr="00857294" w:rsidRDefault="00705E61" w:rsidP="00705E61">
      <w:pPr>
        <w:spacing w:after="0" w:line="276" w:lineRule="auto"/>
        <w:jc w:val="center"/>
        <w:rPr>
          <w:rFonts w:ascii="Arial" w:eastAsia="Arial" w:hAnsi="Arial" w:cs="Arial"/>
          <w:sz w:val="24"/>
          <w:szCs w:val="24"/>
          <w:lang w:eastAsia="en-PH"/>
        </w:rPr>
      </w:pPr>
    </w:p>
    <w:p w14:paraId="4C688BA6" w14:textId="77777777" w:rsidR="00705E61" w:rsidRPr="00857294" w:rsidRDefault="00705E61" w:rsidP="00705E61">
      <w:pPr>
        <w:spacing w:after="0" w:line="276" w:lineRule="auto"/>
        <w:jc w:val="center"/>
        <w:rPr>
          <w:rFonts w:ascii="Arial" w:eastAsia="Arial" w:hAnsi="Arial" w:cs="Arial"/>
          <w:sz w:val="24"/>
          <w:szCs w:val="24"/>
          <w:lang w:eastAsia="en-PH"/>
        </w:rPr>
      </w:pPr>
    </w:p>
    <w:p w14:paraId="61C239F7" w14:textId="77777777" w:rsidR="00705E61" w:rsidRPr="00857294" w:rsidRDefault="00705E61" w:rsidP="00705E61">
      <w:pPr>
        <w:spacing w:after="0" w:line="276" w:lineRule="auto"/>
        <w:jc w:val="center"/>
        <w:rPr>
          <w:rFonts w:ascii="Arial" w:eastAsia="Arial" w:hAnsi="Arial" w:cs="Arial"/>
          <w:sz w:val="24"/>
          <w:szCs w:val="24"/>
          <w:lang w:eastAsia="en-PH"/>
        </w:rPr>
      </w:pPr>
    </w:p>
    <w:p w14:paraId="35CC892A" w14:textId="77777777"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CARL DINDO L. CEJAS</w:t>
      </w:r>
    </w:p>
    <w:p w14:paraId="02B6DA84" w14:textId="77777777"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JOSHUA JHON JUARIZA</w:t>
      </w:r>
    </w:p>
    <w:p w14:paraId="7563B38D" w14:textId="77777777" w:rsidR="00705E61" w:rsidRPr="00857294" w:rsidRDefault="00705E61" w:rsidP="00705E61">
      <w:pPr>
        <w:spacing w:after="0" w:line="276" w:lineRule="auto"/>
        <w:jc w:val="center"/>
        <w:rPr>
          <w:rFonts w:ascii="Arial" w:eastAsia="Arial" w:hAnsi="Arial" w:cs="Arial"/>
          <w:b/>
          <w:bCs/>
          <w:sz w:val="24"/>
          <w:szCs w:val="24"/>
          <w:lang w:val="en-US" w:eastAsia="en-PH"/>
        </w:rPr>
      </w:pPr>
    </w:p>
    <w:p w14:paraId="0CEC19F8" w14:textId="77777777" w:rsidR="00705E61" w:rsidRPr="00857294" w:rsidRDefault="00705E61" w:rsidP="00705E61">
      <w:pPr>
        <w:spacing w:after="0" w:line="276" w:lineRule="auto"/>
        <w:jc w:val="center"/>
        <w:rPr>
          <w:rFonts w:ascii="Arial" w:eastAsia="Arial" w:hAnsi="Arial" w:cs="Arial"/>
          <w:sz w:val="24"/>
          <w:szCs w:val="24"/>
          <w:lang w:eastAsia="en-PH"/>
        </w:rPr>
      </w:pPr>
    </w:p>
    <w:p w14:paraId="58ACE861" w14:textId="77777777" w:rsidR="00705E61" w:rsidRPr="00857294" w:rsidRDefault="00705E61" w:rsidP="00705E61">
      <w:pPr>
        <w:spacing w:after="0" w:line="276" w:lineRule="auto"/>
        <w:jc w:val="center"/>
        <w:rPr>
          <w:rFonts w:ascii="Arial" w:eastAsia="Arial" w:hAnsi="Arial" w:cs="Arial"/>
          <w:sz w:val="24"/>
          <w:szCs w:val="24"/>
          <w:lang w:eastAsia="en-PH"/>
        </w:rPr>
      </w:pPr>
    </w:p>
    <w:p w14:paraId="7C5BAE4C" w14:textId="77777777" w:rsidR="00705E61" w:rsidRPr="00857294" w:rsidRDefault="00705E61" w:rsidP="00705E61">
      <w:pPr>
        <w:spacing w:after="0" w:line="276" w:lineRule="auto"/>
        <w:jc w:val="center"/>
        <w:rPr>
          <w:rFonts w:ascii="Arial" w:eastAsia="Arial" w:hAnsi="Arial" w:cs="Arial"/>
          <w:sz w:val="24"/>
          <w:szCs w:val="24"/>
          <w:lang w:eastAsia="en-PH"/>
        </w:rPr>
      </w:pPr>
    </w:p>
    <w:p w14:paraId="643A8A60" w14:textId="77777777" w:rsidR="00705E61" w:rsidRPr="00857294" w:rsidRDefault="00705E61" w:rsidP="00705E61">
      <w:pPr>
        <w:spacing w:after="0" w:line="276" w:lineRule="auto"/>
        <w:jc w:val="center"/>
        <w:rPr>
          <w:rFonts w:ascii="Arial" w:eastAsia="Arial" w:hAnsi="Arial" w:cs="Arial"/>
          <w:sz w:val="24"/>
          <w:szCs w:val="24"/>
          <w:lang w:eastAsia="en-PH"/>
        </w:rPr>
      </w:pPr>
    </w:p>
    <w:p w14:paraId="34DB6CF4"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April 2026</w:t>
      </w:r>
    </w:p>
    <w:p w14:paraId="2D9E80FC" w14:textId="77777777" w:rsid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lastRenderedPageBreak/>
        <w:t>CAREERLINKAI: AI-DRIVEN CAREER AND COLLEGE COURSE</w:t>
      </w:r>
      <w:r>
        <w:rPr>
          <w:rFonts w:ascii="Arial" w:eastAsia="Calibri" w:hAnsi="Arial" w:cs="Arial"/>
          <w:b/>
          <w:bCs/>
          <w:kern w:val="2"/>
          <w:sz w:val="24"/>
          <w:szCs w:val="24"/>
          <w:lang w:val="en-US"/>
          <w14:ligatures w14:val="standardContextual"/>
        </w:rPr>
        <w:t xml:space="preserve"> </w:t>
      </w:r>
    </w:p>
    <w:p w14:paraId="34C71392" w14:textId="77777777" w:rsidR="00705E61" w:rsidRPr="001754F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GUIDANCE PLATFORM SYSTEM FOR SENIOR HIGH STUDENTS</w:t>
      </w:r>
    </w:p>
    <w:p w14:paraId="60CA9CC8" w14:textId="77777777" w:rsidR="00705E61" w:rsidRPr="00857294" w:rsidRDefault="00705E61" w:rsidP="00705E61">
      <w:pPr>
        <w:spacing w:after="0" w:line="276" w:lineRule="auto"/>
        <w:jc w:val="center"/>
        <w:rPr>
          <w:rFonts w:ascii="Arial" w:eastAsia="Calibri" w:hAnsi="Arial" w:cs="Arial"/>
          <w:b/>
          <w:bCs/>
          <w:sz w:val="24"/>
          <w:szCs w:val="24"/>
          <w:lang w:val="en-US" w:eastAsia="en-PH"/>
        </w:rPr>
      </w:pPr>
    </w:p>
    <w:p w14:paraId="57ED93B3"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50481B35"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7948B0A5" w14:textId="77777777" w:rsidR="00705E61" w:rsidRPr="00857294" w:rsidRDefault="00705E61" w:rsidP="00705E61">
      <w:pPr>
        <w:spacing w:after="0" w:line="276" w:lineRule="auto"/>
        <w:jc w:val="center"/>
        <w:rPr>
          <w:rFonts w:ascii="Arial" w:eastAsia="Calibri" w:hAnsi="Arial" w:cs="Arial"/>
          <w:b/>
          <w:bCs/>
          <w:sz w:val="24"/>
          <w:szCs w:val="24"/>
          <w:lang w:eastAsia="en-PH"/>
        </w:rPr>
      </w:pPr>
    </w:p>
    <w:p w14:paraId="74AD9576"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_________________</w:t>
      </w:r>
    </w:p>
    <w:p w14:paraId="424BC2E2" w14:textId="77777777" w:rsidR="00705E61" w:rsidRPr="00857294" w:rsidRDefault="00705E61" w:rsidP="00705E61">
      <w:pPr>
        <w:spacing w:after="0" w:line="276" w:lineRule="auto"/>
        <w:jc w:val="center"/>
        <w:rPr>
          <w:rFonts w:ascii="Arial" w:eastAsia="Arial" w:hAnsi="Arial" w:cs="Arial"/>
          <w:sz w:val="24"/>
          <w:szCs w:val="24"/>
          <w:lang w:eastAsia="en-PH"/>
        </w:rPr>
      </w:pPr>
    </w:p>
    <w:p w14:paraId="6F802B0B" w14:textId="77777777" w:rsidR="00705E61" w:rsidRPr="00857294" w:rsidRDefault="00705E61" w:rsidP="00705E61">
      <w:pPr>
        <w:spacing w:after="0" w:line="276" w:lineRule="auto"/>
        <w:jc w:val="center"/>
        <w:rPr>
          <w:rFonts w:ascii="Arial" w:eastAsia="Arial" w:hAnsi="Arial" w:cs="Arial"/>
          <w:sz w:val="24"/>
          <w:szCs w:val="24"/>
          <w:lang w:eastAsia="en-PH"/>
        </w:rPr>
      </w:pPr>
    </w:p>
    <w:p w14:paraId="2300481F" w14:textId="77777777" w:rsidR="00705E61" w:rsidRPr="00857294" w:rsidRDefault="00705E61" w:rsidP="00705E61">
      <w:pPr>
        <w:spacing w:after="0" w:line="276" w:lineRule="auto"/>
        <w:jc w:val="center"/>
        <w:rPr>
          <w:rFonts w:ascii="Arial" w:eastAsia="Arial" w:hAnsi="Arial" w:cs="Arial"/>
          <w:sz w:val="24"/>
          <w:szCs w:val="24"/>
          <w:lang w:eastAsia="en-PH"/>
        </w:rPr>
      </w:pPr>
    </w:p>
    <w:p w14:paraId="5CDBA24E" w14:textId="77777777" w:rsidR="00705E61" w:rsidRPr="00857294" w:rsidRDefault="00705E61" w:rsidP="00705E61">
      <w:pPr>
        <w:spacing w:after="0" w:line="276" w:lineRule="auto"/>
        <w:jc w:val="center"/>
        <w:rPr>
          <w:rFonts w:ascii="Arial" w:eastAsia="Arial" w:hAnsi="Arial" w:cs="Arial"/>
          <w:sz w:val="24"/>
          <w:szCs w:val="24"/>
          <w:lang w:eastAsia="en-PH"/>
        </w:rPr>
      </w:pPr>
    </w:p>
    <w:p w14:paraId="70EE6A64"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 xml:space="preserve">A Thesis Presented to the </w:t>
      </w:r>
    </w:p>
    <w:p w14:paraId="0574794A"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Faculty of the College of Technology</w:t>
      </w:r>
    </w:p>
    <w:p w14:paraId="605DC234"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Department of Computer Science</w:t>
      </w:r>
    </w:p>
    <w:p w14:paraId="07F0392F" w14:textId="77777777" w:rsidR="00705E61" w:rsidRPr="00857294" w:rsidRDefault="00705E61" w:rsidP="00705E61">
      <w:pPr>
        <w:spacing w:after="0" w:line="276" w:lineRule="auto"/>
        <w:jc w:val="center"/>
        <w:rPr>
          <w:rFonts w:ascii="Arial" w:eastAsia="Arial" w:hAnsi="Arial" w:cs="Arial"/>
          <w:b/>
          <w:bCs/>
          <w:sz w:val="24"/>
          <w:szCs w:val="24"/>
          <w:lang w:eastAsia="en-PH"/>
        </w:rPr>
      </w:pPr>
      <w:r w:rsidRPr="00857294">
        <w:rPr>
          <w:rFonts w:ascii="Arial" w:eastAsia="Arial" w:hAnsi="Arial" w:cs="Arial"/>
          <w:b/>
          <w:bCs/>
          <w:sz w:val="24"/>
          <w:szCs w:val="24"/>
          <w:lang w:eastAsia="en-PH"/>
        </w:rPr>
        <w:t>BOHOL ISLAND STATE UNIVERSITY</w:t>
      </w:r>
    </w:p>
    <w:p w14:paraId="25CE6FF5"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Calape Campus, Calape, Bohol</w:t>
      </w:r>
    </w:p>
    <w:p w14:paraId="7BA9C019" w14:textId="77777777" w:rsidR="00705E61" w:rsidRPr="00857294" w:rsidRDefault="00705E61" w:rsidP="00705E61">
      <w:pPr>
        <w:spacing w:after="0" w:line="276" w:lineRule="auto"/>
        <w:jc w:val="center"/>
        <w:rPr>
          <w:rFonts w:ascii="Arial" w:eastAsia="Arial" w:hAnsi="Arial" w:cs="Arial"/>
          <w:sz w:val="24"/>
          <w:szCs w:val="24"/>
          <w:lang w:eastAsia="en-PH"/>
        </w:rPr>
      </w:pPr>
    </w:p>
    <w:p w14:paraId="3A3B84D4" w14:textId="77777777" w:rsidR="00705E61" w:rsidRPr="00857294" w:rsidRDefault="00705E61" w:rsidP="00705E61">
      <w:pPr>
        <w:spacing w:after="0" w:line="276" w:lineRule="auto"/>
        <w:jc w:val="center"/>
        <w:rPr>
          <w:rFonts w:ascii="Arial" w:eastAsia="Arial" w:hAnsi="Arial" w:cs="Arial"/>
          <w:sz w:val="24"/>
          <w:szCs w:val="24"/>
          <w:lang w:eastAsia="en-PH"/>
        </w:rPr>
      </w:pPr>
    </w:p>
    <w:p w14:paraId="18639BB3" w14:textId="77777777" w:rsidR="00705E61" w:rsidRPr="00857294" w:rsidRDefault="00705E61" w:rsidP="00705E61">
      <w:pPr>
        <w:spacing w:after="0" w:line="276" w:lineRule="auto"/>
        <w:jc w:val="center"/>
        <w:rPr>
          <w:rFonts w:ascii="Arial" w:eastAsia="Arial" w:hAnsi="Arial" w:cs="Arial"/>
          <w:sz w:val="24"/>
          <w:szCs w:val="24"/>
          <w:lang w:eastAsia="en-PH"/>
        </w:rPr>
      </w:pPr>
    </w:p>
    <w:p w14:paraId="4058DDF8"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_________________</w:t>
      </w:r>
    </w:p>
    <w:p w14:paraId="2C4858EC" w14:textId="77777777" w:rsidR="00705E61" w:rsidRPr="00857294" w:rsidRDefault="00705E61" w:rsidP="00705E61">
      <w:pPr>
        <w:spacing w:after="0" w:line="276" w:lineRule="auto"/>
        <w:jc w:val="center"/>
        <w:rPr>
          <w:rFonts w:ascii="Arial" w:eastAsia="Arial" w:hAnsi="Arial" w:cs="Arial"/>
          <w:sz w:val="24"/>
          <w:szCs w:val="24"/>
          <w:lang w:eastAsia="en-PH"/>
        </w:rPr>
      </w:pPr>
    </w:p>
    <w:p w14:paraId="6E8829CD" w14:textId="77777777" w:rsidR="00705E61" w:rsidRPr="00857294" w:rsidRDefault="00705E61" w:rsidP="00705E61">
      <w:pPr>
        <w:spacing w:after="0" w:line="276" w:lineRule="auto"/>
        <w:jc w:val="center"/>
        <w:rPr>
          <w:rFonts w:ascii="Arial" w:eastAsia="Arial" w:hAnsi="Arial" w:cs="Arial"/>
          <w:sz w:val="24"/>
          <w:szCs w:val="24"/>
          <w:lang w:eastAsia="en-PH"/>
        </w:rPr>
      </w:pPr>
    </w:p>
    <w:p w14:paraId="78B89607" w14:textId="77777777" w:rsidR="00705E61" w:rsidRPr="00857294" w:rsidRDefault="00705E61" w:rsidP="00705E61">
      <w:pPr>
        <w:spacing w:after="0" w:line="276" w:lineRule="auto"/>
        <w:jc w:val="center"/>
        <w:rPr>
          <w:rFonts w:ascii="Arial" w:eastAsia="Arial" w:hAnsi="Arial" w:cs="Arial"/>
          <w:sz w:val="24"/>
          <w:szCs w:val="24"/>
          <w:lang w:eastAsia="en-PH"/>
        </w:rPr>
      </w:pPr>
    </w:p>
    <w:p w14:paraId="5C6094C9"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In Partial Fulfillment</w:t>
      </w:r>
    </w:p>
    <w:p w14:paraId="0038C1CF"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of the Requirements for the Degree</w:t>
      </w:r>
    </w:p>
    <w:p w14:paraId="1C6FCD10" w14:textId="77777777" w:rsidR="00705E61" w:rsidRPr="00857294" w:rsidRDefault="00705E61" w:rsidP="00705E61">
      <w:pPr>
        <w:spacing w:after="0" w:line="276" w:lineRule="auto"/>
        <w:jc w:val="center"/>
        <w:rPr>
          <w:rFonts w:ascii="Arial" w:eastAsia="Arial" w:hAnsi="Arial" w:cs="Arial"/>
          <w:sz w:val="24"/>
          <w:szCs w:val="24"/>
          <w:lang w:eastAsia="en-PH"/>
        </w:rPr>
      </w:pPr>
      <w:r w:rsidRPr="00857294">
        <w:rPr>
          <w:rFonts w:ascii="Arial" w:eastAsia="Arial" w:hAnsi="Arial" w:cs="Arial"/>
          <w:sz w:val="24"/>
          <w:szCs w:val="24"/>
          <w:lang w:eastAsia="en-PH"/>
        </w:rPr>
        <w:t>in Bachelor of Science in Computer Science</w:t>
      </w:r>
    </w:p>
    <w:p w14:paraId="081A8E66" w14:textId="77777777" w:rsidR="00705E61" w:rsidRPr="00857294" w:rsidRDefault="00705E61" w:rsidP="00705E61">
      <w:pPr>
        <w:spacing w:after="0" w:line="276" w:lineRule="auto"/>
        <w:jc w:val="center"/>
        <w:rPr>
          <w:rFonts w:ascii="Arial" w:eastAsia="Arial" w:hAnsi="Arial" w:cs="Arial"/>
          <w:sz w:val="24"/>
          <w:szCs w:val="24"/>
          <w:lang w:eastAsia="en-PH"/>
        </w:rPr>
      </w:pPr>
    </w:p>
    <w:p w14:paraId="7DD587AA" w14:textId="77777777" w:rsidR="00705E61" w:rsidRPr="00857294" w:rsidRDefault="00705E61" w:rsidP="00705E61">
      <w:pPr>
        <w:spacing w:after="0" w:line="276" w:lineRule="auto"/>
        <w:jc w:val="center"/>
        <w:rPr>
          <w:rFonts w:ascii="Arial" w:eastAsia="Arial" w:hAnsi="Arial" w:cs="Arial"/>
          <w:sz w:val="24"/>
          <w:szCs w:val="24"/>
          <w:lang w:eastAsia="en-PH"/>
        </w:rPr>
      </w:pPr>
    </w:p>
    <w:p w14:paraId="03C26FD6" w14:textId="77777777" w:rsidR="00705E61" w:rsidRPr="00857294" w:rsidRDefault="00705E61" w:rsidP="00705E61">
      <w:pPr>
        <w:spacing w:after="0" w:line="276" w:lineRule="auto"/>
        <w:jc w:val="center"/>
        <w:rPr>
          <w:rFonts w:ascii="Arial" w:eastAsia="Arial" w:hAnsi="Arial" w:cs="Arial"/>
          <w:sz w:val="24"/>
          <w:szCs w:val="24"/>
          <w:lang w:eastAsia="en-PH"/>
        </w:rPr>
      </w:pPr>
    </w:p>
    <w:p w14:paraId="55490795" w14:textId="77777777" w:rsidR="00705E61" w:rsidRPr="00857294" w:rsidRDefault="00705E61" w:rsidP="00705E61">
      <w:pPr>
        <w:spacing w:after="0" w:line="276" w:lineRule="auto"/>
        <w:jc w:val="center"/>
        <w:rPr>
          <w:rFonts w:ascii="Arial" w:eastAsia="Arial" w:hAnsi="Arial" w:cs="Arial"/>
          <w:sz w:val="24"/>
          <w:szCs w:val="24"/>
          <w:lang w:eastAsia="en-PH"/>
        </w:rPr>
      </w:pPr>
    </w:p>
    <w:p w14:paraId="6DB4CAB9" w14:textId="77777777" w:rsidR="00705E61" w:rsidRDefault="00705E61" w:rsidP="00705E61">
      <w:pPr>
        <w:spacing w:after="0" w:line="276" w:lineRule="auto"/>
        <w:jc w:val="center"/>
        <w:rPr>
          <w:rFonts w:ascii="Arial" w:eastAsia="Arial" w:hAnsi="Arial" w:cs="Arial"/>
          <w:sz w:val="24"/>
          <w:szCs w:val="24"/>
          <w:lang w:eastAsia="en-PH"/>
        </w:rPr>
      </w:pPr>
    </w:p>
    <w:p w14:paraId="4BD2151D" w14:textId="77777777" w:rsidR="00705E61" w:rsidRPr="00857294" w:rsidRDefault="00705E61" w:rsidP="00705E61">
      <w:pPr>
        <w:spacing w:after="0" w:line="276" w:lineRule="auto"/>
        <w:jc w:val="center"/>
        <w:rPr>
          <w:rFonts w:ascii="Arial" w:eastAsia="Arial" w:hAnsi="Arial" w:cs="Arial"/>
          <w:sz w:val="24"/>
          <w:szCs w:val="24"/>
          <w:lang w:eastAsia="en-PH"/>
        </w:rPr>
      </w:pPr>
    </w:p>
    <w:p w14:paraId="5580E7C1" w14:textId="77777777" w:rsidR="00705E61" w:rsidRPr="00857294" w:rsidRDefault="00705E61" w:rsidP="00705E61">
      <w:pPr>
        <w:spacing w:after="0" w:line="276" w:lineRule="auto"/>
        <w:jc w:val="center"/>
        <w:rPr>
          <w:rFonts w:ascii="Arial" w:eastAsia="Arial" w:hAnsi="Arial" w:cs="Arial"/>
          <w:sz w:val="24"/>
          <w:szCs w:val="24"/>
          <w:lang w:eastAsia="en-PH"/>
        </w:rPr>
      </w:pPr>
    </w:p>
    <w:p w14:paraId="38EDA3DE" w14:textId="6C297436"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CARL DINDO L. CEJAS</w:t>
      </w:r>
    </w:p>
    <w:p w14:paraId="0FB4465B" w14:textId="24E8CAA0" w:rsidR="00705E61" w:rsidRPr="00705E61"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r w:rsidRPr="00705E61">
        <w:rPr>
          <w:rFonts w:ascii="Arial" w:eastAsia="Calibri" w:hAnsi="Arial" w:cs="Arial"/>
          <w:b/>
          <w:bCs/>
          <w:kern w:val="2"/>
          <w:sz w:val="24"/>
          <w:szCs w:val="24"/>
          <w:lang w:val="en-US"/>
          <w14:ligatures w14:val="standardContextual"/>
        </w:rPr>
        <w:t>JOSHUA JHON JUARIZA</w:t>
      </w:r>
    </w:p>
    <w:p w14:paraId="5378E582" w14:textId="3573DCE2" w:rsidR="00705E61" w:rsidRPr="00857294" w:rsidRDefault="00705E61" w:rsidP="00705E61">
      <w:pPr>
        <w:spacing w:after="0" w:line="240" w:lineRule="auto"/>
        <w:contextualSpacing/>
        <w:jc w:val="center"/>
        <w:rPr>
          <w:rFonts w:ascii="Arial" w:eastAsia="Calibri" w:hAnsi="Arial" w:cs="Arial"/>
          <w:b/>
          <w:bCs/>
          <w:kern w:val="2"/>
          <w:sz w:val="24"/>
          <w:szCs w:val="24"/>
          <w:lang w:val="en-US"/>
          <w14:ligatures w14:val="standardContextual"/>
        </w:rPr>
      </w:pPr>
    </w:p>
    <w:p w14:paraId="600993A0" w14:textId="77777777" w:rsidR="00705E61" w:rsidRPr="00857294" w:rsidRDefault="00705E61" w:rsidP="00705E61">
      <w:pPr>
        <w:spacing w:after="0" w:line="276" w:lineRule="auto"/>
        <w:jc w:val="center"/>
        <w:rPr>
          <w:rFonts w:ascii="Arial" w:eastAsia="Arial" w:hAnsi="Arial" w:cs="Arial"/>
          <w:b/>
          <w:bCs/>
          <w:sz w:val="24"/>
          <w:szCs w:val="24"/>
          <w:lang w:val="en-US" w:eastAsia="en-PH"/>
        </w:rPr>
      </w:pPr>
    </w:p>
    <w:p w14:paraId="6A715470" w14:textId="77777777" w:rsidR="00705E61" w:rsidRPr="00857294" w:rsidRDefault="00705E61" w:rsidP="00705E61">
      <w:pPr>
        <w:spacing w:after="0" w:line="276" w:lineRule="auto"/>
        <w:jc w:val="center"/>
        <w:rPr>
          <w:rFonts w:ascii="Arial" w:eastAsia="Arial" w:hAnsi="Arial" w:cs="Arial"/>
          <w:sz w:val="24"/>
          <w:szCs w:val="24"/>
          <w:lang w:eastAsia="en-PH"/>
        </w:rPr>
      </w:pPr>
    </w:p>
    <w:p w14:paraId="18C13B6F" w14:textId="77777777" w:rsidR="00705E61" w:rsidRDefault="00705E61" w:rsidP="00705E61">
      <w:pPr>
        <w:spacing w:after="0" w:line="276" w:lineRule="auto"/>
        <w:jc w:val="center"/>
        <w:rPr>
          <w:rFonts w:ascii="Arial" w:eastAsia="Arial" w:hAnsi="Arial" w:cs="Arial"/>
          <w:sz w:val="24"/>
          <w:szCs w:val="24"/>
          <w:lang w:eastAsia="en-PH"/>
        </w:rPr>
      </w:pPr>
    </w:p>
    <w:p w14:paraId="6F63DF5D" w14:textId="77777777" w:rsidR="00705E61" w:rsidRPr="00857294" w:rsidRDefault="00705E61" w:rsidP="00705E61">
      <w:pPr>
        <w:spacing w:after="0" w:line="276" w:lineRule="auto"/>
        <w:jc w:val="center"/>
        <w:rPr>
          <w:rFonts w:ascii="Arial" w:eastAsia="Arial" w:hAnsi="Arial" w:cs="Arial"/>
          <w:sz w:val="24"/>
          <w:szCs w:val="24"/>
          <w:lang w:eastAsia="en-PH"/>
        </w:rPr>
      </w:pPr>
    </w:p>
    <w:p w14:paraId="7E4559A0" w14:textId="77777777" w:rsidR="00575E5A" w:rsidRDefault="00705E61" w:rsidP="00705E61">
      <w:pPr>
        <w:spacing w:after="0" w:line="240" w:lineRule="auto"/>
        <w:jc w:val="center"/>
        <w:rPr>
          <w:rFonts w:ascii="Arial" w:eastAsia="Arial" w:hAnsi="Arial" w:cs="Arial"/>
          <w:sz w:val="24"/>
          <w:szCs w:val="24"/>
          <w:lang w:eastAsia="en-PH"/>
        </w:rPr>
        <w:sectPr w:rsidR="00575E5A" w:rsidSect="000B08C6">
          <w:pgSz w:w="12240" w:h="15840" w:code="1"/>
          <w:pgMar w:top="1440" w:right="1440" w:bottom="1440" w:left="2160" w:header="706" w:footer="706" w:gutter="0"/>
          <w:cols w:space="708"/>
          <w:docGrid w:linePitch="360"/>
        </w:sectPr>
      </w:pPr>
      <w:r w:rsidRPr="00857294">
        <w:rPr>
          <w:rFonts w:ascii="Arial" w:eastAsia="Arial" w:hAnsi="Arial" w:cs="Arial"/>
          <w:sz w:val="24"/>
          <w:szCs w:val="24"/>
          <w:lang w:eastAsia="en-PH"/>
        </w:rPr>
        <w:t>April 2026</w:t>
      </w:r>
    </w:p>
    <w:p w14:paraId="7383DC66" w14:textId="3A082B2A" w:rsidR="00803858" w:rsidRPr="008C14A2" w:rsidRDefault="00575E5A" w:rsidP="00705E61">
      <w:pPr>
        <w:spacing w:after="0" w:line="480" w:lineRule="auto"/>
        <w:jc w:val="center"/>
        <w:rPr>
          <w:rFonts w:ascii="Arial" w:hAnsi="Arial" w:cs="Arial"/>
          <w:b/>
          <w:bCs/>
          <w:sz w:val="24"/>
          <w:szCs w:val="24"/>
          <w:lang w:val="en-US"/>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1669504" behindDoc="0" locked="0" layoutInCell="1" allowOverlap="1" wp14:anchorId="0A643673" wp14:editId="5B0CC81B">
                <wp:simplePos x="0" y="0"/>
                <wp:positionH relativeFrom="column">
                  <wp:posOffset>4998720</wp:posOffset>
                </wp:positionH>
                <wp:positionV relativeFrom="paragraph">
                  <wp:posOffset>-678815</wp:posOffset>
                </wp:positionV>
                <wp:extent cx="693420" cy="685800"/>
                <wp:effectExtent l="0" t="0" r="0" b="0"/>
                <wp:wrapNone/>
                <wp:docPr id="1748153468" name="Text Box 1"/>
                <wp:cNvGraphicFramePr/>
                <a:graphic xmlns:a="http://schemas.openxmlformats.org/drawingml/2006/main">
                  <a:graphicData uri="http://schemas.microsoft.com/office/word/2010/wordprocessingShape">
                    <wps:wsp>
                      <wps:cNvSpPr txBox="1"/>
                      <wps:spPr>
                        <a:xfrm>
                          <a:off x="0" y="0"/>
                          <a:ext cx="693420" cy="685800"/>
                        </a:xfrm>
                        <a:prstGeom prst="rect">
                          <a:avLst/>
                        </a:prstGeom>
                        <a:solidFill>
                          <a:schemeClr val="lt1"/>
                        </a:solidFill>
                        <a:ln w="6350">
                          <a:noFill/>
                        </a:ln>
                      </wps:spPr>
                      <wps:txbx>
                        <w:txbxContent>
                          <w:p w14:paraId="204E5072" w14:textId="77777777" w:rsidR="00575E5A" w:rsidRDefault="00575E5A" w:rsidP="00575E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643673" id="_x0000_t202" coordsize="21600,21600" o:spt="202" path="m,l,21600r21600,l21600,xe">
                <v:stroke joinstyle="miter"/>
                <v:path gradientshapeok="t" o:connecttype="rect"/>
              </v:shapetype>
              <v:shape id="Text Box 1" o:spid="_x0000_s1026" type="#_x0000_t202" style="position:absolute;left:0;text-align:left;margin-left:393.6pt;margin-top:-53.45pt;width:54.6pt;height:5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" fillcolor="white [3201]" stroked="f" strokeweight=".5pt">
                <v:textbox>
                  <w:txbxContent>
                    <w:p w14:paraId="204E5072" w14:textId="77777777" w:rsidR="00575E5A" w:rsidRDefault="00575E5A" w:rsidP="00575E5A"/>
                  </w:txbxContent>
                </v:textbox>
              </v:shape>
            </w:pict>
          </mc:Fallback>
        </mc:AlternateContent>
      </w:r>
      <w:r w:rsidR="00803858" w:rsidRPr="008C14A2">
        <w:rPr>
          <w:rFonts w:ascii="Arial" w:hAnsi="Arial" w:cs="Arial"/>
          <w:b/>
          <w:bCs/>
          <w:sz w:val="24"/>
          <w:szCs w:val="24"/>
          <w:lang w:val="en-US"/>
        </w:rPr>
        <w:t>CHAPTER I</w:t>
      </w:r>
    </w:p>
    <w:p w14:paraId="24AB31F6" w14:textId="658BAA11" w:rsidR="00803858" w:rsidRPr="008C14A2" w:rsidRDefault="008C14A2" w:rsidP="00705E61">
      <w:pPr>
        <w:spacing w:after="0" w:line="480" w:lineRule="auto"/>
        <w:jc w:val="center"/>
        <w:rPr>
          <w:rFonts w:ascii="Arial" w:hAnsi="Arial" w:cs="Arial"/>
          <w:b/>
          <w:bCs/>
          <w:sz w:val="24"/>
          <w:szCs w:val="24"/>
          <w:lang w:val="en-US"/>
        </w:rPr>
      </w:pPr>
      <w:r>
        <w:rPr>
          <w:rFonts w:ascii="Arial" w:hAnsi="Arial" w:cs="Arial"/>
          <w:b/>
          <w:bCs/>
          <w:sz w:val="24"/>
          <w:szCs w:val="24"/>
          <w:lang w:val="en-US"/>
        </w:rPr>
        <w:t>INTRODUCTION</w:t>
      </w:r>
    </w:p>
    <w:p w14:paraId="56A87C6A" w14:textId="77777777" w:rsidR="00803858" w:rsidRPr="008C14A2" w:rsidRDefault="00803858" w:rsidP="00705E61">
      <w:pPr>
        <w:spacing w:after="0" w:line="480" w:lineRule="auto"/>
        <w:jc w:val="both"/>
        <w:rPr>
          <w:rFonts w:ascii="Arial" w:hAnsi="Arial" w:cs="Arial"/>
          <w:b/>
          <w:sz w:val="24"/>
          <w:szCs w:val="24"/>
          <w:lang w:val="en-US"/>
        </w:rPr>
      </w:pPr>
      <w:r w:rsidRPr="008C14A2">
        <w:rPr>
          <w:rFonts w:ascii="Arial" w:hAnsi="Arial" w:cs="Arial"/>
          <w:b/>
          <w:sz w:val="24"/>
          <w:szCs w:val="24"/>
          <w:lang w:val="en-US"/>
        </w:rPr>
        <w:t xml:space="preserve">Background of </w:t>
      </w:r>
      <w:proofErr w:type="gramStart"/>
      <w:r w:rsidRPr="008C14A2">
        <w:rPr>
          <w:rFonts w:ascii="Arial" w:hAnsi="Arial" w:cs="Arial"/>
          <w:b/>
          <w:sz w:val="24"/>
          <w:szCs w:val="24"/>
          <w:lang w:val="en-US"/>
        </w:rPr>
        <w:t>the Study</w:t>
      </w:r>
      <w:proofErr w:type="gramEnd"/>
    </w:p>
    <w:p w14:paraId="4D82649C" w14:textId="4C5B9453" w:rsidR="00FE20D0" w:rsidRDefault="00803858" w:rsidP="00705E61">
      <w:pPr>
        <w:spacing w:after="0" w:line="480" w:lineRule="auto"/>
        <w:jc w:val="both"/>
        <w:rPr>
          <w:rFonts w:ascii="Arial" w:hAnsi="Arial" w:cs="Arial"/>
          <w:sz w:val="24"/>
          <w:szCs w:val="24"/>
        </w:rPr>
      </w:pPr>
      <w:r w:rsidRPr="008C14A2">
        <w:rPr>
          <w:rFonts w:ascii="Arial" w:hAnsi="Arial" w:cs="Arial"/>
          <w:b/>
          <w:sz w:val="24"/>
          <w:szCs w:val="24"/>
          <w:lang w:val="en-US"/>
        </w:rPr>
        <w:tab/>
      </w:r>
      <w:r w:rsidR="00FE20D0" w:rsidRPr="00FE20D0">
        <w:rPr>
          <w:rFonts w:ascii="Arial" w:hAnsi="Arial" w:cs="Arial"/>
          <w:sz w:val="24"/>
          <w:szCs w:val="24"/>
        </w:rPr>
        <w:t>The Philippine K to 12 system has formalized Senior High School as a stage where learners choose pathways aligned with their interests and aspirations. The Department of Education (DepEd) recognizes career guidance as a structured program supporting responsible decision-making, including strand selection and curriculum exit choices. To complement school-based guidance, DepEd administers the computer-based National Career Assessment Examination (CB-NCAE), which includes an interest inventory (CORE-A) explicitly aligned with the RIASEC typology</w:t>
      </w:r>
      <w:r w:rsidR="00463558">
        <w:rPr>
          <w:rFonts w:ascii="Arial" w:hAnsi="Arial" w:cs="Arial"/>
          <w:sz w:val="24"/>
          <w:szCs w:val="24"/>
        </w:rPr>
        <w:t>,</w:t>
      </w:r>
      <w:r w:rsidR="00C50EB5">
        <w:rPr>
          <w:rFonts w:ascii="Arial" w:hAnsi="Arial" w:cs="Arial"/>
          <w:sz w:val="24"/>
          <w:szCs w:val="24"/>
        </w:rPr>
        <w:t xml:space="preserve"> </w:t>
      </w:r>
      <w:r w:rsidR="00FE20D0" w:rsidRPr="00FE20D0">
        <w:rPr>
          <w:rFonts w:ascii="Arial" w:hAnsi="Arial" w:cs="Arial"/>
          <w:sz w:val="24"/>
          <w:szCs w:val="24"/>
        </w:rPr>
        <w:t>a formal policy-level recognition that theory-grounded interest assessment is relevant and applicable to Filipino learners.</w:t>
      </w:r>
    </w:p>
    <w:p w14:paraId="10FAC1B5" w14:textId="73611F12" w:rsidR="00FE20D0" w:rsidRDefault="00FE20D0" w:rsidP="00705E61">
      <w:pPr>
        <w:spacing w:after="0" w:line="480" w:lineRule="auto"/>
        <w:ind w:firstLine="720"/>
        <w:jc w:val="both"/>
        <w:rPr>
          <w:rFonts w:ascii="Arial" w:hAnsi="Arial" w:cs="Arial"/>
          <w:sz w:val="24"/>
          <w:szCs w:val="24"/>
        </w:rPr>
      </w:pPr>
      <w:r w:rsidRPr="00FE20D0">
        <w:rPr>
          <w:rFonts w:ascii="Arial" w:hAnsi="Arial" w:cs="Arial"/>
          <w:sz w:val="24"/>
          <w:szCs w:val="24"/>
        </w:rPr>
        <w:t xml:space="preserve">The assessment design of </w:t>
      </w:r>
      <w:proofErr w:type="spellStart"/>
      <w:r w:rsidRPr="00FE20D0">
        <w:rPr>
          <w:rFonts w:ascii="Arial" w:hAnsi="Arial" w:cs="Arial"/>
          <w:sz w:val="24"/>
          <w:szCs w:val="24"/>
        </w:rPr>
        <w:t>CareerLinkAI</w:t>
      </w:r>
      <w:proofErr w:type="spellEnd"/>
      <w:r w:rsidRPr="00FE20D0">
        <w:rPr>
          <w:rFonts w:ascii="Arial" w:hAnsi="Arial" w:cs="Arial"/>
          <w:sz w:val="24"/>
          <w:szCs w:val="24"/>
        </w:rPr>
        <w:t xml:space="preserve"> rests on two empirically validated frameworks in career psychology. The first is Holland's (1997) RIASEC model, a person-environment fit theory classifying individuals and occupational environments across six dimensions</w:t>
      </w:r>
      <w:r w:rsidR="00C50EB5">
        <w:rPr>
          <w:rFonts w:ascii="Arial" w:hAnsi="Arial" w:cs="Arial"/>
          <w:sz w:val="24"/>
          <w:szCs w:val="24"/>
        </w:rPr>
        <w:t xml:space="preserve">: </w:t>
      </w:r>
      <w:r w:rsidRPr="00FE20D0">
        <w:rPr>
          <w:rFonts w:ascii="Arial" w:hAnsi="Arial" w:cs="Arial"/>
          <w:sz w:val="24"/>
          <w:szCs w:val="24"/>
        </w:rPr>
        <w:t>Realistic, Investigative, Artistic, Social, Enterprising, and Conventional</w:t>
      </w:r>
      <w:r w:rsidR="00463558">
        <w:rPr>
          <w:rFonts w:ascii="Arial" w:hAnsi="Arial" w:cs="Arial"/>
          <w:sz w:val="24"/>
          <w:szCs w:val="24"/>
        </w:rPr>
        <w:t>,</w:t>
      </w:r>
      <w:r w:rsidR="00C50EB5">
        <w:rPr>
          <w:rFonts w:ascii="Arial" w:hAnsi="Arial" w:cs="Arial"/>
          <w:sz w:val="24"/>
          <w:szCs w:val="24"/>
        </w:rPr>
        <w:t xml:space="preserve"> </w:t>
      </w:r>
      <w:r w:rsidRPr="00FE20D0">
        <w:rPr>
          <w:rFonts w:ascii="Arial" w:hAnsi="Arial" w:cs="Arial"/>
          <w:sz w:val="24"/>
          <w:szCs w:val="24"/>
        </w:rPr>
        <w:t>with over six decades of cross-cultural validity and predictive power over career choice and academic performance (Lasselle et al., 2021; Wei, 2024). The second is Social Cognitive Career Theory (SCCT), developed by Lent, Brown, and Hackett (1994) and rooted in Bandura's (1986) social cognitive theory, which posits that career interest formation and choice-making are shaped by self-efficacy beliefs, outcome expectations, and perceived barriers</w:t>
      </w:r>
      <w:r w:rsidR="00C50EB5">
        <w:rPr>
          <w:rFonts w:ascii="Arial" w:hAnsi="Arial" w:cs="Arial"/>
          <w:sz w:val="24"/>
          <w:szCs w:val="24"/>
        </w:rPr>
        <w:t xml:space="preserve"> </w:t>
      </w:r>
      <w:r w:rsidRPr="00FE20D0">
        <w:rPr>
          <w:rFonts w:ascii="Arial" w:hAnsi="Arial" w:cs="Arial"/>
          <w:sz w:val="24"/>
          <w:szCs w:val="24"/>
        </w:rPr>
        <w:t xml:space="preserve">all moderated by contextual factors such as family dynamics, </w:t>
      </w:r>
      <w:r w:rsidRPr="00FE20D0">
        <w:rPr>
          <w:rFonts w:ascii="Arial" w:hAnsi="Arial" w:cs="Arial"/>
          <w:sz w:val="24"/>
          <w:szCs w:val="24"/>
        </w:rPr>
        <w:lastRenderedPageBreak/>
        <w:t>socioeconomic realities, and institutional environments (Lent et al., 2000; Wang et al., 2022). Together, these frameworks are theoretically mutually reinforcing: RIASEC maps student interests onto career environments with structural precision, while SCCT adds the cognitive and motivational layer, addressing the recognized limitation that interest-environment matching alone fails to predict actual career choice when self-efficacy or outcome expectations are low (Lent &amp; Brown, 2019; Jemini Gashi et al., 2023).</w:t>
      </w:r>
    </w:p>
    <w:p w14:paraId="59E41AB6" w14:textId="113BE58E" w:rsidR="00FE20D0" w:rsidRDefault="00FE20D0" w:rsidP="00705E61">
      <w:pPr>
        <w:spacing w:after="0" w:line="480" w:lineRule="auto"/>
        <w:ind w:firstLine="720"/>
        <w:jc w:val="both"/>
        <w:rPr>
          <w:rFonts w:ascii="Arial" w:hAnsi="Arial" w:cs="Arial"/>
          <w:sz w:val="24"/>
          <w:szCs w:val="24"/>
        </w:rPr>
      </w:pPr>
      <w:r w:rsidRPr="00FE20D0">
        <w:rPr>
          <w:rFonts w:ascii="Arial" w:hAnsi="Arial" w:cs="Arial"/>
          <w:sz w:val="24"/>
          <w:szCs w:val="24"/>
        </w:rPr>
        <w:t>Despite existing policy frameworks and assessments, many students still struggle to translate results into actionable plans</w:t>
      </w:r>
      <w:r w:rsidR="00463558">
        <w:rPr>
          <w:rFonts w:ascii="Arial" w:hAnsi="Arial" w:cs="Arial"/>
          <w:sz w:val="24"/>
          <w:szCs w:val="24"/>
        </w:rPr>
        <w:t>,</w:t>
      </w:r>
      <w:r w:rsidR="00C50EB5">
        <w:rPr>
          <w:rFonts w:ascii="Arial" w:hAnsi="Arial" w:cs="Arial"/>
          <w:sz w:val="24"/>
          <w:szCs w:val="24"/>
        </w:rPr>
        <w:t xml:space="preserve"> </w:t>
      </w:r>
      <w:r w:rsidRPr="00FE20D0">
        <w:rPr>
          <w:rFonts w:ascii="Arial" w:hAnsi="Arial" w:cs="Arial"/>
          <w:sz w:val="24"/>
          <w:szCs w:val="24"/>
        </w:rPr>
        <w:t xml:space="preserve">whether selecting an SHS strand, identifying a </w:t>
      </w:r>
      <w:r w:rsidR="008C7527">
        <w:rPr>
          <w:rFonts w:ascii="Arial" w:hAnsi="Arial" w:cs="Arial"/>
          <w:sz w:val="24"/>
          <w:szCs w:val="24"/>
        </w:rPr>
        <w:t>college program</w:t>
      </w:r>
      <w:r w:rsidRPr="00FE20D0">
        <w:rPr>
          <w:rFonts w:ascii="Arial" w:hAnsi="Arial" w:cs="Arial"/>
          <w:sz w:val="24"/>
          <w:szCs w:val="24"/>
        </w:rPr>
        <w:t xml:space="preserve">, or clarifying a career direction. </w:t>
      </w:r>
      <w:proofErr w:type="spellStart"/>
      <w:r w:rsidRPr="00FE20D0">
        <w:rPr>
          <w:rFonts w:ascii="Arial" w:hAnsi="Arial" w:cs="Arial"/>
          <w:sz w:val="24"/>
          <w:szCs w:val="24"/>
        </w:rPr>
        <w:t>CareerLinkAI</w:t>
      </w:r>
      <w:proofErr w:type="spellEnd"/>
      <w:r w:rsidRPr="00FE20D0">
        <w:rPr>
          <w:rFonts w:ascii="Arial" w:hAnsi="Arial" w:cs="Arial"/>
          <w:sz w:val="24"/>
          <w:szCs w:val="24"/>
        </w:rPr>
        <w:t xml:space="preserve"> is </w:t>
      </w:r>
      <w:r w:rsidR="00127A45">
        <w:rPr>
          <w:rFonts w:ascii="Arial" w:hAnsi="Arial" w:cs="Arial"/>
          <w:sz w:val="24"/>
          <w:szCs w:val="24"/>
        </w:rPr>
        <w:t xml:space="preserve">a digital intervention developed </w:t>
      </w:r>
      <w:r w:rsidRPr="00FE20D0">
        <w:rPr>
          <w:rFonts w:ascii="Arial" w:hAnsi="Arial" w:cs="Arial"/>
          <w:sz w:val="24"/>
          <w:szCs w:val="24"/>
        </w:rPr>
        <w:t xml:space="preserve">to address this need: </w:t>
      </w:r>
      <w:r>
        <w:rPr>
          <w:rFonts w:ascii="Arial" w:hAnsi="Arial" w:cs="Arial"/>
          <w:sz w:val="24"/>
          <w:szCs w:val="24"/>
        </w:rPr>
        <w:t xml:space="preserve">an </w:t>
      </w:r>
      <w:r w:rsidR="00463558">
        <w:rPr>
          <w:rFonts w:ascii="Arial" w:hAnsi="Arial" w:cs="Arial"/>
          <w:sz w:val="24"/>
          <w:szCs w:val="24"/>
        </w:rPr>
        <w:t xml:space="preserve">AI-driven web application that integrates a structured RIASEC interest assessment, SCCT-grounded self-efficacy and outcome expectation questions, </w:t>
      </w:r>
      <w:r w:rsidRPr="00FE20D0">
        <w:rPr>
          <w:rFonts w:ascii="Arial" w:hAnsi="Arial" w:cs="Arial"/>
          <w:sz w:val="24"/>
          <w:szCs w:val="24"/>
        </w:rPr>
        <w:t>academic profiling, and an explainable AI recommendation engine designed to complement</w:t>
      </w:r>
      <w:r>
        <w:rPr>
          <w:rFonts w:ascii="Arial" w:hAnsi="Arial" w:cs="Arial"/>
          <w:sz w:val="24"/>
          <w:szCs w:val="24"/>
        </w:rPr>
        <w:t xml:space="preserve"> r</w:t>
      </w:r>
      <w:r w:rsidRPr="00FE20D0">
        <w:rPr>
          <w:rFonts w:ascii="Arial" w:hAnsi="Arial" w:cs="Arial"/>
          <w:sz w:val="24"/>
          <w:szCs w:val="24"/>
        </w:rPr>
        <w:t>ather than replace</w:t>
      </w:r>
      <w:r>
        <w:rPr>
          <w:rFonts w:ascii="Arial" w:hAnsi="Arial" w:cs="Arial"/>
          <w:sz w:val="24"/>
          <w:szCs w:val="24"/>
        </w:rPr>
        <w:t xml:space="preserve"> </w:t>
      </w:r>
      <w:r w:rsidRPr="00FE20D0">
        <w:rPr>
          <w:rFonts w:ascii="Arial" w:hAnsi="Arial" w:cs="Arial"/>
          <w:sz w:val="24"/>
          <w:szCs w:val="24"/>
        </w:rPr>
        <w:t>the work of human counselors and teachers at Calape National High School.</w:t>
      </w:r>
    </w:p>
    <w:p w14:paraId="4B6FA38C" w14:textId="1E5A805A" w:rsidR="00803858" w:rsidRPr="008C14A2" w:rsidRDefault="00803858" w:rsidP="00705E61">
      <w:pPr>
        <w:spacing w:after="0" w:line="480" w:lineRule="auto"/>
        <w:jc w:val="both"/>
        <w:rPr>
          <w:rFonts w:ascii="Arial" w:hAnsi="Arial" w:cs="Arial"/>
          <w:b/>
          <w:sz w:val="24"/>
          <w:szCs w:val="24"/>
        </w:rPr>
      </w:pPr>
      <w:r w:rsidRPr="008C14A2">
        <w:rPr>
          <w:rFonts w:ascii="Arial" w:hAnsi="Arial" w:cs="Arial"/>
          <w:b/>
          <w:sz w:val="24"/>
          <w:szCs w:val="24"/>
        </w:rPr>
        <w:t>Objectives of the Study</w:t>
      </w:r>
    </w:p>
    <w:p w14:paraId="6666E6EA" w14:textId="77777777" w:rsidR="00127A45" w:rsidRDefault="00803858" w:rsidP="00127A45">
      <w:pPr>
        <w:spacing w:after="0" w:line="480" w:lineRule="auto"/>
        <w:ind w:firstLine="720"/>
        <w:jc w:val="both"/>
        <w:rPr>
          <w:rFonts w:ascii="Arial" w:hAnsi="Arial" w:cs="Arial"/>
          <w:sz w:val="24"/>
          <w:szCs w:val="24"/>
        </w:rPr>
      </w:pPr>
      <w:r w:rsidRPr="008C14A2">
        <w:rPr>
          <w:rFonts w:ascii="Arial" w:hAnsi="Arial" w:cs="Arial"/>
          <w:sz w:val="24"/>
          <w:szCs w:val="24"/>
        </w:rPr>
        <w:t>The general objective of this study is to design, implement, and evaluate</w:t>
      </w:r>
      <w:r w:rsidR="002D3098">
        <w:rPr>
          <w:rFonts w:ascii="Arial" w:hAnsi="Arial" w:cs="Arial"/>
          <w:sz w:val="24"/>
          <w:szCs w:val="24"/>
        </w:rPr>
        <w:t xml:space="preserve"> </w:t>
      </w:r>
      <w:proofErr w:type="spellStart"/>
      <w:r w:rsidR="002D3098">
        <w:rPr>
          <w:rFonts w:ascii="Arial" w:hAnsi="Arial" w:cs="Arial"/>
          <w:sz w:val="24"/>
          <w:szCs w:val="24"/>
        </w:rPr>
        <w:t>CareerLinkAI</w:t>
      </w:r>
      <w:proofErr w:type="spellEnd"/>
      <w:r w:rsidR="002D3098">
        <w:rPr>
          <w:rFonts w:ascii="Arial" w:hAnsi="Arial" w:cs="Arial"/>
          <w:sz w:val="24"/>
          <w:szCs w:val="24"/>
        </w:rPr>
        <w:t xml:space="preserve">, an AI-driven career and college course guidance system for senior high students, and to guide students in its use </w:t>
      </w:r>
      <w:r w:rsidR="00463558">
        <w:rPr>
          <w:rFonts w:ascii="Arial" w:hAnsi="Arial" w:cs="Arial"/>
          <w:sz w:val="24"/>
          <w:szCs w:val="24"/>
        </w:rPr>
        <w:t>to improve efficiency in college programs</w:t>
      </w:r>
      <w:r w:rsidR="002D3098">
        <w:rPr>
          <w:rFonts w:ascii="Arial" w:hAnsi="Arial" w:cs="Arial"/>
          <w:sz w:val="24"/>
          <w:szCs w:val="24"/>
        </w:rPr>
        <w:t>, while assessing its effectiveness, user satisfaction, and acceptance</w:t>
      </w:r>
      <w:r w:rsidRPr="008C14A2">
        <w:rPr>
          <w:rFonts w:ascii="Arial" w:hAnsi="Arial" w:cs="Arial"/>
          <w:sz w:val="24"/>
          <w:szCs w:val="24"/>
        </w:rPr>
        <w:t xml:space="preserve">. </w:t>
      </w:r>
    </w:p>
    <w:p w14:paraId="14E21298" w14:textId="3D31F25B" w:rsidR="00803858" w:rsidRPr="008C14A2" w:rsidRDefault="00127A45" w:rsidP="00127A45">
      <w:pPr>
        <w:spacing w:after="0" w:line="480" w:lineRule="auto"/>
        <w:ind w:firstLine="720"/>
        <w:jc w:val="both"/>
        <w:rPr>
          <w:rFonts w:ascii="Arial" w:hAnsi="Arial" w:cs="Arial"/>
          <w:sz w:val="24"/>
          <w:szCs w:val="24"/>
        </w:rPr>
      </w:pPr>
      <w:r w:rsidRPr="00127A45">
        <w:rPr>
          <w:rFonts w:ascii="Arial" w:hAnsi="Arial" w:cs="Arial"/>
          <w:sz w:val="24"/>
          <w:szCs w:val="24"/>
        </w:rPr>
        <w:t>Specifically, it was guided by the following specific objectives:</w:t>
      </w:r>
    </w:p>
    <w:p w14:paraId="3FF017CD" w14:textId="1ADAF672" w:rsidR="00803858" w:rsidRPr="008C14A2" w:rsidRDefault="00803858" w:rsidP="00705E61">
      <w:pPr>
        <w:pStyle w:val="ListParagraph"/>
        <w:numPr>
          <w:ilvl w:val="0"/>
          <w:numId w:val="1"/>
        </w:numPr>
        <w:spacing w:after="0" w:line="480" w:lineRule="auto"/>
        <w:jc w:val="both"/>
        <w:rPr>
          <w:rFonts w:ascii="Arial" w:hAnsi="Arial" w:cs="Arial"/>
          <w:sz w:val="24"/>
          <w:szCs w:val="24"/>
        </w:rPr>
      </w:pPr>
      <w:r w:rsidRPr="008C14A2">
        <w:rPr>
          <w:rFonts w:ascii="Arial" w:hAnsi="Arial" w:cs="Arial"/>
          <w:sz w:val="24"/>
          <w:szCs w:val="24"/>
        </w:rPr>
        <w:lastRenderedPageBreak/>
        <w:t xml:space="preserve">To determine the processes involved in the current career guidance </w:t>
      </w:r>
      <w:r w:rsidR="005947AC" w:rsidRPr="008C14A2">
        <w:rPr>
          <w:rFonts w:ascii="Arial" w:hAnsi="Arial" w:cs="Arial"/>
          <w:sz w:val="24"/>
          <w:szCs w:val="24"/>
        </w:rPr>
        <w:t>program of Calape National High School</w:t>
      </w:r>
      <w:r w:rsidRPr="008C14A2">
        <w:rPr>
          <w:rFonts w:ascii="Arial" w:hAnsi="Arial" w:cs="Arial"/>
          <w:sz w:val="24"/>
          <w:szCs w:val="24"/>
        </w:rPr>
        <w:t>.</w:t>
      </w:r>
    </w:p>
    <w:p w14:paraId="78CDF15B" w14:textId="2570FEAE" w:rsidR="00803858" w:rsidRPr="008C14A2" w:rsidRDefault="00803858" w:rsidP="00705E61">
      <w:pPr>
        <w:pStyle w:val="ListParagraph"/>
        <w:numPr>
          <w:ilvl w:val="0"/>
          <w:numId w:val="1"/>
        </w:numPr>
        <w:spacing w:after="0" w:line="480" w:lineRule="auto"/>
        <w:jc w:val="both"/>
        <w:rPr>
          <w:rFonts w:ascii="Arial" w:hAnsi="Arial" w:cs="Arial"/>
          <w:sz w:val="24"/>
          <w:szCs w:val="24"/>
        </w:rPr>
      </w:pPr>
      <w:r w:rsidRPr="008C14A2">
        <w:rPr>
          <w:rFonts w:ascii="Arial" w:hAnsi="Arial" w:cs="Arial"/>
          <w:sz w:val="24"/>
          <w:szCs w:val="24"/>
        </w:rPr>
        <w:t xml:space="preserve">To design and develop a </w:t>
      </w:r>
      <w:r w:rsidR="005947AC" w:rsidRPr="008C14A2">
        <w:rPr>
          <w:rFonts w:ascii="Arial" w:hAnsi="Arial" w:cs="Arial"/>
          <w:sz w:val="24"/>
          <w:szCs w:val="24"/>
        </w:rPr>
        <w:t xml:space="preserve">web application of </w:t>
      </w:r>
      <w:proofErr w:type="spellStart"/>
      <w:r w:rsidR="005947AC" w:rsidRPr="008C14A2">
        <w:rPr>
          <w:rFonts w:ascii="Arial" w:hAnsi="Arial" w:cs="Arial"/>
          <w:sz w:val="24"/>
          <w:szCs w:val="24"/>
        </w:rPr>
        <w:t>CareerLinkAI</w:t>
      </w:r>
      <w:proofErr w:type="spellEnd"/>
      <w:r w:rsidR="005947AC" w:rsidRPr="008C14A2">
        <w:rPr>
          <w:rFonts w:ascii="Arial" w:hAnsi="Arial" w:cs="Arial"/>
          <w:sz w:val="24"/>
          <w:szCs w:val="24"/>
        </w:rPr>
        <w:t xml:space="preserve"> for</w:t>
      </w:r>
      <w:r w:rsidR="00534622">
        <w:rPr>
          <w:rFonts w:ascii="Arial" w:hAnsi="Arial" w:cs="Arial"/>
          <w:sz w:val="24"/>
          <w:szCs w:val="24"/>
        </w:rPr>
        <w:t xml:space="preserve"> senior high</w:t>
      </w:r>
      <w:r w:rsidR="005947AC" w:rsidRPr="008C14A2">
        <w:rPr>
          <w:rFonts w:ascii="Arial" w:hAnsi="Arial" w:cs="Arial"/>
          <w:sz w:val="24"/>
          <w:szCs w:val="24"/>
        </w:rPr>
        <w:t xml:space="preserve"> </w:t>
      </w:r>
      <w:r w:rsidR="00463558">
        <w:rPr>
          <w:rFonts w:ascii="Arial" w:hAnsi="Arial" w:cs="Arial"/>
          <w:sz w:val="24"/>
          <w:szCs w:val="24"/>
        </w:rPr>
        <w:t xml:space="preserve">school </w:t>
      </w:r>
      <w:r w:rsidR="005947AC" w:rsidRPr="008C14A2">
        <w:rPr>
          <w:rFonts w:ascii="Arial" w:hAnsi="Arial" w:cs="Arial"/>
          <w:sz w:val="24"/>
          <w:szCs w:val="24"/>
        </w:rPr>
        <w:t>students</w:t>
      </w:r>
      <w:r w:rsidR="00534622">
        <w:rPr>
          <w:rFonts w:ascii="Arial" w:hAnsi="Arial" w:cs="Arial"/>
          <w:sz w:val="24"/>
          <w:szCs w:val="24"/>
        </w:rPr>
        <w:t>.</w:t>
      </w:r>
    </w:p>
    <w:p w14:paraId="51EF03F3" w14:textId="67C49842" w:rsidR="00D01149" w:rsidRDefault="00803858" w:rsidP="00705E61">
      <w:pPr>
        <w:pStyle w:val="ListParagraph"/>
        <w:numPr>
          <w:ilvl w:val="0"/>
          <w:numId w:val="1"/>
        </w:numPr>
        <w:spacing w:after="0" w:line="480" w:lineRule="auto"/>
        <w:jc w:val="both"/>
        <w:rPr>
          <w:rFonts w:ascii="Arial" w:hAnsi="Arial" w:cs="Arial"/>
          <w:sz w:val="24"/>
          <w:szCs w:val="24"/>
        </w:rPr>
      </w:pPr>
      <w:r w:rsidRPr="008C14A2">
        <w:rPr>
          <w:rFonts w:ascii="Arial" w:hAnsi="Arial" w:cs="Arial"/>
          <w:sz w:val="24"/>
          <w:szCs w:val="24"/>
        </w:rPr>
        <w:t xml:space="preserve">To </w:t>
      </w:r>
      <w:r w:rsidR="00C50EB5">
        <w:rPr>
          <w:rFonts w:ascii="Arial" w:hAnsi="Arial" w:cs="Arial"/>
          <w:sz w:val="24"/>
          <w:szCs w:val="24"/>
        </w:rPr>
        <w:t>evaluate</w:t>
      </w:r>
      <w:r w:rsidRPr="008C14A2">
        <w:rPr>
          <w:rFonts w:ascii="Arial" w:hAnsi="Arial" w:cs="Arial"/>
          <w:sz w:val="24"/>
          <w:szCs w:val="24"/>
        </w:rPr>
        <w:t xml:space="preserve"> the usability and acceptability of the application through user testing and feedback, focusing on factors such as ease of use, satisfaction, usefulness</w:t>
      </w:r>
      <w:r w:rsidR="00463558">
        <w:rPr>
          <w:rFonts w:ascii="Arial" w:hAnsi="Arial" w:cs="Arial"/>
          <w:sz w:val="24"/>
          <w:szCs w:val="24"/>
        </w:rPr>
        <w:t>,</w:t>
      </w:r>
      <w:r w:rsidRPr="008C14A2">
        <w:rPr>
          <w:rFonts w:ascii="Arial" w:hAnsi="Arial" w:cs="Arial"/>
          <w:sz w:val="24"/>
          <w:szCs w:val="24"/>
        </w:rPr>
        <w:t xml:space="preserve"> and accessibility.</w:t>
      </w:r>
    </w:p>
    <w:p w14:paraId="256A2529" w14:textId="63529B07" w:rsidR="00510493" w:rsidRPr="008C14A2" w:rsidRDefault="00510493" w:rsidP="00705E61">
      <w:pPr>
        <w:pStyle w:val="ListParagraph"/>
        <w:numPr>
          <w:ilvl w:val="0"/>
          <w:numId w:val="1"/>
        </w:numPr>
        <w:spacing w:after="0" w:line="480" w:lineRule="auto"/>
        <w:jc w:val="both"/>
        <w:rPr>
          <w:rFonts w:ascii="Arial" w:hAnsi="Arial" w:cs="Arial"/>
          <w:sz w:val="24"/>
          <w:szCs w:val="24"/>
        </w:rPr>
      </w:pPr>
      <w:r w:rsidRPr="00510493">
        <w:rPr>
          <w:rFonts w:ascii="Arial" w:hAnsi="Arial" w:cs="Arial"/>
          <w:sz w:val="24"/>
          <w:szCs w:val="24"/>
        </w:rPr>
        <w:t xml:space="preserve">To </w:t>
      </w:r>
      <w:r>
        <w:rPr>
          <w:rFonts w:ascii="Arial" w:hAnsi="Arial" w:cs="Arial"/>
          <w:sz w:val="24"/>
          <w:szCs w:val="24"/>
        </w:rPr>
        <w:t>create</w:t>
      </w:r>
      <w:r w:rsidRPr="00510493">
        <w:rPr>
          <w:rFonts w:ascii="Arial" w:hAnsi="Arial" w:cs="Arial"/>
          <w:sz w:val="24"/>
          <w:szCs w:val="24"/>
        </w:rPr>
        <w:t xml:space="preserve"> a user manual for </w:t>
      </w:r>
      <w:proofErr w:type="spellStart"/>
      <w:r w:rsidRPr="00510493">
        <w:rPr>
          <w:rFonts w:ascii="Arial" w:hAnsi="Arial" w:cs="Arial"/>
          <w:sz w:val="24"/>
          <w:szCs w:val="24"/>
        </w:rPr>
        <w:t>CareerLinkAI</w:t>
      </w:r>
      <w:proofErr w:type="spellEnd"/>
      <w:r w:rsidRPr="00510493">
        <w:rPr>
          <w:rFonts w:ascii="Arial" w:hAnsi="Arial" w:cs="Arial"/>
          <w:sz w:val="24"/>
          <w:szCs w:val="24"/>
        </w:rPr>
        <w:t xml:space="preserve"> to guide students and school personnel in navigating and utilizing the system effectively.</w:t>
      </w:r>
    </w:p>
    <w:p w14:paraId="7D4E0B07" w14:textId="73952E8E" w:rsidR="00D01149" w:rsidRPr="008C14A2" w:rsidRDefault="00D01149" w:rsidP="00705E61">
      <w:pPr>
        <w:spacing w:after="0" w:line="480" w:lineRule="auto"/>
        <w:jc w:val="both"/>
        <w:rPr>
          <w:rFonts w:ascii="Arial" w:hAnsi="Arial" w:cs="Arial"/>
          <w:b/>
          <w:bCs/>
          <w:sz w:val="24"/>
          <w:szCs w:val="24"/>
        </w:rPr>
      </w:pPr>
      <w:r w:rsidRPr="008C14A2">
        <w:rPr>
          <w:rFonts w:ascii="Arial" w:hAnsi="Arial" w:cs="Arial"/>
          <w:b/>
          <w:bCs/>
          <w:sz w:val="24"/>
          <w:szCs w:val="24"/>
        </w:rPr>
        <w:t>Significance of the Study</w:t>
      </w:r>
    </w:p>
    <w:p w14:paraId="1809228C" w14:textId="48EA30D6"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The implementation of </w:t>
      </w:r>
      <w:proofErr w:type="spellStart"/>
      <w:r w:rsidRPr="00234C1A">
        <w:rPr>
          <w:rFonts w:ascii="Arial" w:eastAsia="Times New Roman" w:hAnsi="Arial" w:cs="Arial"/>
          <w:sz w:val="24"/>
          <w:szCs w:val="24"/>
        </w:rPr>
        <w:t>CareerLinkAI</w:t>
      </w:r>
      <w:proofErr w:type="spellEnd"/>
      <w:r w:rsidRPr="00234C1A">
        <w:rPr>
          <w:rFonts w:ascii="Arial" w:eastAsia="Times New Roman" w:hAnsi="Arial" w:cs="Arial"/>
          <w:sz w:val="24"/>
          <w:szCs w:val="24"/>
        </w:rPr>
        <w:t xml:space="preserve">: An AI-Driven Career and College Course Guidance Platform System for Senior High Students </w:t>
      </w:r>
      <w:proofErr w:type="gramStart"/>
      <w:r w:rsidRPr="00234C1A">
        <w:rPr>
          <w:rFonts w:ascii="Arial" w:eastAsia="Times New Roman" w:hAnsi="Arial" w:cs="Arial"/>
          <w:sz w:val="24"/>
          <w:szCs w:val="24"/>
        </w:rPr>
        <w:t>aims</w:t>
      </w:r>
      <w:proofErr w:type="gramEnd"/>
      <w:r w:rsidRPr="00234C1A">
        <w:rPr>
          <w:rFonts w:ascii="Arial" w:eastAsia="Times New Roman" w:hAnsi="Arial" w:cs="Arial"/>
          <w:sz w:val="24"/>
          <w:szCs w:val="24"/>
        </w:rPr>
        <w:t xml:space="preserve"> to address the persistent </w:t>
      </w:r>
      <w:r w:rsidR="00463558">
        <w:rPr>
          <w:rFonts w:ascii="Arial" w:eastAsia="Times New Roman" w:hAnsi="Arial" w:cs="Arial"/>
          <w:sz w:val="24"/>
          <w:szCs w:val="24"/>
        </w:rPr>
        <w:t>mismatch between students' interests and abilities and their chosen career paths, particularly among learners at</w:t>
      </w:r>
      <w:r w:rsidRPr="00234C1A">
        <w:rPr>
          <w:rFonts w:ascii="Arial" w:eastAsia="Times New Roman" w:hAnsi="Arial" w:cs="Arial"/>
          <w:sz w:val="24"/>
          <w:szCs w:val="24"/>
        </w:rPr>
        <w:t xml:space="preserve"> Calape National High School. This study bridges the gap between traditional career assessment practices, such as the National Career Assessment Examination, and modern digital solutions that </w:t>
      </w:r>
      <w:r w:rsidR="00463558">
        <w:rPr>
          <w:rFonts w:ascii="Arial" w:eastAsia="Times New Roman" w:hAnsi="Arial" w:cs="Arial"/>
          <w:sz w:val="24"/>
          <w:szCs w:val="24"/>
        </w:rPr>
        <w:t>use Artificial Intelligence to improve career guidance</w:t>
      </w:r>
      <w:r w:rsidRPr="00234C1A">
        <w:rPr>
          <w:rFonts w:ascii="Arial" w:eastAsia="Times New Roman" w:hAnsi="Arial" w:cs="Arial"/>
          <w:sz w:val="24"/>
          <w:szCs w:val="24"/>
        </w:rPr>
        <w:t>. By integrating structured self-assessment with explainable recommendations grounded in the RIASEC Model and SCCT, alongside student academic profiles, the system provides students with an accessible platform for evaluating their interests, beliefs, and potential career paths, and for receiving personalized career and college course suggestions.</w:t>
      </w:r>
    </w:p>
    <w:p w14:paraId="70F40279" w14:textId="596DAE1A"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For students, the system provides a structured self-assessment mechanism that helps them better understand their personal interests, strengths, and potential </w:t>
      </w:r>
      <w:r w:rsidRPr="00234C1A">
        <w:rPr>
          <w:rFonts w:ascii="Arial" w:eastAsia="Times New Roman" w:hAnsi="Arial" w:cs="Arial"/>
          <w:sz w:val="24"/>
          <w:szCs w:val="24"/>
        </w:rPr>
        <w:lastRenderedPageBreak/>
        <w:t xml:space="preserve">career paths. Through AI-assisted analysis of assessment responses, </w:t>
      </w:r>
      <w:proofErr w:type="spellStart"/>
      <w:r w:rsidRPr="00234C1A">
        <w:rPr>
          <w:rFonts w:ascii="Arial" w:eastAsia="Times New Roman" w:hAnsi="Arial" w:cs="Arial"/>
          <w:sz w:val="24"/>
          <w:szCs w:val="24"/>
        </w:rPr>
        <w:t>CareerLinkAI</w:t>
      </w:r>
      <w:proofErr w:type="spellEnd"/>
      <w:r w:rsidRPr="00234C1A">
        <w:rPr>
          <w:rFonts w:ascii="Arial" w:eastAsia="Times New Roman" w:hAnsi="Arial" w:cs="Arial"/>
          <w:sz w:val="24"/>
          <w:szCs w:val="24"/>
        </w:rPr>
        <w:t xml:space="preserve"> generates recommendations for suitable career fields and college courses aligned with the students' profiles. This guidance supports more informed decision-making regarding academic pathways and future professional directions, ultimately reducing uncertainty in career planning.</w:t>
      </w:r>
    </w:p>
    <w:p w14:paraId="653C1CB5" w14:textId="27CCCC66"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Teachers and guidance personnel also benefit from the system's implementation. </w:t>
      </w:r>
      <w:proofErr w:type="spellStart"/>
      <w:r w:rsidRPr="00234C1A">
        <w:rPr>
          <w:rFonts w:ascii="Arial" w:eastAsia="Times New Roman" w:hAnsi="Arial" w:cs="Arial"/>
          <w:sz w:val="24"/>
          <w:szCs w:val="24"/>
        </w:rPr>
        <w:t>CareerLinkAI</w:t>
      </w:r>
      <w:proofErr w:type="spellEnd"/>
      <w:r w:rsidRPr="00234C1A">
        <w:rPr>
          <w:rFonts w:ascii="Arial" w:eastAsia="Times New Roman" w:hAnsi="Arial" w:cs="Arial"/>
          <w:sz w:val="24"/>
          <w:szCs w:val="24"/>
        </w:rPr>
        <w:t xml:space="preserve"> provides individual assessment reports that students may share with teachers and guidance counselors to facilitate more meaningful advising conversations. These insights enable educators </w:t>
      </w:r>
      <w:r w:rsidR="00463558">
        <w:rPr>
          <w:rFonts w:ascii="Arial" w:eastAsia="Times New Roman" w:hAnsi="Arial" w:cs="Arial"/>
          <w:sz w:val="24"/>
          <w:szCs w:val="24"/>
        </w:rPr>
        <w:t>better to understand students' interest profiles and self-efficacy levels</w:t>
      </w:r>
      <w:r w:rsidRPr="00234C1A">
        <w:rPr>
          <w:rFonts w:ascii="Arial" w:eastAsia="Times New Roman" w:hAnsi="Arial" w:cs="Arial"/>
          <w:sz w:val="24"/>
          <w:szCs w:val="24"/>
        </w:rPr>
        <w:t>, thereby supporting more targeted academic and career guidance. The system may also help teachers identify areas where students need additional encouragement or skill development.</w:t>
      </w:r>
    </w:p>
    <w:p w14:paraId="2DE96B6D" w14:textId="226E661A"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At the institutional level, the system benefits the school by </w:t>
      </w:r>
      <w:r w:rsidR="00463558">
        <w:rPr>
          <w:rFonts w:ascii="Arial" w:eastAsia="Times New Roman" w:hAnsi="Arial" w:cs="Arial"/>
          <w:sz w:val="24"/>
          <w:szCs w:val="24"/>
        </w:rPr>
        <w:t>providing a scalable,</w:t>
      </w:r>
      <w:r w:rsidRPr="00234C1A">
        <w:rPr>
          <w:rFonts w:ascii="Arial" w:eastAsia="Times New Roman" w:hAnsi="Arial" w:cs="Arial"/>
          <w:sz w:val="24"/>
          <w:szCs w:val="24"/>
        </w:rPr>
        <w:t xml:space="preserve"> updatable digital guidance tool that supports existing career guidance initiatives. By processing aggregated student evaluation data, school administrators can gain a broader understanding of the career interests and confidence levels of the student population. This information may assist the school in aligning its academic programs, guidance services, and curricular initiatives with students' evolving needs and aspirations.</w:t>
      </w:r>
    </w:p>
    <w:p w14:paraId="6ECB1268" w14:textId="77777777" w:rsidR="00234C1A" w:rsidRPr="00234C1A" w:rsidRDefault="00234C1A" w:rsidP="00705E61">
      <w:pPr>
        <w:spacing w:after="0" w:line="480" w:lineRule="auto"/>
        <w:ind w:firstLine="720"/>
        <w:jc w:val="both"/>
        <w:rPr>
          <w:rFonts w:ascii="Arial" w:hAnsi="Arial" w:cs="Arial"/>
        </w:rPr>
      </w:pPr>
      <w:r w:rsidRPr="00234C1A">
        <w:rPr>
          <w:rFonts w:ascii="Arial" w:eastAsia="Times New Roman" w:hAnsi="Arial" w:cs="Arial"/>
          <w:sz w:val="24"/>
          <w:szCs w:val="24"/>
        </w:rPr>
        <w:t xml:space="preserve">Furthermore, this study contributes to the academic and technological community by presenting a defensible architecture for an explainable AI-based educational recommendation system grounded in established career development </w:t>
      </w:r>
      <w:r w:rsidRPr="00234C1A">
        <w:rPr>
          <w:rFonts w:ascii="Arial" w:eastAsia="Times New Roman" w:hAnsi="Arial" w:cs="Arial"/>
          <w:sz w:val="24"/>
          <w:szCs w:val="24"/>
        </w:rPr>
        <w:lastRenderedPageBreak/>
        <w:t>theory. Future researchers and developers may draw on the findings of this study when designing similar systems that integrate Artificial Intelligence, career assessment models, and responsible AI practices in educational environments.</w:t>
      </w:r>
    </w:p>
    <w:p w14:paraId="4FCB18BF" w14:textId="77777777" w:rsidR="00D01149" w:rsidRPr="008C14A2" w:rsidRDefault="00D01149" w:rsidP="00705E61">
      <w:pPr>
        <w:spacing w:after="0" w:line="480" w:lineRule="auto"/>
        <w:jc w:val="both"/>
        <w:rPr>
          <w:rFonts w:ascii="Arial" w:hAnsi="Arial" w:cs="Arial"/>
          <w:b/>
          <w:bCs/>
          <w:sz w:val="24"/>
          <w:szCs w:val="24"/>
        </w:rPr>
      </w:pPr>
      <w:r w:rsidRPr="008C14A2">
        <w:rPr>
          <w:rFonts w:ascii="Arial" w:hAnsi="Arial" w:cs="Arial"/>
          <w:b/>
          <w:bCs/>
          <w:sz w:val="24"/>
          <w:szCs w:val="24"/>
        </w:rPr>
        <w:t>Scope and Limitations of the Study</w:t>
      </w:r>
    </w:p>
    <w:p w14:paraId="687A953D" w14:textId="77777777" w:rsidR="00CF60DB" w:rsidRPr="00CF60DB" w:rsidRDefault="00CF60DB" w:rsidP="00CF60DB">
      <w:pPr>
        <w:spacing w:after="0" w:line="480" w:lineRule="auto"/>
        <w:ind w:firstLine="720"/>
        <w:jc w:val="both"/>
        <w:rPr>
          <w:rFonts w:ascii="Arial" w:eastAsia="Times New Roman" w:hAnsi="Arial" w:cs="Arial"/>
          <w:sz w:val="24"/>
          <w:szCs w:val="24"/>
        </w:rPr>
      </w:pPr>
      <w:bookmarkStart w:id="0" w:name="_Hlk229299823"/>
      <w:r w:rsidRPr="00CF60DB">
        <w:rPr>
          <w:rFonts w:ascii="Arial" w:eastAsia="Times New Roman" w:hAnsi="Arial" w:cs="Arial"/>
          <w:sz w:val="24"/>
          <w:szCs w:val="24"/>
        </w:rPr>
        <w:t xml:space="preserve">This study focused on the design and development of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an AI-driven career and college course guidance system inspired by the evaluation principles used in the National Career Assessment Examination. The system modernized the traditional career evaluation process by providing a digital platform through which students completed interest and skill assessments and received automated recommendations based on their responses. The study was conducted within Calape National High School, which served as the primary environment for system implementation and evaluation.</w:t>
      </w:r>
    </w:p>
    <w:p w14:paraId="41BC296A" w14:textId="77777777" w:rsidR="00CF60DB" w:rsidRPr="00CF60DB" w:rsidRDefault="00CF60DB" w:rsidP="00CF60DB">
      <w:pPr>
        <w:spacing w:after="0" w:line="480" w:lineRule="auto"/>
        <w:ind w:firstLine="720"/>
        <w:jc w:val="both"/>
        <w:rPr>
          <w:rFonts w:ascii="Arial" w:eastAsia="Times New Roman" w:hAnsi="Arial" w:cs="Arial"/>
          <w:sz w:val="24"/>
          <w:szCs w:val="24"/>
        </w:rPr>
      </w:pP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was developed as a web-based system following a Progressive Web Application (PWA) architecture to ensure portability, accessibility, and usability across various devices, including smartphones, tablets, and desktop computers. The system utilized cloud-based data storage to manage user profiles, assessment responses, and recommendation outputs. Its core functionalities included user profiling (students inputted their Math, English, and Science grades and their current SHS strand); a RIASEC-based interest inventory; SCCT-informed questions addressing self-efficacy beliefs, outcome expectations, and contextual supports or barriers; AI-supported career and college course recommendations; and explanations of recommendation results.</w:t>
      </w:r>
    </w:p>
    <w:p w14:paraId="6A8DA2B1" w14:textId="77777777" w:rsidR="00CF60DB" w:rsidRPr="00CF60DB" w:rsidRDefault="00CF60DB" w:rsidP="00CF60DB">
      <w:pPr>
        <w:spacing w:after="0" w:line="480" w:lineRule="auto"/>
        <w:ind w:firstLine="720"/>
        <w:jc w:val="both"/>
        <w:rPr>
          <w:rFonts w:ascii="Arial" w:eastAsia="Times New Roman" w:hAnsi="Arial" w:cs="Arial"/>
          <w:sz w:val="24"/>
          <w:szCs w:val="24"/>
        </w:rPr>
      </w:pPr>
      <w:r w:rsidRPr="00CF60DB">
        <w:rPr>
          <w:rFonts w:ascii="Arial" w:eastAsia="Times New Roman" w:hAnsi="Arial" w:cs="Arial"/>
          <w:sz w:val="24"/>
          <w:szCs w:val="24"/>
        </w:rPr>
        <w:lastRenderedPageBreak/>
        <w:t>The effectiveness and usability of the system were evaluated through testing, interviews, and feedback collected from participating students. These methods aimed to determine whether the system effectively supported career guidance and improved the efficiency of career decision-making among senior high school students.</w:t>
      </w:r>
    </w:p>
    <w:p w14:paraId="56A762AD" w14:textId="77777777" w:rsidR="00CF60DB" w:rsidRPr="00CF60DB" w:rsidRDefault="00CF60DB" w:rsidP="00CF60DB">
      <w:pPr>
        <w:spacing w:after="0" w:line="480" w:lineRule="auto"/>
        <w:ind w:firstLine="720"/>
        <w:jc w:val="both"/>
        <w:rPr>
          <w:rFonts w:ascii="Arial" w:eastAsia="Times New Roman" w:hAnsi="Arial" w:cs="Arial"/>
          <w:sz w:val="24"/>
          <w:szCs w:val="24"/>
        </w:rPr>
      </w:pPr>
      <w:r w:rsidRPr="00CF60DB">
        <w:rPr>
          <w:rFonts w:ascii="Arial" w:eastAsia="Times New Roman" w:hAnsi="Arial" w:cs="Arial"/>
          <w:sz w:val="24"/>
          <w:szCs w:val="24"/>
        </w:rPr>
        <w:t xml:space="preserve">Despite its potential benefits, several limitations were acknowledged. First, the implementation and testing of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were limited to a single school, which might have restricted the generalizability of findings to other institutions with different student populations or guidance practices. Second, although the system incorporated artificial intelligence to generate recommendations, it did not rely on a large locally labeled dataset for advanced machine-learning training; instead, the recommendation mechanism primarily used interpretable matching among RIASEC types, SCCT-derived inputs, student academic profiles, and predefined mappings of career fields to college courses.</w:t>
      </w:r>
    </w:p>
    <w:p w14:paraId="6E8162C8" w14:textId="77777777" w:rsidR="00CF60DB" w:rsidRPr="00CF60DB" w:rsidRDefault="00CF60DB" w:rsidP="00CF60DB">
      <w:pPr>
        <w:spacing w:after="0" w:line="480" w:lineRule="auto"/>
        <w:ind w:firstLine="720"/>
        <w:jc w:val="both"/>
        <w:rPr>
          <w:rFonts w:ascii="Arial" w:eastAsia="Times New Roman" w:hAnsi="Arial" w:cs="Arial"/>
          <w:sz w:val="24"/>
          <w:szCs w:val="24"/>
        </w:rPr>
      </w:pPr>
      <w:r w:rsidRPr="00CF60DB">
        <w:rPr>
          <w:rFonts w:ascii="Arial" w:eastAsia="Times New Roman" w:hAnsi="Arial" w:cs="Arial"/>
          <w:sz w:val="24"/>
          <w:szCs w:val="24"/>
        </w:rPr>
        <w:t xml:space="preserve">Beyond these structural constraints, the recommendations generated by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were designed to serve as decision-support tools rather than definitive career determinations. Career decisions could also have been influenced by other factors, such as personal circumstances, socioeconomic conditions, family expectations, and local employment opportunities, which were beyond the system’s scope. Additionally, since </w:t>
      </w:r>
      <w:proofErr w:type="spellStart"/>
      <w:r w:rsidRPr="00CF60DB">
        <w:rPr>
          <w:rFonts w:ascii="Arial" w:eastAsia="Times New Roman" w:hAnsi="Arial" w:cs="Arial"/>
          <w:sz w:val="24"/>
          <w:szCs w:val="24"/>
        </w:rPr>
        <w:t>CareerLinkAI</w:t>
      </w:r>
      <w:proofErr w:type="spellEnd"/>
      <w:r w:rsidRPr="00CF60DB">
        <w:rPr>
          <w:rFonts w:ascii="Arial" w:eastAsia="Times New Roman" w:hAnsi="Arial" w:cs="Arial"/>
          <w:sz w:val="24"/>
          <w:szCs w:val="24"/>
        </w:rPr>
        <w:t xml:space="preserve"> operated as a web-based application, its accessibility depended on internet connectivity and available technical infrastructure.</w:t>
      </w:r>
    </w:p>
    <w:p w14:paraId="1B41E0B6" w14:textId="019CBD4B" w:rsidR="00F445E5" w:rsidRPr="00AD1147" w:rsidRDefault="00CF60DB" w:rsidP="00705E61">
      <w:pPr>
        <w:spacing w:after="0" w:line="480" w:lineRule="auto"/>
        <w:ind w:firstLine="720"/>
        <w:jc w:val="both"/>
        <w:rPr>
          <w:rFonts w:ascii="Arial" w:hAnsi="Arial" w:cs="Arial"/>
          <w:sz w:val="24"/>
          <w:szCs w:val="24"/>
        </w:rPr>
      </w:pPr>
      <w:r w:rsidRPr="00CF60DB">
        <w:rPr>
          <w:rFonts w:ascii="Arial" w:hAnsi="Arial" w:cs="Arial"/>
          <w:sz w:val="24"/>
          <w:szCs w:val="24"/>
        </w:rPr>
        <w:lastRenderedPageBreak/>
        <w:t>It was also worth noting that the system's knowledge base relied on predefined mappings among RIASEC categories, SCCT constructs, career pathways, and college programs. As new professions, academic programs, and labor market demands emerged, the system require</w:t>
      </w:r>
      <w:r w:rsidR="0033403A">
        <w:rPr>
          <w:rFonts w:ascii="Arial" w:hAnsi="Arial" w:cs="Arial"/>
          <w:sz w:val="24"/>
          <w:szCs w:val="24"/>
        </w:rPr>
        <w:t>s</w:t>
      </w:r>
      <w:r w:rsidRPr="00CF60DB">
        <w:rPr>
          <w:rFonts w:ascii="Arial" w:hAnsi="Arial" w:cs="Arial"/>
          <w:sz w:val="24"/>
          <w:szCs w:val="24"/>
        </w:rPr>
        <w:t xml:space="preserve"> periodic updates to maintain the relevance and accuracy of its recommendations.</w:t>
      </w:r>
    </w:p>
    <w:bookmarkEnd w:id="0"/>
    <w:p w14:paraId="55A0E647" w14:textId="77777777" w:rsidR="00F445E5" w:rsidRDefault="00F445E5" w:rsidP="00705E61">
      <w:pPr>
        <w:spacing w:after="0" w:line="480" w:lineRule="auto"/>
        <w:jc w:val="center"/>
        <w:rPr>
          <w:rFonts w:ascii="Arial" w:hAnsi="Arial" w:cs="Arial"/>
          <w:b/>
          <w:bCs/>
          <w:sz w:val="24"/>
          <w:szCs w:val="24"/>
        </w:rPr>
      </w:pPr>
    </w:p>
    <w:p w14:paraId="10803EF4" w14:textId="77777777" w:rsidR="00F445E5" w:rsidRDefault="00F445E5" w:rsidP="00705E61">
      <w:pPr>
        <w:spacing w:after="0" w:line="480" w:lineRule="auto"/>
        <w:jc w:val="center"/>
        <w:rPr>
          <w:rFonts w:ascii="Arial" w:hAnsi="Arial" w:cs="Arial"/>
          <w:b/>
          <w:bCs/>
          <w:sz w:val="24"/>
          <w:szCs w:val="24"/>
        </w:rPr>
      </w:pPr>
    </w:p>
    <w:p w14:paraId="33D88C4A" w14:textId="77777777" w:rsidR="00F445E5" w:rsidRDefault="00F445E5" w:rsidP="00705E61">
      <w:pPr>
        <w:spacing w:after="0" w:line="480" w:lineRule="auto"/>
        <w:jc w:val="center"/>
        <w:rPr>
          <w:rFonts w:ascii="Arial" w:hAnsi="Arial" w:cs="Arial"/>
          <w:b/>
          <w:bCs/>
          <w:sz w:val="24"/>
          <w:szCs w:val="24"/>
        </w:rPr>
      </w:pPr>
    </w:p>
    <w:p w14:paraId="09F65A35" w14:textId="77777777" w:rsidR="00F445E5" w:rsidRDefault="00F445E5" w:rsidP="00705E61">
      <w:pPr>
        <w:spacing w:after="0" w:line="480" w:lineRule="auto"/>
        <w:jc w:val="center"/>
        <w:rPr>
          <w:rFonts w:ascii="Arial" w:hAnsi="Arial" w:cs="Arial"/>
          <w:b/>
          <w:bCs/>
          <w:sz w:val="24"/>
          <w:szCs w:val="24"/>
        </w:rPr>
      </w:pPr>
    </w:p>
    <w:p w14:paraId="5D857715" w14:textId="77777777" w:rsidR="00F445E5" w:rsidRDefault="00F445E5" w:rsidP="00705E61">
      <w:pPr>
        <w:spacing w:after="0" w:line="480" w:lineRule="auto"/>
        <w:jc w:val="center"/>
        <w:rPr>
          <w:rFonts w:ascii="Arial" w:hAnsi="Arial" w:cs="Arial"/>
          <w:b/>
          <w:bCs/>
          <w:sz w:val="24"/>
          <w:szCs w:val="24"/>
        </w:rPr>
      </w:pPr>
    </w:p>
    <w:p w14:paraId="1316F51C" w14:textId="77777777" w:rsidR="00F445E5" w:rsidRDefault="00F445E5" w:rsidP="00705E61">
      <w:pPr>
        <w:spacing w:after="0" w:line="480" w:lineRule="auto"/>
        <w:jc w:val="center"/>
        <w:rPr>
          <w:rFonts w:ascii="Arial" w:hAnsi="Arial" w:cs="Arial"/>
          <w:b/>
          <w:bCs/>
          <w:sz w:val="24"/>
          <w:szCs w:val="24"/>
        </w:rPr>
      </w:pPr>
    </w:p>
    <w:p w14:paraId="2D00420C" w14:textId="77777777" w:rsidR="00F445E5" w:rsidRDefault="00F445E5" w:rsidP="00705E61">
      <w:pPr>
        <w:spacing w:after="0" w:line="480" w:lineRule="auto"/>
        <w:jc w:val="center"/>
        <w:rPr>
          <w:rFonts w:ascii="Arial" w:hAnsi="Arial" w:cs="Arial"/>
          <w:b/>
          <w:bCs/>
          <w:sz w:val="24"/>
          <w:szCs w:val="24"/>
        </w:rPr>
      </w:pPr>
    </w:p>
    <w:p w14:paraId="5E4F2957" w14:textId="77777777" w:rsidR="00F445E5" w:rsidRDefault="00F445E5" w:rsidP="00705E61">
      <w:pPr>
        <w:spacing w:after="0" w:line="480" w:lineRule="auto"/>
        <w:jc w:val="center"/>
        <w:rPr>
          <w:rFonts w:ascii="Arial" w:hAnsi="Arial" w:cs="Arial"/>
          <w:b/>
          <w:bCs/>
          <w:sz w:val="24"/>
          <w:szCs w:val="24"/>
        </w:rPr>
      </w:pPr>
    </w:p>
    <w:p w14:paraId="5F029654" w14:textId="77777777" w:rsidR="00F445E5" w:rsidRDefault="00F445E5" w:rsidP="00705E61">
      <w:pPr>
        <w:spacing w:after="0" w:line="480" w:lineRule="auto"/>
        <w:jc w:val="center"/>
        <w:rPr>
          <w:rFonts w:ascii="Arial" w:hAnsi="Arial" w:cs="Arial"/>
          <w:b/>
          <w:bCs/>
          <w:sz w:val="24"/>
          <w:szCs w:val="24"/>
        </w:rPr>
      </w:pPr>
    </w:p>
    <w:p w14:paraId="25C3AA79" w14:textId="77777777" w:rsidR="00F445E5" w:rsidRDefault="00F445E5" w:rsidP="00705E61">
      <w:pPr>
        <w:spacing w:after="0" w:line="480" w:lineRule="auto"/>
        <w:jc w:val="center"/>
        <w:rPr>
          <w:rFonts w:ascii="Arial" w:hAnsi="Arial" w:cs="Arial"/>
          <w:b/>
          <w:bCs/>
          <w:sz w:val="24"/>
          <w:szCs w:val="24"/>
        </w:rPr>
      </w:pPr>
    </w:p>
    <w:p w14:paraId="449EAB2C" w14:textId="77777777" w:rsidR="00F445E5" w:rsidRDefault="00F445E5" w:rsidP="00705E61">
      <w:pPr>
        <w:spacing w:after="0" w:line="480" w:lineRule="auto"/>
        <w:jc w:val="center"/>
        <w:rPr>
          <w:rFonts w:ascii="Arial" w:hAnsi="Arial" w:cs="Arial"/>
          <w:b/>
          <w:bCs/>
          <w:sz w:val="24"/>
          <w:szCs w:val="24"/>
        </w:rPr>
      </w:pPr>
    </w:p>
    <w:p w14:paraId="7471ABB2" w14:textId="77777777" w:rsidR="00A835D5" w:rsidRDefault="00A835D5" w:rsidP="00705E61">
      <w:pPr>
        <w:spacing w:after="0" w:line="480" w:lineRule="auto"/>
        <w:jc w:val="center"/>
        <w:rPr>
          <w:rFonts w:ascii="Arial" w:hAnsi="Arial" w:cs="Arial"/>
          <w:b/>
          <w:bCs/>
          <w:sz w:val="24"/>
          <w:szCs w:val="24"/>
        </w:rPr>
      </w:pPr>
    </w:p>
    <w:p w14:paraId="2D724B77" w14:textId="77777777" w:rsidR="00F445E5" w:rsidRDefault="00F445E5" w:rsidP="00705E61">
      <w:pPr>
        <w:spacing w:after="0" w:line="480" w:lineRule="auto"/>
        <w:jc w:val="center"/>
        <w:rPr>
          <w:rFonts w:ascii="Arial" w:hAnsi="Arial" w:cs="Arial"/>
          <w:b/>
          <w:bCs/>
          <w:sz w:val="24"/>
          <w:szCs w:val="24"/>
        </w:rPr>
      </w:pPr>
    </w:p>
    <w:p w14:paraId="5AC3742C" w14:textId="77777777" w:rsidR="00C50EB5" w:rsidRDefault="00C50EB5" w:rsidP="00705E61">
      <w:pPr>
        <w:spacing w:after="0" w:line="480" w:lineRule="auto"/>
        <w:jc w:val="center"/>
        <w:rPr>
          <w:rFonts w:ascii="Arial" w:hAnsi="Arial" w:cs="Arial"/>
          <w:b/>
          <w:bCs/>
          <w:sz w:val="24"/>
          <w:szCs w:val="24"/>
        </w:rPr>
      </w:pPr>
    </w:p>
    <w:p w14:paraId="250CE89F" w14:textId="77777777" w:rsidR="00234C1A" w:rsidRDefault="00234C1A" w:rsidP="00705E61">
      <w:pPr>
        <w:spacing w:after="0" w:line="480" w:lineRule="auto"/>
      </w:pPr>
    </w:p>
    <w:p w14:paraId="363A3FF0" w14:textId="77777777" w:rsidR="001615AF" w:rsidRDefault="001615AF" w:rsidP="00705E61">
      <w:pPr>
        <w:spacing w:after="0" w:line="480" w:lineRule="auto"/>
      </w:pPr>
    </w:p>
    <w:p w14:paraId="4BDB3295" w14:textId="77777777" w:rsidR="001615AF" w:rsidRPr="001615AF" w:rsidRDefault="001615AF" w:rsidP="00705E61">
      <w:pPr>
        <w:spacing w:after="0" w:line="480" w:lineRule="auto"/>
      </w:pPr>
    </w:p>
    <w:p w14:paraId="7E452930" w14:textId="77777777" w:rsidR="0033403A" w:rsidRDefault="0033403A" w:rsidP="00705E61">
      <w:pPr>
        <w:spacing w:after="0" w:line="480" w:lineRule="auto"/>
        <w:jc w:val="center"/>
        <w:rPr>
          <w:rFonts w:ascii="Arial" w:hAnsi="Arial" w:cs="Arial"/>
          <w:b/>
          <w:bCs/>
          <w:sz w:val="24"/>
          <w:szCs w:val="24"/>
        </w:rPr>
      </w:pPr>
    </w:p>
    <w:p w14:paraId="3B75E1C6" w14:textId="77777777" w:rsidR="0033403A" w:rsidRDefault="0033403A" w:rsidP="00705E61">
      <w:pPr>
        <w:spacing w:after="0" w:line="480" w:lineRule="auto"/>
        <w:jc w:val="center"/>
        <w:rPr>
          <w:rFonts w:ascii="Arial" w:hAnsi="Arial" w:cs="Arial"/>
          <w:b/>
          <w:bCs/>
          <w:sz w:val="24"/>
          <w:szCs w:val="24"/>
        </w:rPr>
      </w:pPr>
    </w:p>
    <w:p w14:paraId="2BCD0D22" w14:textId="2020227E" w:rsidR="00BC4BA1" w:rsidRDefault="00575E5A" w:rsidP="00705E61">
      <w:pPr>
        <w:spacing w:after="0" w:line="480" w:lineRule="auto"/>
        <w:jc w:val="center"/>
        <w:rPr>
          <w:rFonts w:ascii="Arial" w:hAnsi="Arial" w:cs="Arial"/>
          <w:b/>
          <w:bCs/>
          <w:sz w:val="24"/>
          <w:szCs w:val="24"/>
        </w:rPr>
      </w:pPr>
      <w:r>
        <w:rPr>
          <w:rFonts w:ascii="Arial" w:hAnsi="Arial" w:cs="Arial"/>
          <w:b/>
          <w:bCs/>
          <w:noProof/>
          <w:sz w:val="24"/>
          <w:szCs w:val="24"/>
          <w14:ligatures w14:val="standardContextual"/>
        </w:rPr>
        <w:lastRenderedPageBreak/>
        <mc:AlternateContent>
          <mc:Choice Requires="wps">
            <w:drawing>
              <wp:anchor distT="0" distB="0" distL="114300" distR="114300" simplePos="0" relativeHeight="251671552" behindDoc="0" locked="0" layoutInCell="1" allowOverlap="1" wp14:anchorId="0BD806A2" wp14:editId="7F318C15">
                <wp:simplePos x="0" y="0"/>
                <wp:positionH relativeFrom="column">
                  <wp:posOffset>5059680</wp:posOffset>
                </wp:positionH>
                <wp:positionV relativeFrom="paragraph">
                  <wp:posOffset>-731520</wp:posOffset>
                </wp:positionV>
                <wp:extent cx="693420" cy="685800"/>
                <wp:effectExtent l="0" t="0" r="0" b="0"/>
                <wp:wrapNone/>
                <wp:docPr id="1732826377" name="Text Box 1"/>
                <wp:cNvGraphicFramePr/>
                <a:graphic xmlns:a="http://schemas.openxmlformats.org/drawingml/2006/main">
                  <a:graphicData uri="http://schemas.microsoft.com/office/word/2010/wordprocessingShape">
                    <wps:wsp>
                      <wps:cNvSpPr txBox="1"/>
                      <wps:spPr>
                        <a:xfrm>
                          <a:off x="0" y="0"/>
                          <a:ext cx="693420" cy="685800"/>
                        </a:xfrm>
                        <a:prstGeom prst="rect">
                          <a:avLst/>
                        </a:prstGeom>
                        <a:solidFill>
                          <a:schemeClr val="lt1"/>
                        </a:solidFill>
                        <a:ln w="6350">
                          <a:noFill/>
                        </a:ln>
                      </wps:spPr>
                      <wps:txbx>
                        <w:txbxContent>
                          <w:p w14:paraId="063381E6" w14:textId="77777777" w:rsidR="00575E5A" w:rsidRDefault="00575E5A" w:rsidP="00575E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D806A2" id="_x0000_s1027" type="#_x0000_t202" style="position:absolute;left:0;text-align:left;margin-left:398.4pt;margin-top:-57.6pt;width:54.6pt;height:5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gALQIAAFoEAAAOAAAAZHJzL2Uyb0RvYy54bWysVE2P2jAQvVfqf7B8LwksUBYRVpQVVSW0&#10;uxJb7dk4NrHkeFzbkNBf37HDV7c9Vb04Y894Pt57zu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" fillcolor="white [3201]" stroked="f" strokeweight=".5pt">
                <v:textbox>
                  <w:txbxContent>
                    <w:p w14:paraId="063381E6" w14:textId="77777777" w:rsidR="00575E5A" w:rsidRDefault="00575E5A" w:rsidP="00575E5A"/>
                  </w:txbxContent>
                </v:textbox>
              </v:shape>
            </w:pict>
          </mc:Fallback>
        </mc:AlternateContent>
      </w:r>
      <w:r w:rsidR="00BC4BA1">
        <w:rPr>
          <w:rFonts w:ascii="Arial" w:hAnsi="Arial" w:cs="Arial"/>
          <w:b/>
          <w:bCs/>
          <w:sz w:val="24"/>
          <w:szCs w:val="24"/>
        </w:rPr>
        <w:t>CHAPTER II</w:t>
      </w:r>
    </w:p>
    <w:p w14:paraId="1F8E451A" w14:textId="0ADBBF99" w:rsidR="00BC4BA1" w:rsidRPr="00BC4BA1" w:rsidRDefault="00BC4BA1" w:rsidP="00705E61">
      <w:pPr>
        <w:spacing w:after="0" w:line="480" w:lineRule="auto"/>
        <w:jc w:val="center"/>
        <w:rPr>
          <w:rFonts w:ascii="Arial" w:hAnsi="Arial" w:cs="Arial"/>
          <w:b/>
          <w:bCs/>
          <w:sz w:val="24"/>
          <w:szCs w:val="24"/>
        </w:rPr>
      </w:pPr>
      <w:r>
        <w:rPr>
          <w:rFonts w:ascii="Arial" w:hAnsi="Arial" w:cs="Arial"/>
          <w:b/>
          <w:bCs/>
          <w:sz w:val="24"/>
          <w:szCs w:val="24"/>
        </w:rPr>
        <w:t>REVIEW OF RELATED LITERATURE</w:t>
      </w:r>
    </w:p>
    <w:p w14:paraId="30377169" w14:textId="5BDC4196" w:rsidR="00862AEA" w:rsidRPr="00BC4BA1" w:rsidRDefault="00862AEA" w:rsidP="00705E61">
      <w:pPr>
        <w:spacing w:after="0" w:line="480" w:lineRule="auto"/>
        <w:jc w:val="both"/>
        <w:rPr>
          <w:rFonts w:ascii="Arial" w:hAnsi="Arial" w:cs="Arial"/>
          <w:sz w:val="24"/>
          <w:szCs w:val="24"/>
        </w:rPr>
      </w:pPr>
      <w:r w:rsidRPr="008C14A2">
        <w:rPr>
          <w:rFonts w:ascii="Arial" w:hAnsi="Arial" w:cs="Arial"/>
          <w:b/>
          <w:bCs/>
          <w:sz w:val="24"/>
          <w:szCs w:val="24"/>
        </w:rPr>
        <w:t>Related Literature</w:t>
      </w:r>
    </w:p>
    <w:p w14:paraId="4209E7E6" w14:textId="77777777" w:rsidR="00F445E5" w:rsidRPr="007B36DD" w:rsidRDefault="00F445E5" w:rsidP="00705E61">
      <w:pPr>
        <w:spacing w:after="0" w:line="480" w:lineRule="auto"/>
        <w:ind w:firstLine="720"/>
        <w:jc w:val="both"/>
        <w:rPr>
          <w:rFonts w:ascii="Arial" w:hAnsi="Arial" w:cs="Arial"/>
          <w:sz w:val="24"/>
          <w:szCs w:val="24"/>
        </w:rPr>
      </w:pPr>
      <w:r w:rsidRPr="007B36DD">
        <w:rPr>
          <w:rFonts w:ascii="Arial" w:hAnsi="Arial" w:cs="Arial"/>
          <w:sz w:val="24"/>
          <w:szCs w:val="24"/>
        </w:rPr>
        <w:t>Career guidance is a comprehensive and developmental program that assists students in making informed educational and career decisions (Barrera, 2024). It is a lifelong process through which learners develop competencies and align their interests with career opportunities (Nava-Macali et al., 2019). Schools are central to this process, as structured guidance programs equip students with the knowledge and direction needed for career readiness (Uyen &amp; Thu, 2025). Teachers further contribute by serving as role models who shape students' interests and aspirations and provide career-related advice (Zeb et al., 2021). However, socio-economic inequality remains a persistent barrier, as students from low-income families often face limited access to guidance resources, making digital and school-based interventions especially critical (Lee et al., 2021).</w:t>
      </w:r>
    </w:p>
    <w:p w14:paraId="11122FE2" w14:textId="61E6036F" w:rsidR="00F445E5" w:rsidRPr="007B36DD" w:rsidRDefault="00F445E5" w:rsidP="00705E61">
      <w:pPr>
        <w:spacing w:after="0" w:line="480" w:lineRule="auto"/>
        <w:ind w:firstLine="720"/>
        <w:jc w:val="both"/>
        <w:rPr>
          <w:rFonts w:ascii="Arial" w:hAnsi="Arial" w:cs="Arial"/>
          <w:sz w:val="24"/>
          <w:szCs w:val="24"/>
        </w:rPr>
      </w:pPr>
      <w:r w:rsidRPr="007B36DD">
        <w:rPr>
          <w:rFonts w:ascii="Arial" w:hAnsi="Arial" w:cs="Arial"/>
          <w:sz w:val="24"/>
          <w:szCs w:val="24"/>
        </w:rPr>
        <w:t>One of the most empirically validated frameworks in career psychology is Holland's (1997) RIASEC model, which proposes that individuals and occupational environments can each be classified across six personality types</w:t>
      </w:r>
      <w:r w:rsidRPr="00F445E5">
        <w:rPr>
          <w:rFonts w:ascii="Arial" w:hAnsi="Arial" w:cs="Arial"/>
          <w:sz w:val="24"/>
          <w:szCs w:val="24"/>
        </w:rPr>
        <w:t xml:space="preserve">: </w:t>
      </w:r>
      <w:r w:rsidRPr="007B36DD">
        <w:rPr>
          <w:rFonts w:ascii="Arial" w:hAnsi="Arial" w:cs="Arial"/>
          <w:sz w:val="24"/>
          <w:szCs w:val="24"/>
        </w:rPr>
        <w:t>Realistic, Investigative, Artistic, Social, Enterprising, and Conventional</w:t>
      </w:r>
      <w:r w:rsidR="00463558">
        <w:rPr>
          <w:rFonts w:ascii="Arial" w:hAnsi="Arial" w:cs="Arial"/>
          <w:sz w:val="24"/>
          <w:szCs w:val="24"/>
        </w:rPr>
        <w:t>,</w:t>
      </w:r>
      <w:r w:rsidRPr="00F445E5">
        <w:rPr>
          <w:rFonts w:ascii="Arial" w:hAnsi="Arial" w:cs="Arial"/>
          <w:sz w:val="24"/>
          <w:szCs w:val="24"/>
        </w:rPr>
        <w:t xml:space="preserve"> </w:t>
      </w:r>
      <w:r w:rsidRPr="007B36DD">
        <w:rPr>
          <w:rFonts w:ascii="Arial" w:hAnsi="Arial" w:cs="Arial"/>
          <w:sz w:val="24"/>
          <w:szCs w:val="24"/>
        </w:rPr>
        <w:t xml:space="preserve">and that career satisfaction, performance, and persistence are highest when a person's interest type aligns with their work or academic environment. Lasselle et al. (2021), working with 1,306 secondary school students across 18 schools, confirmed the structural validity of Holland's hexagonal model and demonstrated that RIASEC interest profiles meaningfully differentiate students' educational and career inclinations. </w:t>
      </w:r>
      <w:r w:rsidRPr="007B36DD">
        <w:rPr>
          <w:rFonts w:ascii="Arial" w:hAnsi="Arial" w:cs="Arial"/>
          <w:sz w:val="24"/>
          <w:szCs w:val="24"/>
        </w:rPr>
        <w:lastRenderedPageBreak/>
        <w:t>Wei (2024) further strengthened this foundation by applying machine learning to RIASEC data and finding that personality-interest congruence significantly predicts academic performance in chosen disciplines</w:t>
      </w:r>
      <w:r w:rsidR="00463558">
        <w:rPr>
          <w:rFonts w:ascii="Arial" w:hAnsi="Arial" w:cs="Arial"/>
          <w:sz w:val="24"/>
          <w:szCs w:val="24"/>
        </w:rPr>
        <w:t>,</w:t>
      </w:r>
      <w:r w:rsidR="00C50EB5">
        <w:rPr>
          <w:rFonts w:ascii="Arial" w:hAnsi="Arial" w:cs="Arial"/>
          <w:sz w:val="24"/>
          <w:szCs w:val="24"/>
        </w:rPr>
        <w:t xml:space="preserve"> </w:t>
      </w:r>
      <w:r w:rsidRPr="007B36DD">
        <w:rPr>
          <w:rFonts w:ascii="Arial" w:hAnsi="Arial" w:cs="Arial"/>
          <w:sz w:val="24"/>
          <w:szCs w:val="24"/>
        </w:rPr>
        <w:t xml:space="preserve">establishing a direct empirical rationale for combining interest assessment with academic grade inputs, as </w:t>
      </w:r>
      <w:proofErr w:type="spellStart"/>
      <w:r w:rsidRPr="007B36DD">
        <w:rPr>
          <w:rFonts w:ascii="Arial" w:hAnsi="Arial" w:cs="Arial"/>
          <w:sz w:val="24"/>
          <w:szCs w:val="24"/>
        </w:rPr>
        <w:t>CareerLinkAI</w:t>
      </w:r>
      <w:proofErr w:type="spellEnd"/>
      <w:r w:rsidRPr="007B36DD">
        <w:rPr>
          <w:rFonts w:ascii="Arial" w:hAnsi="Arial" w:cs="Arial"/>
          <w:sz w:val="24"/>
          <w:szCs w:val="24"/>
        </w:rPr>
        <w:t xml:space="preserve"> does. Notably, DepEd's own NCAE interest inventory (CORE-A) is explicitly aligned with RIASEC constructs, positioning the framework not as a borrowed Western model but as a locally endorsed basis for career interest assessment in the Philippine context.</w:t>
      </w:r>
    </w:p>
    <w:p w14:paraId="01C3B5F7" w14:textId="7799B195" w:rsidR="00F445E5" w:rsidRPr="007B36DD" w:rsidRDefault="00F445E5" w:rsidP="00705E61">
      <w:pPr>
        <w:spacing w:after="0" w:line="480" w:lineRule="auto"/>
        <w:ind w:firstLine="720"/>
        <w:jc w:val="both"/>
        <w:rPr>
          <w:rFonts w:ascii="Arial" w:hAnsi="Arial" w:cs="Arial"/>
          <w:sz w:val="24"/>
          <w:szCs w:val="24"/>
        </w:rPr>
      </w:pPr>
      <w:r w:rsidRPr="007B36DD">
        <w:rPr>
          <w:rFonts w:ascii="Arial" w:hAnsi="Arial" w:cs="Arial"/>
          <w:sz w:val="24"/>
          <w:szCs w:val="24"/>
        </w:rPr>
        <w:t xml:space="preserve">Social Cognitive Career Theory (SCCT), developed by Lent, Brown, and Hackett (1994), serves as the second theoretical pillar of </w:t>
      </w:r>
      <w:proofErr w:type="spellStart"/>
      <w:r w:rsidRPr="007B36DD">
        <w:rPr>
          <w:rFonts w:ascii="Arial" w:hAnsi="Arial" w:cs="Arial"/>
          <w:sz w:val="24"/>
          <w:szCs w:val="24"/>
        </w:rPr>
        <w:t>CareerLinkAI</w:t>
      </w:r>
      <w:proofErr w:type="spellEnd"/>
      <w:r w:rsidRPr="007B36DD">
        <w:rPr>
          <w:rFonts w:ascii="Arial" w:hAnsi="Arial" w:cs="Arial"/>
          <w:sz w:val="24"/>
          <w:szCs w:val="24"/>
        </w:rPr>
        <w:t>. Rooted in Bandura's social cognitive theory, SCCT explains how career interests form and how choices are made through three interlocking constructs: self-efficacy beliefs, outcome expectations, and personal goals</w:t>
      </w:r>
      <w:r w:rsidR="00463558">
        <w:rPr>
          <w:rFonts w:ascii="Arial" w:hAnsi="Arial" w:cs="Arial"/>
          <w:sz w:val="24"/>
          <w:szCs w:val="24"/>
        </w:rPr>
        <w:t>,</w:t>
      </w:r>
      <w:r w:rsidRPr="00F445E5">
        <w:rPr>
          <w:rFonts w:ascii="Arial" w:hAnsi="Arial" w:cs="Arial"/>
          <w:sz w:val="24"/>
          <w:szCs w:val="24"/>
        </w:rPr>
        <w:t xml:space="preserve"> </w:t>
      </w:r>
      <w:r w:rsidRPr="007B36DD">
        <w:rPr>
          <w:rFonts w:ascii="Arial" w:hAnsi="Arial" w:cs="Arial"/>
          <w:sz w:val="24"/>
          <w:szCs w:val="24"/>
        </w:rPr>
        <w:t>all of which are moderated by contextual factors such as family support, financial constraints, and institutional barriers (Lent et al., 1994; Wang et al., 2022). The theory is organized around an interest model, a choice model, and a performance model, collectively explaining why students with identical interest profiles may make markedly different career choices depending on their perceived supports and barriers (Lent &amp; Brown, 2019). Empirically, SCCT has accumulated over 6,000 citations and has been validated across diverse populations, including adolescents. Jemini Gashi et al. (2023) demonstrated</w:t>
      </w:r>
      <w:r w:rsidR="00463558">
        <w:rPr>
          <w:rFonts w:ascii="Arial" w:hAnsi="Arial" w:cs="Arial"/>
          <w:sz w:val="24"/>
          <w:szCs w:val="24"/>
        </w:rPr>
        <w:t>, through an intervention study with 47 high school students, that SCCT-grounded career guidance activities produced significant improvements in career self-efficacy, outcome expectations, and goal clarity,</w:t>
      </w:r>
      <w:r w:rsidRPr="00F445E5">
        <w:rPr>
          <w:rFonts w:ascii="Arial" w:hAnsi="Arial" w:cs="Arial"/>
          <w:sz w:val="24"/>
          <w:szCs w:val="24"/>
        </w:rPr>
        <w:t xml:space="preserve"> </w:t>
      </w:r>
      <w:r w:rsidRPr="007B36DD">
        <w:rPr>
          <w:rFonts w:ascii="Arial" w:hAnsi="Arial" w:cs="Arial"/>
          <w:sz w:val="24"/>
          <w:szCs w:val="24"/>
        </w:rPr>
        <w:t xml:space="preserve">validating the practical </w:t>
      </w:r>
      <w:r w:rsidRPr="007B36DD">
        <w:rPr>
          <w:rFonts w:ascii="Arial" w:hAnsi="Arial" w:cs="Arial"/>
          <w:sz w:val="24"/>
          <w:szCs w:val="24"/>
        </w:rPr>
        <w:lastRenderedPageBreak/>
        <w:t xml:space="preserve">utility of translating SCCT constructs into structured guidance tools such as </w:t>
      </w:r>
      <w:proofErr w:type="spellStart"/>
      <w:r w:rsidRPr="007B36DD">
        <w:rPr>
          <w:rFonts w:ascii="Arial" w:hAnsi="Arial" w:cs="Arial"/>
          <w:sz w:val="24"/>
          <w:szCs w:val="24"/>
        </w:rPr>
        <w:t>CareerLinkAI</w:t>
      </w:r>
      <w:proofErr w:type="spellEnd"/>
      <w:r w:rsidRPr="007B36DD">
        <w:rPr>
          <w:rFonts w:ascii="Arial" w:hAnsi="Arial" w:cs="Arial"/>
          <w:sz w:val="24"/>
          <w:szCs w:val="24"/>
        </w:rPr>
        <w:t>.</w:t>
      </w:r>
    </w:p>
    <w:p w14:paraId="4C28756F" w14:textId="4E306B73" w:rsidR="00F445E5" w:rsidRPr="007B36DD" w:rsidRDefault="0033403A" w:rsidP="00705E61">
      <w:pPr>
        <w:spacing w:after="0" w:line="480" w:lineRule="auto"/>
        <w:ind w:firstLine="720"/>
        <w:jc w:val="both"/>
        <w:rPr>
          <w:rFonts w:ascii="Arial" w:hAnsi="Arial" w:cs="Arial"/>
          <w:sz w:val="24"/>
          <w:szCs w:val="24"/>
        </w:rPr>
      </w:pPr>
      <w:r>
        <w:rPr>
          <w:rFonts w:ascii="Arial" w:hAnsi="Arial" w:cs="Arial"/>
          <w:sz w:val="24"/>
          <w:szCs w:val="24"/>
        </w:rPr>
        <w:t>Also, t</w:t>
      </w:r>
      <w:r w:rsidR="00F445E5" w:rsidRPr="007B36DD">
        <w:rPr>
          <w:rFonts w:ascii="Arial" w:hAnsi="Arial" w:cs="Arial"/>
          <w:sz w:val="24"/>
          <w:szCs w:val="24"/>
        </w:rPr>
        <w:t xml:space="preserve">he integration of RIASEC and SCCT within </w:t>
      </w:r>
      <w:proofErr w:type="spellStart"/>
      <w:r w:rsidR="00F445E5" w:rsidRPr="007B36DD">
        <w:rPr>
          <w:rFonts w:ascii="Arial" w:hAnsi="Arial" w:cs="Arial"/>
          <w:sz w:val="24"/>
          <w:szCs w:val="24"/>
        </w:rPr>
        <w:t>CareerLinkAI</w:t>
      </w:r>
      <w:proofErr w:type="spellEnd"/>
      <w:r w:rsidR="00F445E5" w:rsidRPr="007B36DD">
        <w:rPr>
          <w:rFonts w:ascii="Arial" w:hAnsi="Arial" w:cs="Arial"/>
          <w:sz w:val="24"/>
          <w:szCs w:val="24"/>
        </w:rPr>
        <w:t xml:space="preserve"> is deliberate: RIASEC provides the structural interest-mapping layer, while SCCT supplies the motivational and cognitive layer. Together, they address a recognized limitation of interest-only assessments</w:t>
      </w:r>
      <w:r w:rsidR="00F445E5" w:rsidRPr="00F445E5">
        <w:rPr>
          <w:rFonts w:ascii="Arial" w:hAnsi="Arial" w:cs="Arial"/>
          <w:sz w:val="24"/>
          <w:szCs w:val="24"/>
        </w:rPr>
        <w:t xml:space="preserve"> </w:t>
      </w:r>
      <w:r w:rsidR="00F445E5" w:rsidRPr="007B36DD">
        <w:rPr>
          <w:rFonts w:ascii="Arial" w:hAnsi="Arial" w:cs="Arial"/>
          <w:sz w:val="24"/>
          <w:szCs w:val="24"/>
        </w:rPr>
        <w:t xml:space="preserve">that interest-environment matching alone fails to predict actual career choice when self-efficacy or outcome expectations are insufficient (Lent &amp; Brown, 2019; Jemini Gashi et al., 2023). Augmented with students' academic grades and SHS strand information, this dual-theory approach allows </w:t>
      </w:r>
      <w:proofErr w:type="spellStart"/>
      <w:r w:rsidR="00F445E5" w:rsidRPr="007B36DD">
        <w:rPr>
          <w:rFonts w:ascii="Arial" w:hAnsi="Arial" w:cs="Arial"/>
          <w:sz w:val="24"/>
          <w:szCs w:val="24"/>
        </w:rPr>
        <w:t>CareerLinkAI</w:t>
      </w:r>
      <w:proofErr w:type="spellEnd"/>
      <w:r w:rsidR="00F445E5" w:rsidRPr="007B36DD">
        <w:rPr>
          <w:rFonts w:ascii="Arial" w:hAnsi="Arial" w:cs="Arial"/>
          <w:sz w:val="24"/>
          <w:szCs w:val="24"/>
        </w:rPr>
        <w:t xml:space="preserve"> to generate recommendations that are simultaneously interest-aligned, motivationally calibrated, and academically informed.</w:t>
      </w:r>
    </w:p>
    <w:p w14:paraId="472DFFB7" w14:textId="531A5BE2" w:rsidR="00F445E5" w:rsidRDefault="0033403A" w:rsidP="00705E61">
      <w:pPr>
        <w:spacing w:after="0" w:line="480" w:lineRule="auto"/>
        <w:ind w:firstLine="720"/>
        <w:jc w:val="both"/>
        <w:rPr>
          <w:rFonts w:ascii="Arial" w:hAnsi="Arial" w:cs="Arial"/>
          <w:sz w:val="24"/>
          <w:szCs w:val="24"/>
        </w:rPr>
      </w:pPr>
      <w:r>
        <w:rPr>
          <w:rFonts w:ascii="Arial" w:hAnsi="Arial" w:cs="Arial"/>
          <w:sz w:val="24"/>
          <w:szCs w:val="24"/>
        </w:rPr>
        <w:t>Moreover, t</w:t>
      </w:r>
      <w:r w:rsidR="00F445E5" w:rsidRPr="007B36DD">
        <w:rPr>
          <w:rFonts w:ascii="Arial" w:hAnsi="Arial" w:cs="Arial"/>
          <w:sz w:val="24"/>
          <w:szCs w:val="24"/>
        </w:rPr>
        <w:t xml:space="preserve">he advancement of technology has made digital tools increasingly integral to career guidance. AI-driven platforms can deliver personalized career recommendations by analyzing students' skills, interests, and academic performance, offering continuous support and improved accessibility beyond what traditional methods allow (Reddy et al., 2025). Ibrahim (2023) described AI as capable of simulating human intelligence to support decision-making, </w:t>
      </w:r>
      <w:r w:rsidR="00463558">
        <w:rPr>
          <w:rFonts w:ascii="Arial" w:hAnsi="Arial" w:cs="Arial"/>
          <w:sz w:val="24"/>
          <w:szCs w:val="24"/>
        </w:rPr>
        <w:t>reduce bias, improve accuracy, and provide</w:t>
      </w:r>
      <w:r w:rsidR="00F445E5" w:rsidRPr="007B36DD">
        <w:rPr>
          <w:rFonts w:ascii="Arial" w:hAnsi="Arial" w:cs="Arial"/>
          <w:sz w:val="24"/>
          <w:szCs w:val="24"/>
        </w:rPr>
        <w:t xml:space="preserve"> tailored guidance pathways. Web-based AI systems further enhance accessibility by operating through browsers without requiring installation, making them practical for school-based deployment</w:t>
      </w:r>
      <w:r w:rsidR="00463558">
        <w:rPr>
          <w:rFonts w:ascii="Arial" w:hAnsi="Arial" w:cs="Arial"/>
          <w:sz w:val="24"/>
          <w:szCs w:val="24"/>
        </w:rPr>
        <w:t>,</w:t>
      </w:r>
      <w:r w:rsidR="00F445E5" w:rsidRPr="00F445E5">
        <w:rPr>
          <w:rFonts w:ascii="Arial" w:hAnsi="Arial" w:cs="Arial"/>
          <w:sz w:val="24"/>
          <w:szCs w:val="24"/>
        </w:rPr>
        <w:t xml:space="preserve"> </w:t>
      </w:r>
      <w:r w:rsidR="00F445E5" w:rsidRPr="007B36DD">
        <w:rPr>
          <w:rFonts w:ascii="Arial" w:hAnsi="Arial" w:cs="Arial"/>
          <w:sz w:val="24"/>
          <w:szCs w:val="24"/>
        </w:rPr>
        <w:t xml:space="preserve">precisely the model </w:t>
      </w:r>
      <w:proofErr w:type="spellStart"/>
      <w:r w:rsidR="00F445E5" w:rsidRPr="007B36DD">
        <w:rPr>
          <w:rFonts w:ascii="Arial" w:hAnsi="Arial" w:cs="Arial"/>
          <w:sz w:val="24"/>
          <w:szCs w:val="24"/>
        </w:rPr>
        <w:t>CareerLinkAI</w:t>
      </w:r>
      <w:proofErr w:type="spellEnd"/>
      <w:r w:rsidR="00F445E5" w:rsidRPr="007B36DD">
        <w:rPr>
          <w:rFonts w:ascii="Arial" w:hAnsi="Arial" w:cs="Arial"/>
          <w:sz w:val="24"/>
          <w:szCs w:val="24"/>
        </w:rPr>
        <w:t xml:space="preserve"> adopts.</w:t>
      </w:r>
    </w:p>
    <w:p w14:paraId="257B609F" w14:textId="77777777" w:rsidR="00390AF2" w:rsidRDefault="00390AF2" w:rsidP="00F445E5">
      <w:pPr>
        <w:spacing w:after="0" w:line="480" w:lineRule="auto"/>
        <w:ind w:firstLine="720"/>
        <w:jc w:val="both"/>
        <w:rPr>
          <w:rFonts w:ascii="Arial" w:hAnsi="Arial" w:cs="Arial"/>
          <w:sz w:val="24"/>
          <w:szCs w:val="24"/>
        </w:rPr>
      </w:pPr>
    </w:p>
    <w:p w14:paraId="473C70D0" w14:textId="77777777" w:rsidR="00A835D5" w:rsidRDefault="00A835D5" w:rsidP="00F445E5">
      <w:pPr>
        <w:spacing w:after="0" w:line="480" w:lineRule="auto"/>
        <w:ind w:firstLine="720"/>
        <w:jc w:val="both"/>
        <w:rPr>
          <w:rFonts w:ascii="Arial" w:hAnsi="Arial" w:cs="Arial"/>
          <w:sz w:val="24"/>
          <w:szCs w:val="24"/>
        </w:rPr>
      </w:pPr>
    </w:p>
    <w:p w14:paraId="27C2F3A8" w14:textId="70AD5E8F" w:rsidR="00CA4CEB" w:rsidRPr="003C5BA5" w:rsidRDefault="00D52EA4" w:rsidP="00CA4CEB">
      <w:pPr>
        <w:spacing w:after="0" w:line="480" w:lineRule="auto"/>
        <w:jc w:val="both"/>
        <w:rPr>
          <w:rFonts w:ascii="Arial" w:hAnsi="Arial" w:cs="Arial"/>
          <w:sz w:val="24"/>
        </w:rPr>
      </w:pPr>
      <w:r>
        <w:rPr>
          <w:rFonts w:ascii="Arial" w:hAnsi="Arial" w:cs="Arial"/>
          <w:noProof/>
          <w:sz w:val="24"/>
          <w14:ligatures w14:val="standardContextual"/>
        </w:rPr>
        <w:lastRenderedPageBreak/>
        <mc:AlternateContent>
          <mc:Choice Requires="wpg">
            <w:drawing>
              <wp:anchor distT="0" distB="0" distL="114300" distR="114300" simplePos="0" relativeHeight="251667456" behindDoc="0" locked="0" layoutInCell="1" allowOverlap="1" wp14:anchorId="461177E7" wp14:editId="44B015C6">
                <wp:simplePos x="0" y="0"/>
                <wp:positionH relativeFrom="column">
                  <wp:posOffset>0</wp:posOffset>
                </wp:positionH>
                <wp:positionV relativeFrom="paragraph">
                  <wp:posOffset>281940</wp:posOffset>
                </wp:positionV>
                <wp:extent cx="5448300" cy="3983355"/>
                <wp:effectExtent l="0" t="0" r="19050" b="36195"/>
                <wp:wrapNone/>
                <wp:docPr id="2024878702" name="Group 18"/>
                <wp:cNvGraphicFramePr/>
                <a:graphic xmlns:a="http://schemas.openxmlformats.org/drawingml/2006/main">
                  <a:graphicData uri="http://schemas.microsoft.com/office/word/2010/wordprocessingGroup">
                    <wpg:wgp>
                      <wpg:cNvGrpSpPr/>
                      <wpg:grpSpPr>
                        <a:xfrm>
                          <a:off x="0" y="0"/>
                          <a:ext cx="5448300" cy="3983355"/>
                          <a:chOff x="0" y="0"/>
                          <a:chExt cx="5448300" cy="3983355"/>
                        </a:xfrm>
                      </wpg:grpSpPr>
                      <wpg:grpSp>
                        <wpg:cNvPr id="944592765" name="Group 17"/>
                        <wpg:cNvGrpSpPr/>
                        <wpg:grpSpPr>
                          <a:xfrm>
                            <a:off x="0" y="0"/>
                            <a:ext cx="5448300" cy="3983355"/>
                            <a:chOff x="0" y="0"/>
                            <a:chExt cx="5448300" cy="3983355"/>
                          </a:xfrm>
                        </wpg:grpSpPr>
                        <wpg:grpSp>
                          <wpg:cNvPr id="275557809" name="Group 16"/>
                          <wpg:cNvGrpSpPr/>
                          <wpg:grpSpPr>
                            <a:xfrm>
                              <a:off x="0" y="0"/>
                              <a:ext cx="5448300" cy="3983355"/>
                              <a:chOff x="0" y="0"/>
                              <a:chExt cx="5448300" cy="3983355"/>
                            </a:xfrm>
                          </wpg:grpSpPr>
                          <wps:wsp>
                            <wps:cNvPr id="2030165417" name="Flowchart: Off-page Connector 1"/>
                            <wps:cNvSpPr/>
                            <wps:spPr>
                              <a:xfrm>
                                <a:off x="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9862A5" w14:textId="77777777" w:rsidR="00CA4CEB" w:rsidRPr="00E423BA" w:rsidRDefault="00CA4CEB" w:rsidP="00CA4CEB">
                                  <w:pPr>
                                    <w:spacing w:after="0" w:line="240" w:lineRule="auto"/>
                                    <w:jc w:val="center"/>
                                    <w:rPr>
                                      <w:rFonts w:ascii="Arial" w:hAnsi="Arial" w:cs="Arial"/>
                                      <w:b/>
                                      <w:bCs/>
                                      <w:color w:val="000000" w:themeColor="text1"/>
                                    </w:rPr>
                                  </w:pPr>
                                </w:p>
                                <w:p w14:paraId="3B0D28E9" w14:textId="77777777" w:rsidR="00CA4CEB" w:rsidRDefault="00CA4CEB" w:rsidP="00CA4CEB">
                                  <w:pPr>
                                    <w:spacing w:after="0" w:line="240" w:lineRule="auto"/>
                                    <w:jc w:val="center"/>
                                    <w:rPr>
                                      <w:rFonts w:ascii="Arial" w:hAnsi="Arial" w:cs="Arial"/>
                                      <w:b/>
                                      <w:bCs/>
                                      <w:color w:val="000000" w:themeColor="text1"/>
                                    </w:rPr>
                                  </w:pPr>
                                </w:p>
                                <w:p w14:paraId="02E74BBD" w14:textId="77777777" w:rsidR="00CA4CEB" w:rsidRPr="00347F29" w:rsidRDefault="00CA4CEB" w:rsidP="00CA4CEB">
                                  <w:pPr>
                                    <w:spacing w:after="0" w:line="240" w:lineRule="auto"/>
                                    <w:jc w:val="center"/>
                                    <w:rPr>
                                      <w:rFonts w:ascii="Arial" w:hAnsi="Arial" w:cs="Arial"/>
                                      <w:b/>
                                      <w:bCs/>
                                      <w:color w:val="000000" w:themeColor="text1"/>
                                    </w:rPr>
                                  </w:pPr>
                                </w:p>
                                <w:p w14:paraId="7E514402" w14:textId="77777777" w:rsidR="00CA4CEB" w:rsidRPr="00347F29" w:rsidRDefault="00CA4CEB" w:rsidP="00CA4CEB">
                                  <w:pPr>
                                    <w:spacing w:after="0" w:line="240" w:lineRule="auto"/>
                                    <w:jc w:val="center"/>
                                    <w:rPr>
                                      <w:rFonts w:ascii="Arial" w:hAnsi="Arial" w:cs="Arial"/>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3597698" name="Flowchart: Off-page Connector 1"/>
                            <wps:cNvSpPr/>
                            <wps:spPr>
                              <a:xfrm>
                                <a:off x="140970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093E1B" w14:textId="77777777" w:rsidR="00CA4CEB" w:rsidRDefault="00CA4CEB" w:rsidP="00CA4C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3976662" name="Flowchart: Off-page Connector 1"/>
                            <wps:cNvSpPr/>
                            <wps:spPr>
                              <a:xfrm>
                                <a:off x="282702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D29F84" w14:textId="77777777" w:rsidR="00CA4CEB" w:rsidRPr="00E23762" w:rsidRDefault="00CA4CEB" w:rsidP="00CA4CEB">
                                  <w:pPr>
                                    <w:spacing w:after="0" w:line="240" w:lineRule="auto"/>
                                    <w:rPr>
                                      <w:rFonts w:ascii="Arial" w:hAnsi="Arial" w:cs="Arial"/>
                                      <w:b/>
                                      <w:bCs/>
                                      <w:color w:val="000000" w:themeColor="text1"/>
                                      <w:sz w:val="21"/>
                                      <w:szCs w:val="21"/>
                                    </w:rPr>
                                  </w:pPr>
                                </w:p>
                                <w:p w14:paraId="7E3E7772" w14:textId="77777777" w:rsidR="00CA4CEB" w:rsidRDefault="00CA4CEB" w:rsidP="00CA4CE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264490" name="Flowchart: Off-page Connector 1"/>
                            <wps:cNvSpPr/>
                            <wps:spPr>
                              <a:xfrm>
                                <a:off x="4213860" y="0"/>
                                <a:ext cx="1234440" cy="3983355"/>
                              </a:xfrm>
                              <a:prstGeom prst="flowChartOffpageConnector">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2D8E1C" w14:textId="77777777" w:rsidR="00CA4CEB" w:rsidRDefault="00CA4CEB" w:rsidP="00CA4CEB">
                                  <w:pPr>
                                    <w:spacing w:after="0" w:line="240" w:lineRule="auto"/>
                                    <w:jc w:val="center"/>
                                    <w:rPr>
                                      <w:rFonts w:ascii="Arial" w:hAnsi="Arial" w:cs="Arial"/>
                                      <w:b/>
                                      <w:bCs/>
                                      <w:color w:val="000000" w:themeColor="text1"/>
                                    </w:rPr>
                                  </w:pPr>
                                </w:p>
                                <w:p w14:paraId="58B1ADEC" w14:textId="77777777" w:rsidR="00CA4CEB" w:rsidRPr="00347F29" w:rsidRDefault="00CA4CEB" w:rsidP="00CA4CEB">
                                  <w:pPr>
                                    <w:spacing w:after="0" w:line="240" w:lineRule="auto"/>
                                    <w:jc w:val="center"/>
                                    <w:rPr>
                                      <w:rFonts w:ascii="Arial" w:hAnsi="Arial" w:cs="Arial"/>
                                      <w:b/>
                                      <w:bCs/>
                                      <w:color w:val="000000" w:themeColor="text1"/>
                                    </w:rPr>
                                  </w:pPr>
                                </w:p>
                                <w:p w14:paraId="336A2A5A" w14:textId="77777777" w:rsidR="00CA4CEB" w:rsidRDefault="00CA4CEB" w:rsidP="00CA4CEB">
                                  <w:pPr>
                                    <w:spacing w:after="0" w:line="240" w:lineRule="auto"/>
                                    <w:rPr>
                                      <w:rFonts w:ascii="Arial" w:hAnsi="Arial" w:cs="Arial"/>
                                      <w:b/>
                                      <w:bCs/>
                                      <w:color w:val="000000" w:themeColor="text1"/>
                                    </w:rPr>
                                  </w:pPr>
                                </w:p>
                                <w:p w14:paraId="0AE77C97" w14:textId="77777777" w:rsidR="00CA4CEB" w:rsidRDefault="00CA4CEB" w:rsidP="00CA4CEB">
                                  <w:pPr>
                                    <w:spacing w:after="0" w:line="240" w:lineRule="auto"/>
                                    <w:rPr>
                                      <w:rFonts w:ascii="Arial" w:hAnsi="Arial" w:cs="Arial"/>
                                      <w:b/>
                                      <w:bCs/>
                                      <w:color w:val="000000" w:themeColor="text1"/>
                                    </w:rPr>
                                  </w:pPr>
                                </w:p>
                                <w:p w14:paraId="6DA361AD" w14:textId="77777777" w:rsidR="00CA4CEB" w:rsidRDefault="00CA4CEB" w:rsidP="00CA4C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700569" name="Text Box 1902700569"/>
                            <wps:cNvSpPr txBox="1"/>
                            <wps:spPr>
                              <a:xfrm>
                                <a:off x="160020" y="45720"/>
                                <a:ext cx="879475" cy="277495"/>
                              </a:xfrm>
                              <a:prstGeom prst="rect">
                                <a:avLst/>
                              </a:prstGeom>
                              <a:noFill/>
                              <a:ln w="6350">
                                <a:noFill/>
                              </a:ln>
                            </wps:spPr>
                            <wps:txbx>
                              <w:txbxContent>
                                <w:p w14:paraId="15C93CA2" w14:textId="77777777" w:rsidR="00CA4CEB" w:rsidRPr="00623935" w:rsidRDefault="00CA4CEB" w:rsidP="00CA4CEB">
                                  <w:pPr>
                                    <w:jc w:val="center"/>
                                    <w:rPr>
                                      <w:rFonts w:ascii="Arial" w:hAnsi="Arial" w:cs="Arial"/>
                                      <w:b/>
                                      <w:lang w:val="en-US"/>
                                    </w:rPr>
                                  </w:pPr>
                                  <w:r w:rsidRPr="00623935">
                                    <w:rPr>
                                      <w:rFonts w:ascii="Arial" w:hAnsi="Arial" w:cs="Arial"/>
                                      <w:b/>
                                      <w:lang w:val="en-U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834333" name="Text Box 111834333"/>
                            <wps:cNvSpPr txBox="1"/>
                            <wps:spPr>
                              <a:xfrm>
                                <a:off x="1577340" y="45720"/>
                                <a:ext cx="879475" cy="277495"/>
                              </a:xfrm>
                              <a:prstGeom prst="rect">
                                <a:avLst/>
                              </a:prstGeom>
                              <a:noFill/>
                              <a:ln w="6350">
                                <a:noFill/>
                              </a:ln>
                            </wps:spPr>
                            <wps:txbx>
                              <w:txbxContent>
                                <w:p w14:paraId="4C63332C" w14:textId="2D58BBB9" w:rsidR="00CA4CEB" w:rsidRPr="00623935" w:rsidRDefault="001E7C54" w:rsidP="00CA4CEB">
                                  <w:pPr>
                                    <w:jc w:val="center"/>
                                    <w:rPr>
                                      <w:rFonts w:ascii="Arial" w:hAnsi="Arial" w:cs="Arial"/>
                                      <w:b/>
                                      <w:lang w:val="en-US"/>
                                    </w:rPr>
                                  </w:pPr>
                                  <w:r>
                                    <w:rPr>
                                      <w:rFonts w:ascii="Arial" w:hAnsi="Arial" w:cs="Arial"/>
                                      <w:b/>
                                      <w:lang w:val="en-US"/>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625024" name="Text Box 358625024"/>
                            <wps:cNvSpPr txBox="1"/>
                            <wps:spPr>
                              <a:xfrm>
                                <a:off x="3002280" y="53340"/>
                                <a:ext cx="879475" cy="277495"/>
                              </a:xfrm>
                              <a:prstGeom prst="rect">
                                <a:avLst/>
                              </a:prstGeom>
                              <a:noFill/>
                              <a:ln w="6350">
                                <a:noFill/>
                              </a:ln>
                            </wps:spPr>
                            <wps:txbx>
                              <w:txbxContent>
                                <w:p w14:paraId="51AB8EFF" w14:textId="43FAB7C4" w:rsidR="00CA4CEB" w:rsidRPr="00623935" w:rsidRDefault="001E7C54" w:rsidP="00CA4CEB">
                                  <w:pPr>
                                    <w:jc w:val="center"/>
                                    <w:rPr>
                                      <w:rFonts w:ascii="Arial" w:hAnsi="Arial" w:cs="Arial"/>
                                      <w:b/>
                                      <w:lang w:val="en-US"/>
                                    </w:rPr>
                                  </w:pPr>
                                  <w:r>
                                    <w:rPr>
                                      <w:rFonts w:ascii="Arial" w:hAnsi="Arial" w:cs="Arial"/>
                                      <w:b/>
                                      <w:lang w:val="en-U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319168" name="Text Box 276319168"/>
                            <wps:cNvSpPr txBox="1"/>
                            <wps:spPr>
                              <a:xfrm>
                                <a:off x="4389120" y="38100"/>
                                <a:ext cx="879475" cy="277495"/>
                              </a:xfrm>
                              <a:prstGeom prst="rect">
                                <a:avLst/>
                              </a:prstGeom>
                              <a:noFill/>
                              <a:ln w="6350">
                                <a:noFill/>
                              </a:ln>
                            </wps:spPr>
                            <wps:txbx>
                              <w:txbxContent>
                                <w:p w14:paraId="640E68D3" w14:textId="77777777" w:rsidR="00CA4CEB" w:rsidRPr="00623935" w:rsidRDefault="00CA4CEB" w:rsidP="00CA4CEB">
                                  <w:pPr>
                                    <w:jc w:val="center"/>
                                    <w:rPr>
                                      <w:rFonts w:ascii="Arial" w:hAnsi="Arial" w:cs="Arial"/>
                                      <w:b/>
                                      <w:lang w:val="en-US"/>
                                    </w:rPr>
                                  </w:pPr>
                                  <w:r>
                                    <w:rPr>
                                      <w:rFonts w:ascii="Arial" w:hAnsi="Arial" w:cs="Arial"/>
                                      <w:b/>
                                      <w:lang w:val="en-US"/>
                                    </w:rPr>
                                    <w:t>Outcome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81405828" name="Group 16"/>
                          <wpg:cNvGrpSpPr/>
                          <wpg:grpSpPr>
                            <a:xfrm>
                              <a:off x="114300" y="685800"/>
                              <a:ext cx="5334000" cy="2765425"/>
                              <a:chOff x="0" y="0"/>
                              <a:chExt cx="5334000" cy="2765425"/>
                            </a:xfrm>
                          </wpg:grpSpPr>
                          <wps:wsp>
                            <wps:cNvPr id="1569581830" name="Text Box 1569581830"/>
                            <wps:cNvSpPr txBox="1"/>
                            <wps:spPr>
                              <a:xfrm>
                                <a:off x="1386840" y="7620"/>
                                <a:ext cx="1143000" cy="2742565"/>
                              </a:xfrm>
                              <a:prstGeom prst="rect">
                                <a:avLst/>
                              </a:prstGeom>
                              <a:noFill/>
                              <a:ln w="6350">
                                <a:noFill/>
                              </a:ln>
                            </wps:spPr>
                            <wps:txbx>
                              <w:txbxContent>
                                <w:p w14:paraId="31168C20"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Research Design/Method of Research</w:t>
                                  </w:r>
                                </w:p>
                                <w:p w14:paraId="490A782C"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Collection of Data</w:t>
                                  </w:r>
                                </w:p>
                                <w:p w14:paraId="31B113F1"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Creation of Draft Design</w:t>
                                  </w:r>
                                </w:p>
                                <w:p w14:paraId="7156C3DD"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Application of Software Development Life Cycle</w:t>
                                  </w:r>
                                </w:p>
                                <w:p w14:paraId="28A4E1C8" w14:textId="77777777" w:rsidR="00CA4CEB" w:rsidRPr="006F6BFE" w:rsidRDefault="00CA4CEB" w:rsidP="006F6BFE">
                                  <w:pPr>
                                    <w:spacing w:before="100" w:beforeAutospacing="1"/>
                                    <w:ind w:left="144"/>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7174531" name="Text Box 1147174531"/>
                            <wps:cNvSpPr txBox="1"/>
                            <wps:spPr>
                              <a:xfrm>
                                <a:off x="0" y="22860"/>
                                <a:ext cx="1074420" cy="2742565"/>
                              </a:xfrm>
                              <a:prstGeom prst="rect">
                                <a:avLst/>
                              </a:prstGeom>
                              <a:noFill/>
                              <a:ln w="6350">
                                <a:noFill/>
                              </a:ln>
                            </wps:spPr>
                            <wps:txbx>
                              <w:txbxContent>
                                <w:p w14:paraId="5782CBC6"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Identification of Challenges in Career Choice</w:t>
                                  </w:r>
                                </w:p>
                                <w:p w14:paraId="4FD049B7"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Problem Statement and Opportunities</w:t>
                                  </w:r>
                                </w:p>
                                <w:p w14:paraId="04A8C2B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Interviews of Future Users</w:t>
                                  </w:r>
                                </w:p>
                                <w:p w14:paraId="5942495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Relevant Literature and System</w:t>
                                  </w:r>
                                </w:p>
                                <w:p w14:paraId="5F0428D4" w14:textId="77777777" w:rsidR="00CA4CEB" w:rsidRPr="006F6BFE" w:rsidRDefault="00CA4CEB" w:rsidP="006F6BFE">
                                  <w:pPr>
                                    <w:spacing w:before="100" w:beforeAutospacing="1"/>
                                    <w:ind w:left="144"/>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9005947" name="Text Box 1909005947"/>
                            <wps:cNvSpPr txBox="1"/>
                            <wps:spPr>
                              <a:xfrm>
                                <a:off x="4160520" y="7620"/>
                                <a:ext cx="1173480" cy="2742565"/>
                              </a:xfrm>
                              <a:prstGeom prst="rect">
                                <a:avLst/>
                              </a:prstGeom>
                              <a:noFill/>
                              <a:ln w="6350">
                                <a:noFill/>
                              </a:ln>
                            </wps:spPr>
                            <wps:txbx>
                              <w:txbxContent>
                                <w:p w14:paraId="76620C6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Appropriate career choice based on student’s skills and interest</w:t>
                                  </w:r>
                                </w:p>
                                <w:p w14:paraId="2A83240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Career Matching</w:t>
                                  </w:r>
                                </w:p>
                                <w:p w14:paraId="040A4BE8"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student satisfaction due to effectiveness and AI-backed system</w:t>
                                  </w:r>
                                </w:p>
                                <w:p w14:paraId="1A0EC692" w14:textId="77777777" w:rsidR="00CA4CEB" w:rsidRPr="006F6BFE" w:rsidRDefault="00CA4CEB" w:rsidP="006F6BFE">
                                  <w:pPr>
                                    <w:spacing w:before="100" w:beforeAutospacing="1"/>
                                    <w:ind w:left="144"/>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4261711" name="Text Box 1704261711"/>
                            <wps:cNvSpPr txBox="1"/>
                            <wps:spPr>
                              <a:xfrm>
                                <a:off x="2712720" y="0"/>
                                <a:ext cx="1181100" cy="2742565"/>
                              </a:xfrm>
                              <a:prstGeom prst="rect">
                                <a:avLst/>
                              </a:prstGeom>
                              <a:noFill/>
                              <a:ln w="6350">
                                <a:noFill/>
                              </a:ln>
                            </wps:spPr>
                            <wps:txbx>
                              <w:txbxContent>
                                <w:p w14:paraId="6418BFE3" w14:textId="016D7378" w:rsidR="00CA4CEB" w:rsidRPr="006F6BFE" w:rsidRDefault="00CA4CEB" w:rsidP="006F6BFE">
                                  <w:pPr>
                                    <w:spacing w:after="0" w:line="240" w:lineRule="auto"/>
                                    <w:ind w:left="144"/>
                                    <w:jc w:val="center"/>
                                    <w:rPr>
                                      <w:rFonts w:ascii="Arial" w:hAnsi="Arial" w:cs="Arial"/>
                                      <w:color w:val="000000" w:themeColor="text1"/>
                                      <w:sz w:val="21"/>
                                      <w:szCs w:val="21"/>
                                    </w:rPr>
                                  </w:pPr>
                                  <w:r w:rsidRPr="006F6BFE">
                                    <w:rPr>
                                      <w:rFonts w:ascii="Arial" w:hAnsi="Arial" w:cs="Arial"/>
                                      <w:color w:val="000000" w:themeColor="text1"/>
                                      <w:sz w:val="21"/>
                                      <w:szCs w:val="21"/>
                                    </w:rPr>
                                    <w:t xml:space="preserve">Develop an AI-Driven Career </w:t>
                                  </w:r>
                                  <w:r w:rsidR="001E7C54" w:rsidRPr="006F6BFE">
                                    <w:rPr>
                                      <w:rFonts w:ascii="Arial" w:hAnsi="Arial" w:cs="Arial"/>
                                      <w:color w:val="000000" w:themeColor="text1"/>
                                      <w:sz w:val="21"/>
                                      <w:szCs w:val="21"/>
                                    </w:rPr>
                                    <w:t xml:space="preserve">and College Course </w:t>
                                  </w:r>
                                  <w:r w:rsidRPr="006F6BFE">
                                    <w:rPr>
                                      <w:rFonts w:ascii="Arial" w:hAnsi="Arial" w:cs="Arial"/>
                                      <w:color w:val="000000" w:themeColor="text1"/>
                                      <w:sz w:val="21"/>
                                      <w:szCs w:val="21"/>
                                    </w:rPr>
                                    <w:t xml:space="preserve">Guidance Platform System for </w:t>
                                  </w:r>
                                  <w:r w:rsidR="001E7C54" w:rsidRPr="006F6BFE">
                                    <w:rPr>
                                      <w:rFonts w:ascii="Arial" w:hAnsi="Arial" w:cs="Arial"/>
                                      <w:color w:val="000000" w:themeColor="text1"/>
                                      <w:sz w:val="21"/>
                                      <w:szCs w:val="21"/>
                                    </w:rPr>
                                    <w:t xml:space="preserve">Senior High </w:t>
                                  </w:r>
                                  <w:r w:rsidRPr="006F6BFE">
                                    <w:rPr>
                                      <w:rFonts w:ascii="Arial" w:hAnsi="Arial" w:cs="Arial"/>
                                      <w:color w:val="000000" w:themeColor="text1"/>
                                      <w:sz w:val="21"/>
                                      <w:szCs w:val="21"/>
                                    </w:rPr>
                                    <w:t>Students</w:t>
                                  </w:r>
                                </w:p>
                                <w:p w14:paraId="5E693A11" w14:textId="77777777" w:rsidR="004B0436" w:rsidRPr="006F6BFE" w:rsidRDefault="004B0436" w:rsidP="00CA4CEB">
                                  <w:pPr>
                                    <w:spacing w:after="0" w:line="240" w:lineRule="auto"/>
                                    <w:jc w:val="center"/>
                                    <w:rPr>
                                      <w:rFonts w:ascii="Arial" w:hAnsi="Arial" w:cs="Arial"/>
                                      <w:color w:val="000000" w:themeColor="text1"/>
                                      <w:sz w:val="21"/>
                                      <w:szCs w:val="21"/>
                                    </w:rPr>
                                  </w:pPr>
                                </w:p>
                                <w:p w14:paraId="4FA73E36" w14:textId="77777777" w:rsidR="004B0436" w:rsidRPr="006F6BFE" w:rsidRDefault="004B0436" w:rsidP="00CA4CEB">
                                  <w:pPr>
                                    <w:spacing w:after="0" w:line="240" w:lineRule="auto"/>
                                    <w:jc w:val="center"/>
                                    <w:rPr>
                                      <w:rFonts w:ascii="Arial" w:hAnsi="Arial" w:cs="Arial"/>
                                      <w:color w:val="000000" w:themeColor="text1"/>
                                      <w:sz w:val="21"/>
                                      <w:szCs w:val="21"/>
                                    </w:rPr>
                                  </w:pPr>
                                </w:p>
                                <w:p w14:paraId="520B9B62" w14:textId="2473EE82" w:rsidR="004B0436" w:rsidRPr="006F6BFE" w:rsidRDefault="00E56EEB" w:rsidP="00CA4CEB">
                                  <w:pPr>
                                    <w:spacing w:after="0" w:line="240" w:lineRule="auto"/>
                                    <w:jc w:val="center"/>
                                    <w:rPr>
                                      <w:rFonts w:ascii="Arial" w:hAnsi="Arial" w:cs="Arial"/>
                                      <w:color w:val="000000" w:themeColor="text1"/>
                                      <w:sz w:val="21"/>
                                      <w:szCs w:val="21"/>
                                    </w:rPr>
                                  </w:pPr>
                                  <w:proofErr w:type="spellStart"/>
                                  <w:r w:rsidRPr="006F6BFE">
                                    <w:rPr>
                                      <w:rFonts w:ascii="Arial" w:hAnsi="Arial" w:cs="Arial"/>
                                      <w:color w:val="000000" w:themeColor="text1"/>
                                      <w:sz w:val="21"/>
                                      <w:szCs w:val="21"/>
                                    </w:rPr>
                                    <w:t>CareerLinkAI</w:t>
                                  </w:r>
                                  <w:proofErr w:type="spellEnd"/>
                                  <w:r w:rsidRPr="006F6BFE">
                                    <w:rPr>
                                      <w:rFonts w:ascii="Arial" w:hAnsi="Arial" w:cs="Arial"/>
                                      <w:color w:val="000000" w:themeColor="text1"/>
                                      <w:sz w:val="21"/>
                                      <w:szCs w:val="21"/>
                                    </w:rPr>
                                    <w:t xml:space="preserve"> </w:t>
                                  </w:r>
                                  <w:r w:rsidR="004B0436" w:rsidRPr="006F6BFE">
                                    <w:rPr>
                                      <w:rFonts w:ascii="Arial" w:hAnsi="Arial" w:cs="Arial"/>
                                      <w:color w:val="000000" w:themeColor="text1"/>
                                      <w:sz w:val="21"/>
                                      <w:szCs w:val="21"/>
                                    </w:rPr>
                                    <w:t>User Manual</w:t>
                                  </w:r>
                                </w:p>
                                <w:p w14:paraId="24864307" w14:textId="77777777" w:rsidR="00CA4CEB" w:rsidRPr="006F6BFE" w:rsidRDefault="00CA4CEB" w:rsidP="00CA4CEB">
                                  <w:pPr>
                                    <w:spacing w:after="0" w:line="240" w:lineRule="auto"/>
                                    <w:jc w:val="center"/>
                                    <w:rPr>
                                      <w:rFonts w:ascii="Arial" w:hAnsi="Arial" w:cs="Arial"/>
                                      <w:color w:val="000000" w:themeColor="text1"/>
                                      <w:sz w:val="21"/>
                                      <w:szCs w:val="21"/>
                                    </w:rPr>
                                  </w:pPr>
                                </w:p>
                                <w:p w14:paraId="36F6A6CA" w14:textId="77777777" w:rsidR="00CA4CEB" w:rsidRPr="006F6BFE" w:rsidRDefault="00CA4CEB" w:rsidP="001E7C54">
                                  <w:pPr>
                                    <w:rPr>
                                      <w:sz w:val="21"/>
                                      <w:szCs w:val="21"/>
                                    </w:rPr>
                                  </w:pPr>
                                </w:p>
                                <w:p w14:paraId="2F695ADE" w14:textId="77777777" w:rsidR="00CA4CEB" w:rsidRPr="006F6BFE" w:rsidRDefault="00CA4CEB" w:rsidP="00CA4CEB">
                                  <w:pPr>
                                    <w:spacing w:before="100" w:beforeAutospacing="1"/>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789378337" name="Arrow: Chevron 13"/>
                        <wps:cNvSpPr/>
                        <wps:spPr>
                          <a:xfrm>
                            <a:off x="1268730" y="1295400"/>
                            <a:ext cx="121920" cy="187325"/>
                          </a:xfrm>
                          <a:prstGeom prst="chevron">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C9317D" w14:textId="77777777" w:rsidR="00CA4CEB" w:rsidRPr="009669F7" w:rsidRDefault="00CA4CEB" w:rsidP="00CA4CE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917298" name="Arrow: Chevron 13"/>
                        <wps:cNvSpPr/>
                        <wps:spPr>
                          <a:xfrm>
                            <a:off x="2678430" y="1310640"/>
                            <a:ext cx="121920" cy="187325"/>
                          </a:xfrm>
                          <a:prstGeom prst="chevron">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869851" w14:textId="77777777" w:rsidR="00CA4CEB" w:rsidRPr="009669F7" w:rsidRDefault="00CA4CEB" w:rsidP="00CA4CE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47614" name="Arrow: Chevron 13"/>
                        <wps:cNvSpPr/>
                        <wps:spPr>
                          <a:xfrm>
                            <a:off x="4088130" y="1303020"/>
                            <a:ext cx="121920" cy="187325"/>
                          </a:xfrm>
                          <a:prstGeom prst="chevron">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EF8B36" w14:textId="77777777" w:rsidR="00CA4CEB" w:rsidRPr="009669F7" w:rsidRDefault="00CA4CEB" w:rsidP="00CA4CE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1177E7" id="Group 18" o:spid="_x0000_s1028" style="position:absolute;left:0;text-align:left;margin-left:0;margin-top:22.2pt;width:429pt;height:313.65pt;z-index:251667456" coordsize="54483,39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">
                <v:group id="Group 17" o:spid="_x0000_s1029" style="position:absolute;width:54483;height:39833" coordsize="54483,39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">
                  <v:group id="Group 16" o:spid="_x0000_s1030" style="position:absolute;width:54483;height:39833" coordsize="54483,39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">
                    <v:shapetype id="_x0000_t177" coordsize="21600,21600" o:spt="177" path="m,l21600,r,17255l10800,21600,,17255xe">
                      <v:stroke joinstyle="miter"/>
                      <v:path gradientshapeok="t" o:connecttype="rect" textboxrect="0,0,21600,17255"/>
                    </v:shapetype>
                    <v:shape id="Flowchart: Off-page Connector 1" o:spid="_x0000_s1031" type="#_x0000_t177" style="position:absolute;width:12344;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" filled="f" strokecolor="black [3213]" strokeweight="1.5pt">
                      <v:textbox>
                        <w:txbxContent>
                          <w:p w14:paraId="529862A5" w14:textId="77777777" w:rsidR="00CA4CEB" w:rsidRPr="00E423BA" w:rsidRDefault="00CA4CEB" w:rsidP="00CA4CEB">
                            <w:pPr>
                              <w:spacing w:after="0" w:line="240" w:lineRule="auto"/>
                              <w:jc w:val="center"/>
                              <w:rPr>
                                <w:rFonts w:ascii="Arial" w:hAnsi="Arial" w:cs="Arial"/>
                                <w:b/>
                                <w:bCs/>
                                <w:color w:val="000000" w:themeColor="text1"/>
                              </w:rPr>
                            </w:pPr>
                          </w:p>
                          <w:p w14:paraId="3B0D28E9" w14:textId="77777777" w:rsidR="00CA4CEB" w:rsidRDefault="00CA4CEB" w:rsidP="00CA4CEB">
                            <w:pPr>
                              <w:spacing w:after="0" w:line="240" w:lineRule="auto"/>
                              <w:jc w:val="center"/>
                              <w:rPr>
                                <w:rFonts w:ascii="Arial" w:hAnsi="Arial" w:cs="Arial"/>
                                <w:b/>
                                <w:bCs/>
                                <w:color w:val="000000" w:themeColor="text1"/>
                              </w:rPr>
                            </w:pPr>
                          </w:p>
                          <w:p w14:paraId="02E74BBD" w14:textId="77777777" w:rsidR="00CA4CEB" w:rsidRPr="00347F29" w:rsidRDefault="00CA4CEB" w:rsidP="00CA4CEB">
                            <w:pPr>
                              <w:spacing w:after="0" w:line="240" w:lineRule="auto"/>
                              <w:jc w:val="center"/>
                              <w:rPr>
                                <w:rFonts w:ascii="Arial" w:hAnsi="Arial" w:cs="Arial"/>
                                <w:b/>
                                <w:bCs/>
                                <w:color w:val="000000" w:themeColor="text1"/>
                              </w:rPr>
                            </w:pPr>
                          </w:p>
                          <w:p w14:paraId="7E514402" w14:textId="77777777" w:rsidR="00CA4CEB" w:rsidRPr="00347F29" w:rsidRDefault="00CA4CEB" w:rsidP="00CA4CEB">
                            <w:pPr>
                              <w:spacing w:after="0" w:line="240" w:lineRule="auto"/>
                              <w:jc w:val="center"/>
                              <w:rPr>
                                <w:rFonts w:ascii="Arial" w:hAnsi="Arial" w:cs="Arial"/>
                                <w:b/>
                                <w:bCs/>
                                <w:color w:val="000000" w:themeColor="text1"/>
                                <w:sz w:val="24"/>
                                <w:szCs w:val="24"/>
                              </w:rPr>
                            </w:pPr>
                          </w:p>
                        </w:txbxContent>
                      </v:textbox>
                    </v:shape>
                    <v:shape id="Flowchart: Off-page Connector 1" o:spid="_x0000_s1032" type="#_x0000_t177" style="position:absolute;left:14097;width:12344;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" filled="f" strokecolor="black [3213]" strokeweight="1.5pt">
                      <v:textbox>
                        <w:txbxContent>
                          <w:p w14:paraId="60093E1B" w14:textId="77777777" w:rsidR="00CA4CEB" w:rsidRDefault="00CA4CEB" w:rsidP="00CA4CEB">
                            <w:pPr>
                              <w:jc w:val="center"/>
                            </w:pPr>
                          </w:p>
                        </w:txbxContent>
                      </v:textbox>
                    </v:shape>
                    <v:shape id="Flowchart: Off-page Connector 1" o:spid="_x0000_s1033" type="#_x0000_t177" style="position:absolute;left:28270;width:12344;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" filled="f" strokecolor="black [3213]" strokeweight="1.5pt">
                      <v:textbox>
                        <w:txbxContent>
                          <w:p w14:paraId="6FD29F84" w14:textId="77777777" w:rsidR="00CA4CEB" w:rsidRPr="00E23762" w:rsidRDefault="00CA4CEB" w:rsidP="00CA4CEB">
                            <w:pPr>
                              <w:spacing w:after="0" w:line="240" w:lineRule="auto"/>
                              <w:rPr>
                                <w:rFonts w:ascii="Arial" w:hAnsi="Arial" w:cs="Arial"/>
                                <w:b/>
                                <w:bCs/>
                                <w:color w:val="000000" w:themeColor="text1"/>
                                <w:sz w:val="21"/>
                                <w:szCs w:val="21"/>
                              </w:rPr>
                            </w:pPr>
                          </w:p>
                          <w:p w14:paraId="7E3E7772" w14:textId="77777777" w:rsidR="00CA4CEB" w:rsidRDefault="00CA4CEB" w:rsidP="00CA4CEB"/>
                        </w:txbxContent>
                      </v:textbox>
                    </v:shape>
                    <v:shape id="Flowchart: Off-page Connector 1" o:spid="_x0000_s1034" type="#_x0000_t177" style="position:absolute;left:42138;width:12345;height:39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" filled="f" strokecolor="black [3213]" strokeweight="1.5pt">
                      <v:textbox>
                        <w:txbxContent>
                          <w:p w14:paraId="722D8E1C" w14:textId="77777777" w:rsidR="00CA4CEB" w:rsidRDefault="00CA4CEB" w:rsidP="00CA4CEB">
                            <w:pPr>
                              <w:spacing w:after="0" w:line="240" w:lineRule="auto"/>
                              <w:jc w:val="center"/>
                              <w:rPr>
                                <w:rFonts w:ascii="Arial" w:hAnsi="Arial" w:cs="Arial"/>
                                <w:b/>
                                <w:bCs/>
                                <w:color w:val="000000" w:themeColor="text1"/>
                              </w:rPr>
                            </w:pPr>
                          </w:p>
                          <w:p w14:paraId="58B1ADEC" w14:textId="77777777" w:rsidR="00CA4CEB" w:rsidRPr="00347F29" w:rsidRDefault="00CA4CEB" w:rsidP="00CA4CEB">
                            <w:pPr>
                              <w:spacing w:after="0" w:line="240" w:lineRule="auto"/>
                              <w:jc w:val="center"/>
                              <w:rPr>
                                <w:rFonts w:ascii="Arial" w:hAnsi="Arial" w:cs="Arial"/>
                                <w:b/>
                                <w:bCs/>
                                <w:color w:val="000000" w:themeColor="text1"/>
                              </w:rPr>
                            </w:pPr>
                          </w:p>
                          <w:p w14:paraId="336A2A5A" w14:textId="77777777" w:rsidR="00CA4CEB" w:rsidRDefault="00CA4CEB" w:rsidP="00CA4CEB">
                            <w:pPr>
                              <w:spacing w:after="0" w:line="240" w:lineRule="auto"/>
                              <w:rPr>
                                <w:rFonts w:ascii="Arial" w:hAnsi="Arial" w:cs="Arial"/>
                                <w:b/>
                                <w:bCs/>
                                <w:color w:val="000000" w:themeColor="text1"/>
                              </w:rPr>
                            </w:pPr>
                          </w:p>
                          <w:p w14:paraId="0AE77C97" w14:textId="77777777" w:rsidR="00CA4CEB" w:rsidRDefault="00CA4CEB" w:rsidP="00CA4CEB">
                            <w:pPr>
                              <w:spacing w:after="0" w:line="240" w:lineRule="auto"/>
                              <w:rPr>
                                <w:rFonts w:ascii="Arial" w:hAnsi="Arial" w:cs="Arial"/>
                                <w:b/>
                                <w:bCs/>
                                <w:color w:val="000000" w:themeColor="text1"/>
                              </w:rPr>
                            </w:pPr>
                          </w:p>
                          <w:p w14:paraId="6DA361AD" w14:textId="77777777" w:rsidR="00CA4CEB" w:rsidRDefault="00CA4CEB" w:rsidP="00CA4CEB">
                            <w:pPr>
                              <w:jc w:val="center"/>
                            </w:pPr>
                          </w:p>
                        </w:txbxContent>
                      </v:textbox>
                    </v:shape>
                    <v:shape id="Text Box 1902700569" o:spid="_x0000_s1035" type="#_x0000_t202" style="position:absolute;left:1600;top:457;width:8794;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" filled="f" stroked="f" strokeweight=".5pt">
                      <v:textbox>
                        <w:txbxContent>
                          <w:p w14:paraId="15C93CA2" w14:textId="77777777" w:rsidR="00CA4CEB" w:rsidRPr="00623935" w:rsidRDefault="00CA4CEB" w:rsidP="00CA4CEB">
                            <w:pPr>
                              <w:jc w:val="center"/>
                              <w:rPr>
                                <w:rFonts w:ascii="Arial" w:hAnsi="Arial" w:cs="Arial"/>
                                <w:b/>
                                <w:lang w:val="en-US"/>
                              </w:rPr>
                            </w:pPr>
                            <w:r w:rsidRPr="00623935">
                              <w:rPr>
                                <w:rFonts w:ascii="Arial" w:hAnsi="Arial" w:cs="Arial"/>
                                <w:b/>
                                <w:lang w:val="en-US"/>
                              </w:rPr>
                              <w:t>Input</w:t>
                            </w:r>
                          </w:p>
                        </w:txbxContent>
                      </v:textbox>
                    </v:shape>
                    <v:shape id="Text Box 111834333" o:spid="_x0000_s1036" type="#_x0000_t202" style="position:absolute;left:15773;top:457;width:879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" filled="f" stroked="f" strokeweight=".5pt">
                      <v:textbox>
                        <w:txbxContent>
                          <w:p w14:paraId="4C63332C" w14:textId="2D58BBB9" w:rsidR="00CA4CEB" w:rsidRPr="00623935" w:rsidRDefault="001E7C54" w:rsidP="00CA4CEB">
                            <w:pPr>
                              <w:jc w:val="center"/>
                              <w:rPr>
                                <w:rFonts w:ascii="Arial" w:hAnsi="Arial" w:cs="Arial"/>
                                <w:b/>
                                <w:lang w:val="en-US"/>
                              </w:rPr>
                            </w:pPr>
                            <w:r>
                              <w:rPr>
                                <w:rFonts w:ascii="Arial" w:hAnsi="Arial" w:cs="Arial"/>
                                <w:b/>
                                <w:lang w:val="en-US"/>
                              </w:rPr>
                              <w:t>Process</w:t>
                            </w:r>
                          </w:p>
                        </w:txbxContent>
                      </v:textbox>
                    </v:shape>
                    <v:shape id="Text Box 358625024" o:spid="_x0000_s1037" type="#_x0000_t202" style="position:absolute;left:30022;top:533;width:8795;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" filled="f" stroked="f" strokeweight=".5pt">
                      <v:textbox>
                        <w:txbxContent>
                          <w:p w14:paraId="51AB8EFF" w14:textId="43FAB7C4" w:rsidR="00CA4CEB" w:rsidRPr="00623935" w:rsidRDefault="001E7C54" w:rsidP="00CA4CEB">
                            <w:pPr>
                              <w:jc w:val="center"/>
                              <w:rPr>
                                <w:rFonts w:ascii="Arial" w:hAnsi="Arial" w:cs="Arial"/>
                                <w:b/>
                                <w:lang w:val="en-US"/>
                              </w:rPr>
                            </w:pPr>
                            <w:r>
                              <w:rPr>
                                <w:rFonts w:ascii="Arial" w:hAnsi="Arial" w:cs="Arial"/>
                                <w:b/>
                                <w:lang w:val="en-US"/>
                              </w:rPr>
                              <w:t>Output</w:t>
                            </w:r>
                          </w:p>
                        </w:txbxContent>
                      </v:textbox>
                    </v:shape>
                    <v:shape id="Text Box 276319168" o:spid="_x0000_s1038" type="#_x0000_t202" style="position:absolute;left:43891;top:381;width:8794;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" filled="f" stroked="f" strokeweight=".5pt">
                      <v:textbox>
                        <w:txbxContent>
                          <w:p w14:paraId="640E68D3" w14:textId="77777777" w:rsidR="00CA4CEB" w:rsidRPr="00623935" w:rsidRDefault="00CA4CEB" w:rsidP="00CA4CEB">
                            <w:pPr>
                              <w:jc w:val="center"/>
                              <w:rPr>
                                <w:rFonts w:ascii="Arial" w:hAnsi="Arial" w:cs="Arial"/>
                                <w:b/>
                                <w:lang w:val="en-US"/>
                              </w:rPr>
                            </w:pPr>
                            <w:r>
                              <w:rPr>
                                <w:rFonts w:ascii="Arial" w:hAnsi="Arial" w:cs="Arial"/>
                                <w:b/>
                                <w:lang w:val="en-US"/>
                              </w:rPr>
                              <w:t>Outcome</w:t>
                            </w:r>
                          </w:p>
                        </w:txbxContent>
                      </v:textbox>
                    </v:shape>
                  </v:group>
                  <v:group id="Group 16" o:spid="_x0000_s1039" style="position:absolute;left:1143;top:6858;width:53340;height:27654" coordsize="53340,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">
                    <v:shape id="Text Box 1569581830" o:spid="_x0000_s1040" type="#_x0000_t202" style="position:absolute;left:13868;top:76;width:11430;height:27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" filled="f" stroked="f" strokeweight=".5pt">
                      <v:textbox>
                        <w:txbxContent>
                          <w:p w14:paraId="31168C20"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Research Design/Method of Research</w:t>
                            </w:r>
                          </w:p>
                          <w:p w14:paraId="490A782C"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Collection of Data</w:t>
                            </w:r>
                          </w:p>
                          <w:p w14:paraId="31B113F1"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Creation of Draft Design</w:t>
                            </w:r>
                          </w:p>
                          <w:p w14:paraId="7156C3DD" w14:textId="77777777" w:rsidR="00CA4CEB" w:rsidRPr="006F6BFE" w:rsidRDefault="00CA4CEB" w:rsidP="006F6BFE">
                            <w:pPr>
                              <w:pStyle w:val="ListParagraph"/>
                              <w:numPr>
                                <w:ilvl w:val="0"/>
                                <w:numId w:val="3"/>
                              </w:numPr>
                              <w:spacing w:before="100" w:beforeAutospacing="1"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Application of Software Development Life Cycle</w:t>
                            </w:r>
                          </w:p>
                          <w:p w14:paraId="28A4E1C8" w14:textId="77777777" w:rsidR="00CA4CEB" w:rsidRPr="006F6BFE" w:rsidRDefault="00CA4CEB" w:rsidP="006F6BFE">
                            <w:pPr>
                              <w:spacing w:before="100" w:beforeAutospacing="1"/>
                              <w:ind w:left="144"/>
                              <w:rPr>
                                <w:sz w:val="21"/>
                                <w:szCs w:val="21"/>
                              </w:rPr>
                            </w:pPr>
                          </w:p>
                        </w:txbxContent>
                      </v:textbox>
                    </v:shape>
                    <v:shape id="Text Box 1147174531" o:spid="_x0000_s1041" type="#_x0000_t202" style="position:absolute;top:228;width:10744;height:27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" filled="f" stroked="f" strokeweight=".5pt">
                      <v:textbox>
                        <w:txbxContent>
                          <w:p w14:paraId="5782CBC6"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Identification of Challenges in Career Choice</w:t>
                            </w:r>
                          </w:p>
                          <w:p w14:paraId="4FD049B7"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Problem Statement and Opportunities</w:t>
                            </w:r>
                          </w:p>
                          <w:p w14:paraId="04A8C2B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Interviews of Future Users</w:t>
                            </w:r>
                          </w:p>
                          <w:p w14:paraId="59424955" w14:textId="77777777" w:rsidR="00CA4CEB" w:rsidRPr="006F6BFE" w:rsidRDefault="00CA4CEB" w:rsidP="006F6BFE">
                            <w:pPr>
                              <w:pStyle w:val="ListParagraph"/>
                              <w:numPr>
                                <w:ilvl w:val="0"/>
                                <w:numId w:val="4"/>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Relevant Literature and System</w:t>
                            </w:r>
                          </w:p>
                          <w:p w14:paraId="5F0428D4" w14:textId="77777777" w:rsidR="00CA4CEB" w:rsidRPr="006F6BFE" w:rsidRDefault="00CA4CEB" w:rsidP="006F6BFE">
                            <w:pPr>
                              <w:spacing w:before="100" w:beforeAutospacing="1"/>
                              <w:ind w:left="144"/>
                              <w:rPr>
                                <w:sz w:val="21"/>
                                <w:szCs w:val="21"/>
                              </w:rPr>
                            </w:pPr>
                          </w:p>
                        </w:txbxContent>
                      </v:textbox>
                    </v:shape>
                    <v:shape id="Text Box 1909005947" o:spid="_x0000_s1042" type="#_x0000_t202" style="position:absolute;left:41605;top:76;width:11735;height:27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" filled="f" stroked="f" strokeweight=".5pt">
                      <v:textbox>
                        <w:txbxContent>
                          <w:p w14:paraId="76620C6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Appropriate career choice based on student’s skills and interest</w:t>
                            </w:r>
                          </w:p>
                          <w:p w14:paraId="2A83240A"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Career Matching</w:t>
                            </w:r>
                          </w:p>
                          <w:p w14:paraId="040A4BE8" w14:textId="77777777" w:rsidR="00CA4CEB" w:rsidRPr="006F6BFE" w:rsidRDefault="00CA4CEB" w:rsidP="006F6BFE">
                            <w:pPr>
                              <w:pStyle w:val="ListParagraph"/>
                              <w:numPr>
                                <w:ilvl w:val="0"/>
                                <w:numId w:val="2"/>
                              </w:numPr>
                              <w:spacing w:after="0" w:line="240" w:lineRule="auto"/>
                              <w:ind w:left="144"/>
                              <w:rPr>
                                <w:rFonts w:ascii="Arial" w:hAnsi="Arial" w:cs="Arial"/>
                                <w:color w:val="000000" w:themeColor="text1"/>
                                <w:sz w:val="21"/>
                                <w:szCs w:val="21"/>
                              </w:rPr>
                            </w:pPr>
                            <w:r w:rsidRPr="006F6BFE">
                              <w:rPr>
                                <w:rFonts w:ascii="Arial" w:hAnsi="Arial" w:cs="Arial"/>
                                <w:color w:val="000000" w:themeColor="text1"/>
                                <w:sz w:val="21"/>
                                <w:szCs w:val="21"/>
                              </w:rPr>
                              <w:t>Increase student satisfaction due to effectiveness and AI-backed system</w:t>
                            </w:r>
                          </w:p>
                          <w:p w14:paraId="1A0EC692" w14:textId="77777777" w:rsidR="00CA4CEB" w:rsidRPr="006F6BFE" w:rsidRDefault="00CA4CEB" w:rsidP="006F6BFE">
                            <w:pPr>
                              <w:spacing w:before="100" w:beforeAutospacing="1"/>
                              <w:ind w:left="144"/>
                              <w:rPr>
                                <w:sz w:val="21"/>
                                <w:szCs w:val="21"/>
                              </w:rPr>
                            </w:pPr>
                          </w:p>
                        </w:txbxContent>
                      </v:textbox>
                    </v:shape>
                    <v:shape id="Text Box 1704261711" o:spid="_x0000_s1043" type="#_x0000_t202" style="position:absolute;left:27127;width:11811;height:27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" filled="f" stroked="f" strokeweight=".5pt">
                      <v:textbox>
                        <w:txbxContent>
                          <w:p w14:paraId="6418BFE3" w14:textId="016D7378" w:rsidR="00CA4CEB" w:rsidRPr="006F6BFE" w:rsidRDefault="00CA4CEB" w:rsidP="006F6BFE">
                            <w:pPr>
                              <w:spacing w:after="0" w:line="240" w:lineRule="auto"/>
                              <w:ind w:left="144"/>
                              <w:jc w:val="center"/>
                              <w:rPr>
                                <w:rFonts w:ascii="Arial" w:hAnsi="Arial" w:cs="Arial"/>
                                <w:color w:val="000000" w:themeColor="text1"/>
                                <w:sz w:val="21"/>
                                <w:szCs w:val="21"/>
                              </w:rPr>
                            </w:pPr>
                            <w:r w:rsidRPr="006F6BFE">
                              <w:rPr>
                                <w:rFonts w:ascii="Arial" w:hAnsi="Arial" w:cs="Arial"/>
                                <w:color w:val="000000" w:themeColor="text1"/>
                                <w:sz w:val="21"/>
                                <w:szCs w:val="21"/>
                              </w:rPr>
                              <w:t xml:space="preserve">Develop an AI-Driven Career </w:t>
                            </w:r>
                            <w:r w:rsidR="001E7C54" w:rsidRPr="006F6BFE">
                              <w:rPr>
                                <w:rFonts w:ascii="Arial" w:hAnsi="Arial" w:cs="Arial"/>
                                <w:color w:val="000000" w:themeColor="text1"/>
                                <w:sz w:val="21"/>
                                <w:szCs w:val="21"/>
                              </w:rPr>
                              <w:t xml:space="preserve">and College Course </w:t>
                            </w:r>
                            <w:r w:rsidRPr="006F6BFE">
                              <w:rPr>
                                <w:rFonts w:ascii="Arial" w:hAnsi="Arial" w:cs="Arial"/>
                                <w:color w:val="000000" w:themeColor="text1"/>
                                <w:sz w:val="21"/>
                                <w:szCs w:val="21"/>
                              </w:rPr>
                              <w:t xml:space="preserve">Guidance Platform System for </w:t>
                            </w:r>
                            <w:r w:rsidR="001E7C54" w:rsidRPr="006F6BFE">
                              <w:rPr>
                                <w:rFonts w:ascii="Arial" w:hAnsi="Arial" w:cs="Arial"/>
                                <w:color w:val="000000" w:themeColor="text1"/>
                                <w:sz w:val="21"/>
                                <w:szCs w:val="21"/>
                              </w:rPr>
                              <w:t xml:space="preserve">Senior High </w:t>
                            </w:r>
                            <w:r w:rsidRPr="006F6BFE">
                              <w:rPr>
                                <w:rFonts w:ascii="Arial" w:hAnsi="Arial" w:cs="Arial"/>
                                <w:color w:val="000000" w:themeColor="text1"/>
                                <w:sz w:val="21"/>
                                <w:szCs w:val="21"/>
                              </w:rPr>
                              <w:t>Students</w:t>
                            </w:r>
                          </w:p>
                          <w:p w14:paraId="5E693A11" w14:textId="77777777" w:rsidR="004B0436" w:rsidRPr="006F6BFE" w:rsidRDefault="004B0436" w:rsidP="00CA4CEB">
                            <w:pPr>
                              <w:spacing w:after="0" w:line="240" w:lineRule="auto"/>
                              <w:jc w:val="center"/>
                              <w:rPr>
                                <w:rFonts w:ascii="Arial" w:hAnsi="Arial" w:cs="Arial"/>
                                <w:color w:val="000000" w:themeColor="text1"/>
                                <w:sz w:val="21"/>
                                <w:szCs w:val="21"/>
                              </w:rPr>
                            </w:pPr>
                          </w:p>
                          <w:p w14:paraId="4FA73E36" w14:textId="77777777" w:rsidR="004B0436" w:rsidRPr="006F6BFE" w:rsidRDefault="004B0436" w:rsidP="00CA4CEB">
                            <w:pPr>
                              <w:spacing w:after="0" w:line="240" w:lineRule="auto"/>
                              <w:jc w:val="center"/>
                              <w:rPr>
                                <w:rFonts w:ascii="Arial" w:hAnsi="Arial" w:cs="Arial"/>
                                <w:color w:val="000000" w:themeColor="text1"/>
                                <w:sz w:val="21"/>
                                <w:szCs w:val="21"/>
                              </w:rPr>
                            </w:pPr>
                          </w:p>
                          <w:p w14:paraId="520B9B62" w14:textId="2473EE82" w:rsidR="004B0436" w:rsidRPr="006F6BFE" w:rsidRDefault="00E56EEB" w:rsidP="00CA4CEB">
                            <w:pPr>
                              <w:spacing w:after="0" w:line="240" w:lineRule="auto"/>
                              <w:jc w:val="center"/>
                              <w:rPr>
                                <w:rFonts w:ascii="Arial" w:hAnsi="Arial" w:cs="Arial"/>
                                <w:color w:val="000000" w:themeColor="text1"/>
                                <w:sz w:val="21"/>
                                <w:szCs w:val="21"/>
                              </w:rPr>
                            </w:pPr>
                            <w:proofErr w:type="spellStart"/>
                            <w:r w:rsidRPr="006F6BFE">
                              <w:rPr>
                                <w:rFonts w:ascii="Arial" w:hAnsi="Arial" w:cs="Arial"/>
                                <w:color w:val="000000" w:themeColor="text1"/>
                                <w:sz w:val="21"/>
                                <w:szCs w:val="21"/>
                              </w:rPr>
                              <w:t>CareerLinkAI</w:t>
                            </w:r>
                            <w:proofErr w:type="spellEnd"/>
                            <w:r w:rsidRPr="006F6BFE">
                              <w:rPr>
                                <w:rFonts w:ascii="Arial" w:hAnsi="Arial" w:cs="Arial"/>
                                <w:color w:val="000000" w:themeColor="text1"/>
                                <w:sz w:val="21"/>
                                <w:szCs w:val="21"/>
                              </w:rPr>
                              <w:t xml:space="preserve"> </w:t>
                            </w:r>
                            <w:r w:rsidR="004B0436" w:rsidRPr="006F6BFE">
                              <w:rPr>
                                <w:rFonts w:ascii="Arial" w:hAnsi="Arial" w:cs="Arial"/>
                                <w:color w:val="000000" w:themeColor="text1"/>
                                <w:sz w:val="21"/>
                                <w:szCs w:val="21"/>
                              </w:rPr>
                              <w:t>User Manual</w:t>
                            </w:r>
                          </w:p>
                          <w:p w14:paraId="24864307" w14:textId="77777777" w:rsidR="00CA4CEB" w:rsidRPr="006F6BFE" w:rsidRDefault="00CA4CEB" w:rsidP="00CA4CEB">
                            <w:pPr>
                              <w:spacing w:after="0" w:line="240" w:lineRule="auto"/>
                              <w:jc w:val="center"/>
                              <w:rPr>
                                <w:rFonts w:ascii="Arial" w:hAnsi="Arial" w:cs="Arial"/>
                                <w:color w:val="000000" w:themeColor="text1"/>
                                <w:sz w:val="21"/>
                                <w:szCs w:val="21"/>
                              </w:rPr>
                            </w:pPr>
                          </w:p>
                          <w:p w14:paraId="36F6A6CA" w14:textId="77777777" w:rsidR="00CA4CEB" w:rsidRPr="006F6BFE" w:rsidRDefault="00CA4CEB" w:rsidP="001E7C54">
                            <w:pPr>
                              <w:rPr>
                                <w:sz w:val="21"/>
                                <w:szCs w:val="21"/>
                              </w:rPr>
                            </w:pPr>
                          </w:p>
                          <w:p w14:paraId="2F695ADE" w14:textId="77777777" w:rsidR="00CA4CEB" w:rsidRPr="006F6BFE" w:rsidRDefault="00CA4CEB" w:rsidP="00CA4CEB">
                            <w:pPr>
                              <w:spacing w:before="100" w:beforeAutospacing="1"/>
                              <w:rPr>
                                <w:sz w:val="21"/>
                                <w:szCs w:val="21"/>
                              </w:rPr>
                            </w:pPr>
                          </w:p>
                        </w:txbxContent>
                      </v:textbox>
                    </v:shape>
                  </v:group>
                </v:group>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3" o:spid="_x0000_s1044" type="#_x0000_t55" style="position:absolute;left:12687;top:12954;width:1219;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" adj="10800" fillcolor="black [3213]" strokecolor="black [3213]" strokeweight="1pt">
                  <v:textbox>
                    <w:txbxContent>
                      <w:p w14:paraId="74C9317D" w14:textId="77777777" w:rsidR="00CA4CEB" w:rsidRPr="009669F7" w:rsidRDefault="00CA4CEB" w:rsidP="00CA4CEB">
                        <w:pPr>
                          <w:rPr>
                            <w:lang w:val="en-US"/>
                          </w:rPr>
                        </w:pPr>
                      </w:p>
                    </w:txbxContent>
                  </v:textbox>
                </v:shape>
                <v:shape id="Arrow: Chevron 13" o:spid="_x0000_s1045" type="#_x0000_t55" style="position:absolute;left:26784;top:13106;width:1219;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" adj="10800" fillcolor="black [3213]" strokecolor="black [3213]" strokeweight="1pt">
                  <v:textbox>
                    <w:txbxContent>
                      <w:p w14:paraId="73869851" w14:textId="77777777" w:rsidR="00CA4CEB" w:rsidRPr="009669F7" w:rsidRDefault="00CA4CEB" w:rsidP="00CA4CEB">
                        <w:pPr>
                          <w:rPr>
                            <w:lang w:val="en-US"/>
                          </w:rPr>
                        </w:pPr>
                      </w:p>
                    </w:txbxContent>
                  </v:textbox>
                </v:shape>
                <v:shape id="Arrow: Chevron 13" o:spid="_x0000_s1046" type="#_x0000_t55" style="position:absolute;left:40881;top:13030;width:1219;height:18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" adj="10800" fillcolor="black [3213]" strokecolor="black [3213]" strokeweight="1pt">
                  <v:textbox>
                    <w:txbxContent>
                      <w:p w14:paraId="20EF8B36" w14:textId="77777777" w:rsidR="00CA4CEB" w:rsidRPr="009669F7" w:rsidRDefault="00CA4CEB" w:rsidP="00CA4CEB">
                        <w:pPr>
                          <w:rPr>
                            <w:lang w:val="en-US"/>
                          </w:rPr>
                        </w:pPr>
                      </w:p>
                    </w:txbxContent>
                  </v:textbox>
                </v:shape>
              </v:group>
            </w:pict>
          </mc:Fallback>
        </mc:AlternateContent>
      </w:r>
    </w:p>
    <w:p w14:paraId="7D0A34EA" w14:textId="632945C6" w:rsidR="00CA4CEB" w:rsidRDefault="00CA4CEB" w:rsidP="00CA4CEB">
      <w:pPr>
        <w:spacing w:after="0" w:line="480" w:lineRule="auto"/>
        <w:jc w:val="both"/>
        <w:rPr>
          <w:rFonts w:ascii="Arial" w:hAnsi="Arial" w:cs="Arial"/>
          <w:b/>
          <w:sz w:val="24"/>
          <w:szCs w:val="24"/>
        </w:rPr>
      </w:pPr>
    </w:p>
    <w:p w14:paraId="0B9D00C1" w14:textId="17D83393" w:rsidR="00CA4CEB" w:rsidRDefault="00CA4CEB" w:rsidP="00CA4CEB">
      <w:pPr>
        <w:spacing w:after="0" w:line="480" w:lineRule="auto"/>
        <w:jc w:val="both"/>
        <w:rPr>
          <w:rFonts w:ascii="Arial" w:hAnsi="Arial" w:cs="Arial"/>
          <w:b/>
          <w:sz w:val="24"/>
          <w:szCs w:val="24"/>
        </w:rPr>
      </w:pPr>
    </w:p>
    <w:p w14:paraId="21329673" w14:textId="77777777" w:rsidR="00CA4CEB" w:rsidRDefault="00CA4CEB" w:rsidP="00CA4CEB">
      <w:pPr>
        <w:spacing w:after="0" w:line="480" w:lineRule="auto"/>
        <w:jc w:val="both"/>
        <w:rPr>
          <w:rFonts w:ascii="Arial" w:hAnsi="Arial" w:cs="Arial"/>
          <w:b/>
          <w:sz w:val="24"/>
          <w:szCs w:val="24"/>
        </w:rPr>
      </w:pPr>
    </w:p>
    <w:p w14:paraId="2CC2854E" w14:textId="336CAF0A" w:rsidR="00CA4CEB" w:rsidRDefault="00CA4CEB" w:rsidP="00CA4CEB">
      <w:pPr>
        <w:spacing w:after="0" w:line="480" w:lineRule="auto"/>
        <w:jc w:val="both"/>
        <w:rPr>
          <w:rFonts w:ascii="Arial" w:hAnsi="Arial" w:cs="Arial"/>
          <w:b/>
          <w:sz w:val="24"/>
          <w:szCs w:val="24"/>
        </w:rPr>
      </w:pPr>
    </w:p>
    <w:p w14:paraId="3D80DEC6" w14:textId="77777777" w:rsidR="00CA4CEB" w:rsidRDefault="00CA4CEB" w:rsidP="00CA4CEB">
      <w:pPr>
        <w:spacing w:after="0" w:line="480" w:lineRule="auto"/>
        <w:jc w:val="both"/>
        <w:rPr>
          <w:rFonts w:ascii="Arial" w:hAnsi="Arial" w:cs="Arial"/>
          <w:b/>
          <w:sz w:val="24"/>
          <w:szCs w:val="24"/>
        </w:rPr>
      </w:pPr>
    </w:p>
    <w:p w14:paraId="13EF18D1" w14:textId="77777777" w:rsidR="00CA4CEB" w:rsidRDefault="00CA4CEB" w:rsidP="00CA4CEB">
      <w:pPr>
        <w:spacing w:after="0" w:line="480" w:lineRule="auto"/>
        <w:jc w:val="both"/>
        <w:rPr>
          <w:rFonts w:ascii="Arial" w:hAnsi="Arial" w:cs="Arial"/>
          <w:b/>
          <w:sz w:val="24"/>
          <w:szCs w:val="24"/>
        </w:rPr>
      </w:pPr>
    </w:p>
    <w:p w14:paraId="5697B6F5" w14:textId="77777777" w:rsidR="00CA4CEB" w:rsidRDefault="00CA4CEB" w:rsidP="00CA4CEB">
      <w:pPr>
        <w:spacing w:after="0" w:line="480" w:lineRule="auto"/>
        <w:jc w:val="both"/>
        <w:rPr>
          <w:rFonts w:ascii="Arial" w:hAnsi="Arial" w:cs="Arial"/>
          <w:b/>
          <w:sz w:val="24"/>
          <w:szCs w:val="24"/>
        </w:rPr>
      </w:pPr>
    </w:p>
    <w:p w14:paraId="1552B537" w14:textId="77777777" w:rsidR="00CA4CEB" w:rsidRDefault="00CA4CEB" w:rsidP="00CA4CEB">
      <w:pPr>
        <w:spacing w:after="0" w:line="480" w:lineRule="auto"/>
        <w:jc w:val="both"/>
        <w:rPr>
          <w:rFonts w:ascii="Arial" w:hAnsi="Arial" w:cs="Arial"/>
          <w:b/>
          <w:sz w:val="24"/>
          <w:szCs w:val="24"/>
        </w:rPr>
      </w:pPr>
    </w:p>
    <w:p w14:paraId="20FEBB26" w14:textId="77777777" w:rsidR="00CA4CEB" w:rsidRDefault="00CA4CEB" w:rsidP="00CA4CEB">
      <w:pPr>
        <w:spacing w:after="0" w:line="480" w:lineRule="auto"/>
        <w:jc w:val="both"/>
        <w:rPr>
          <w:rFonts w:ascii="Arial" w:hAnsi="Arial" w:cs="Arial"/>
          <w:b/>
          <w:sz w:val="24"/>
          <w:szCs w:val="24"/>
        </w:rPr>
      </w:pPr>
    </w:p>
    <w:p w14:paraId="675E752C" w14:textId="77777777" w:rsidR="00CA4CEB" w:rsidRDefault="00CA4CEB" w:rsidP="00CA4CEB">
      <w:pPr>
        <w:spacing w:after="0" w:line="480" w:lineRule="auto"/>
        <w:jc w:val="both"/>
        <w:rPr>
          <w:rFonts w:ascii="Arial" w:hAnsi="Arial" w:cs="Arial"/>
          <w:b/>
          <w:sz w:val="24"/>
          <w:szCs w:val="24"/>
        </w:rPr>
      </w:pPr>
    </w:p>
    <w:p w14:paraId="2DC2070E" w14:textId="77777777" w:rsidR="00CA4CEB" w:rsidRDefault="00CA4CEB" w:rsidP="00CA4CEB">
      <w:pPr>
        <w:spacing w:after="0" w:line="480" w:lineRule="auto"/>
        <w:jc w:val="both"/>
        <w:rPr>
          <w:rFonts w:ascii="Arial" w:hAnsi="Arial" w:cs="Arial"/>
          <w:b/>
          <w:sz w:val="24"/>
          <w:szCs w:val="24"/>
        </w:rPr>
      </w:pPr>
    </w:p>
    <w:p w14:paraId="07957769" w14:textId="77777777" w:rsidR="00CA4CEB" w:rsidRDefault="00CA4CEB" w:rsidP="00CA4CEB">
      <w:pPr>
        <w:spacing w:after="0" w:line="480" w:lineRule="auto"/>
        <w:jc w:val="both"/>
        <w:rPr>
          <w:rFonts w:ascii="Arial" w:hAnsi="Arial" w:cs="Arial"/>
          <w:b/>
          <w:sz w:val="24"/>
          <w:szCs w:val="24"/>
        </w:rPr>
      </w:pPr>
    </w:p>
    <w:p w14:paraId="0C12AA06" w14:textId="2454FEA4" w:rsidR="00CA4CEB" w:rsidRDefault="00CA4CEB" w:rsidP="00CA4CEB">
      <w:pPr>
        <w:spacing w:after="0" w:line="480" w:lineRule="auto"/>
        <w:jc w:val="center"/>
        <w:rPr>
          <w:rFonts w:ascii="Arial" w:hAnsi="Arial" w:cs="Arial"/>
          <w:b/>
          <w:sz w:val="24"/>
          <w:szCs w:val="24"/>
        </w:rPr>
      </w:pPr>
      <w:r>
        <w:rPr>
          <w:rFonts w:ascii="Arial" w:hAnsi="Arial" w:cs="Arial"/>
          <w:b/>
          <w:sz w:val="24"/>
          <w:szCs w:val="24"/>
        </w:rPr>
        <w:t>Figure 1</w:t>
      </w:r>
      <w:r w:rsidR="0033403A">
        <w:rPr>
          <w:rFonts w:ascii="Arial" w:hAnsi="Arial" w:cs="Arial"/>
          <w:b/>
          <w:sz w:val="24"/>
          <w:szCs w:val="24"/>
        </w:rPr>
        <w:t>.</w:t>
      </w:r>
      <w:r>
        <w:rPr>
          <w:rFonts w:ascii="Arial" w:hAnsi="Arial" w:cs="Arial"/>
          <w:b/>
          <w:sz w:val="24"/>
          <w:szCs w:val="24"/>
        </w:rPr>
        <w:t xml:space="preserve"> Conceptual Framework</w:t>
      </w:r>
    </w:p>
    <w:p w14:paraId="1C5E8B59" w14:textId="74D86D21" w:rsidR="00234C1A" w:rsidRPr="004B0436" w:rsidRDefault="004B0436" w:rsidP="004B0436">
      <w:pPr>
        <w:spacing w:after="0" w:line="480" w:lineRule="auto"/>
        <w:ind w:firstLine="720"/>
        <w:jc w:val="both"/>
        <w:rPr>
          <w:rFonts w:ascii="Arial" w:hAnsi="Arial" w:cs="Arial"/>
          <w:b/>
          <w:sz w:val="24"/>
          <w:szCs w:val="24"/>
        </w:rPr>
      </w:pPr>
      <w:r w:rsidRPr="004B0436">
        <w:rPr>
          <w:rFonts w:ascii="Arial" w:eastAsia="Times New Roman" w:hAnsi="Arial" w:cs="Arial"/>
          <w:sz w:val="24"/>
          <w:szCs w:val="24"/>
        </w:rPr>
        <w:t>The conceptual framework follows an IPO</w:t>
      </w:r>
      <w:r>
        <w:rPr>
          <w:rFonts w:ascii="Arial" w:eastAsia="Times New Roman" w:hAnsi="Arial" w:cs="Arial"/>
          <w:sz w:val="24"/>
          <w:szCs w:val="24"/>
        </w:rPr>
        <w:t>O</w:t>
      </w:r>
      <w:r w:rsidRPr="004B0436">
        <w:rPr>
          <w:rFonts w:ascii="Arial" w:eastAsia="Times New Roman" w:hAnsi="Arial" w:cs="Arial"/>
          <w:sz w:val="24"/>
          <w:szCs w:val="24"/>
        </w:rPr>
        <w:t xml:space="preserve"> model</w:t>
      </w:r>
      <w:r w:rsidR="00463558">
        <w:rPr>
          <w:rFonts w:ascii="Arial" w:eastAsia="Times New Roman" w:hAnsi="Arial" w:cs="Arial"/>
          <w:sz w:val="24"/>
          <w:szCs w:val="24"/>
        </w:rPr>
        <w:t xml:space="preserve">, in which identified challenges, problem statements, user interviews, and relevant literature serve as inputs that </w:t>
      </w:r>
      <w:r w:rsidR="002D3098">
        <w:rPr>
          <w:rFonts w:ascii="Arial" w:eastAsia="Times New Roman" w:hAnsi="Arial" w:cs="Arial"/>
          <w:sz w:val="24"/>
          <w:szCs w:val="24"/>
        </w:rPr>
        <w:t>are processed through</w:t>
      </w:r>
      <w:r w:rsidR="00463558">
        <w:rPr>
          <w:rFonts w:ascii="Arial" w:eastAsia="Times New Roman" w:hAnsi="Arial" w:cs="Arial"/>
          <w:sz w:val="24"/>
          <w:szCs w:val="24"/>
        </w:rPr>
        <w:t xml:space="preserve"> research design, data collection, and software development </w:t>
      </w:r>
      <w:r w:rsidRPr="004B0436">
        <w:rPr>
          <w:rFonts w:ascii="Arial" w:eastAsia="Times New Roman" w:hAnsi="Arial" w:cs="Arial"/>
          <w:sz w:val="24"/>
          <w:szCs w:val="24"/>
        </w:rPr>
        <w:t>to produce an AI-driven career and college course guidance platform, ultimately resulting in appropriate career matching and increased student satisfaction.</w:t>
      </w:r>
    </w:p>
    <w:p w14:paraId="1BB11DC4" w14:textId="77777777" w:rsidR="00234C1A" w:rsidRDefault="00234C1A" w:rsidP="00CA4CEB">
      <w:pPr>
        <w:spacing w:after="0" w:line="480" w:lineRule="auto"/>
        <w:jc w:val="center"/>
        <w:rPr>
          <w:rFonts w:ascii="Arial" w:hAnsi="Arial" w:cs="Arial"/>
          <w:b/>
          <w:sz w:val="24"/>
          <w:szCs w:val="24"/>
        </w:rPr>
      </w:pPr>
    </w:p>
    <w:p w14:paraId="27CF32CB" w14:textId="77777777" w:rsidR="00234C1A" w:rsidRDefault="00234C1A" w:rsidP="00087BEF">
      <w:pPr>
        <w:spacing w:after="0" w:line="480" w:lineRule="auto"/>
        <w:rPr>
          <w:rFonts w:ascii="Arial" w:hAnsi="Arial" w:cs="Arial"/>
          <w:b/>
          <w:sz w:val="24"/>
          <w:szCs w:val="24"/>
        </w:rPr>
      </w:pPr>
    </w:p>
    <w:p w14:paraId="1F666A4B" w14:textId="77777777" w:rsidR="00087BEF" w:rsidRDefault="00087BEF" w:rsidP="00087BEF">
      <w:pPr>
        <w:spacing w:after="0" w:line="480" w:lineRule="auto"/>
        <w:rPr>
          <w:rFonts w:ascii="Arial" w:hAnsi="Arial" w:cs="Arial"/>
          <w:b/>
          <w:sz w:val="24"/>
          <w:szCs w:val="24"/>
        </w:rPr>
      </w:pPr>
    </w:p>
    <w:p w14:paraId="242031A8" w14:textId="77777777" w:rsidR="00A6033C" w:rsidRDefault="00862AEA" w:rsidP="00A6033C">
      <w:pPr>
        <w:spacing w:after="0" w:line="480" w:lineRule="auto"/>
        <w:rPr>
          <w:rFonts w:ascii="Arial" w:hAnsi="Arial" w:cs="Arial"/>
          <w:b/>
          <w:bCs/>
          <w:sz w:val="24"/>
          <w:szCs w:val="24"/>
        </w:rPr>
      </w:pPr>
      <w:r w:rsidRPr="008C14A2">
        <w:rPr>
          <w:rFonts w:ascii="Arial" w:hAnsi="Arial" w:cs="Arial"/>
          <w:b/>
          <w:bCs/>
          <w:sz w:val="24"/>
          <w:szCs w:val="24"/>
        </w:rPr>
        <w:lastRenderedPageBreak/>
        <w:t>Related Studies</w:t>
      </w:r>
    </w:p>
    <w:p w14:paraId="0C1FA813" w14:textId="686F7BE4" w:rsidR="00147554" w:rsidRPr="00147554" w:rsidRDefault="00147554" w:rsidP="00147554">
      <w:pPr>
        <w:spacing w:after="0" w:line="480" w:lineRule="auto"/>
        <w:ind w:firstLine="720"/>
        <w:jc w:val="both"/>
        <w:rPr>
          <w:rFonts w:ascii="Arial" w:hAnsi="Arial" w:cs="Arial"/>
        </w:rPr>
      </w:pPr>
      <w:r w:rsidRPr="00147554">
        <w:rPr>
          <w:rFonts w:ascii="Arial" w:eastAsia="Times New Roman" w:hAnsi="Arial" w:cs="Arial"/>
          <w:sz w:val="24"/>
          <w:szCs w:val="24"/>
        </w:rPr>
        <w:t>The development of intelligent career guidance systems for senior high school students has gained significant attention in recent years. Acoba et al. (2023) developed an intelligent career guidance system for senior high school students</w:t>
      </w:r>
      <w:r w:rsidR="00463558">
        <w:rPr>
          <w:rFonts w:ascii="Arial" w:eastAsia="Times New Roman" w:hAnsi="Arial" w:cs="Arial"/>
          <w:sz w:val="24"/>
          <w:szCs w:val="24"/>
        </w:rPr>
        <w:t>, using a rule-based expert system to map</w:t>
      </w:r>
      <w:r w:rsidRPr="00147554">
        <w:rPr>
          <w:rFonts w:ascii="Arial" w:eastAsia="Times New Roman" w:hAnsi="Arial" w:cs="Arial"/>
          <w:sz w:val="24"/>
          <w:szCs w:val="24"/>
        </w:rPr>
        <w:t xml:space="preserve"> student interest profiles to appropriate career pathways. The study found that the system effectively delivered structured career recommendations and reduced students' uncertainty in academic track and strand selection, demonstrating the practical value of intelligent systems as decision-support tools in school-based career guidance contexts.</w:t>
      </w:r>
    </w:p>
    <w:p w14:paraId="18632939" w14:textId="54D284F8" w:rsidR="0040408F" w:rsidRPr="008F7D0E" w:rsidRDefault="0040408F" w:rsidP="0040408F">
      <w:pPr>
        <w:spacing w:after="0" w:line="480" w:lineRule="auto"/>
        <w:ind w:firstLine="720"/>
        <w:jc w:val="both"/>
        <w:rPr>
          <w:rFonts w:ascii="Arial" w:hAnsi="Arial" w:cs="Arial"/>
          <w:sz w:val="24"/>
          <w:szCs w:val="24"/>
        </w:rPr>
      </w:pPr>
      <w:r w:rsidRPr="008F7D0E">
        <w:rPr>
          <w:rFonts w:ascii="Arial" w:hAnsi="Arial" w:cs="Arial"/>
          <w:sz w:val="24"/>
          <w:szCs w:val="24"/>
        </w:rPr>
        <w:t>Lahoud et al. (2023) conducted a comparative analysis of recommender system approaches</w:t>
      </w:r>
      <w:r w:rsidR="00463558">
        <w:rPr>
          <w:rFonts w:ascii="Arial" w:hAnsi="Arial" w:cs="Arial"/>
          <w:sz w:val="24"/>
          <w:szCs w:val="24"/>
        </w:rPr>
        <w:t>, including collaborative filtering, content-based filtering, and hybrid methods. They found</w:t>
      </w:r>
      <w:r w:rsidRPr="008F7D0E">
        <w:rPr>
          <w:rFonts w:ascii="Arial" w:hAnsi="Arial" w:cs="Arial"/>
          <w:sz w:val="24"/>
          <w:szCs w:val="24"/>
        </w:rPr>
        <w:t xml:space="preserve"> that hybrid systems consistently outperformed others in accuracy and personalization, making them more suitable for career and academic recommendation contexts. Singh et al. (2024) similarly developed a machine learning-based course recommendation system for college program selection, finding that data-driven approaches tailored to students' academic performance improve the quality of educational decision-making.</w:t>
      </w:r>
    </w:p>
    <w:p w14:paraId="2F31413B" w14:textId="1AC49FE3" w:rsidR="0040408F" w:rsidRPr="008F7D0E" w:rsidRDefault="00D52EA4" w:rsidP="0040408F">
      <w:pPr>
        <w:spacing w:after="0" w:line="480" w:lineRule="auto"/>
        <w:ind w:firstLine="720"/>
        <w:jc w:val="both"/>
        <w:rPr>
          <w:rFonts w:ascii="Arial" w:hAnsi="Arial" w:cs="Arial"/>
          <w:sz w:val="24"/>
          <w:szCs w:val="24"/>
        </w:rPr>
      </w:pPr>
      <w:r>
        <w:rPr>
          <w:rFonts w:ascii="Arial" w:hAnsi="Arial" w:cs="Arial"/>
          <w:sz w:val="24"/>
          <w:szCs w:val="24"/>
        </w:rPr>
        <w:t xml:space="preserve">Moreover, </w:t>
      </w:r>
      <w:r w:rsidR="0040408F" w:rsidRPr="008F7D0E">
        <w:rPr>
          <w:rFonts w:ascii="Arial" w:hAnsi="Arial" w:cs="Arial"/>
          <w:sz w:val="24"/>
          <w:szCs w:val="24"/>
        </w:rPr>
        <w:t xml:space="preserve">Wei (2024) examined how Holland's six RIASEC personality </w:t>
      </w:r>
      <w:proofErr w:type="gramStart"/>
      <w:r w:rsidR="0040408F" w:rsidRPr="008F7D0E">
        <w:rPr>
          <w:rFonts w:ascii="Arial" w:hAnsi="Arial" w:cs="Arial"/>
          <w:sz w:val="24"/>
          <w:szCs w:val="24"/>
        </w:rPr>
        <w:t>types</w:t>
      </w:r>
      <w:proofErr w:type="gramEnd"/>
      <w:r w:rsidR="0040408F" w:rsidRPr="008F7D0E">
        <w:rPr>
          <w:rFonts w:ascii="Arial" w:hAnsi="Arial" w:cs="Arial"/>
          <w:sz w:val="24"/>
          <w:szCs w:val="24"/>
        </w:rPr>
        <w:t xml:space="preserve"> influence students' academic performance in their chosen disciplines using a Random Forest machine learning algorithm, confirming that personality-interest congruence meaningfully predicts academic outcomes. Ullauri et al. (2025) extended this line of inquiry by proposing a recommender system grounded in psychometric modeling of students' soft skills and competencies, combined with </w:t>
      </w:r>
      <w:r w:rsidR="0040408F" w:rsidRPr="008F7D0E">
        <w:rPr>
          <w:rFonts w:ascii="Arial" w:hAnsi="Arial" w:cs="Arial"/>
          <w:sz w:val="24"/>
          <w:szCs w:val="24"/>
        </w:rPr>
        <w:lastRenderedPageBreak/>
        <w:t xml:space="preserve">machine learning, to generate career recommendations that account for </w:t>
      </w:r>
      <w:r w:rsidR="002D3098">
        <w:rPr>
          <w:rFonts w:ascii="Arial" w:hAnsi="Arial" w:cs="Arial"/>
          <w:sz w:val="24"/>
          <w:szCs w:val="24"/>
        </w:rPr>
        <w:t>both personal attributes and</w:t>
      </w:r>
      <w:r w:rsidR="0040408F" w:rsidRPr="008F7D0E">
        <w:rPr>
          <w:rFonts w:ascii="Arial" w:hAnsi="Arial" w:cs="Arial"/>
          <w:sz w:val="24"/>
          <w:szCs w:val="24"/>
        </w:rPr>
        <w:t xml:space="preserve"> academic performance.</w:t>
      </w:r>
    </w:p>
    <w:p w14:paraId="0FA03FE4" w14:textId="55391344" w:rsidR="0040408F" w:rsidRPr="008F7D0E" w:rsidRDefault="00D52EA4" w:rsidP="0040408F">
      <w:pPr>
        <w:spacing w:after="0" w:line="480" w:lineRule="auto"/>
        <w:ind w:firstLine="720"/>
        <w:jc w:val="both"/>
        <w:rPr>
          <w:rFonts w:ascii="Arial" w:hAnsi="Arial" w:cs="Arial"/>
          <w:sz w:val="24"/>
          <w:szCs w:val="24"/>
        </w:rPr>
      </w:pPr>
      <w:r>
        <w:rPr>
          <w:rFonts w:ascii="Arial" w:hAnsi="Arial" w:cs="Arial"/>
          <w:sz w:val="24"/>
          <w:szCs w:val="24"/>
        </w:rPr>
        <w:t xml:space="preserve">Also, </w:t>
      </w:r>
      <w:r w:rsidR="0040408F" w:rsidRPr="008F7D0E">
        <w:rPr>
          <w:rFonts w:ascii="Arial" w:hAnsi="Arial" w:cs="Arial"/>
          <w:sz w:val="24"/>
          <w:szCs w:val="24"/>
        </w:rPr>
        <w:t xml:space="preserve">Faruque et al. (2024) introduced natural language processing alongside machine learning to analyze textual student data for career prediction, demonstrating that integrating NLP techniques improves the precision and relevance of career recommendations. Nguyen et al. (2024) designed a personalized learning and recommendation system </w:t>
      </w:r>
      <w:r w:rsidR="00463558">
        <w:rPr>
          <w:rFonts w:ascii="Arial" w:hAnsi="Arial" w:cs="Arial"/>
          <w:sz w:val="24"/>
          <w:szCs w:val="24"/>
        </w:rPr>
        <w:t>that combines content-based and collaborative filtering, achieving notable improvements in user satisfaction and personalization on</w:t>
      </w:r>
      <w:r w:rsidR="0040408F" w:rsidRPr="008F7D0E">
        <w:rPr>
          <w:rFonts w:ascii="Arial" w:hAnsi="Arial" w:cs="Arial"/>
          <w:sz w:val="24"/>
          <w:szCs w:val="24"/>
        </w:rPr>
        <w:t xml:space="preserve"> educational platforms.</w:t>
      </w:r>
    </w:p>
    <w:p w14:paraId="11BFBDEF" w14:textId="77777777" w:rsidR="0040408F" w:rsidRPr="008F7D0E" w:rsidRDefault="0040408F" w:rsidP="0040408F">
      <w:pPr>
        <w:spacing w:after="0" w:line="480" w:lineRule="auto"/>
        <w:ind w:firstLine="720"/>
        <w:jc w:val="both"/>
        <w:rPr>
          <w:rFonts w:ascii="Arial" w:hAnsi="Arial" w:cs="Arial"/>
          <w:sz w:val="24"/>
          <w:szCs w:val="24"/>
        </w:rPr>
      </w:pPr>
      <w:r w:rsidRPr="008F7D0E">
        <w:rPr>
          <w:rFonts w:ascii="Arial" w:hAnsi="Arial" w:cs="Arial"/>
          <w:sz w:val="24"/>
          <w:szCs w:val="24"/>
        </w:rPr>
        <w:t>Taken together, these studies reflect the expanding role of intelligent systems in career and academic guidance, each contributing distinct methodological and technical advancements. They collectively establish the growing recognition that personalized, data-driven approaches hold significant promise in supporting students through complex educational and career decisions.</w:t>
      </w:r>
    </w:p>
    <w:p w14:paraId="07B3BABF" w14:textId="77777777" w:rsidR="00235AE9" w:rsidRDefault="00235AE9" w:rsidP="0040408F">
      <w:pPr>
        <w:spacing w:after="0" w:line="480" w:lineRule="auto"/>
        <w:jc w:val="both"/>
        <w:rPr>
          <w:rFonts w:ascii="Arial" w:hAnsi="Arial" w:cs="Arial"/>
          <w:sz w:val="24"/>
          <w:szCs w:val="24"/>
        </w:rPr>
      </w:pPr>
    </w:p>
    <w:p w14:paraId="1D250B76" w14:textId="77777777" w:rsidR="00235AE9" w:rsidRDefault="00235AE9" w:rsidP="0040408F">
      <w:pPr>
        <w:spacing w:after="0" w:line="480" w:lineRule="auto"/>
        <w:jc w:val="both"/>
        <w:rPr>
          <w:rFonts w:ascii="Arial" w:hAnsi="Arial" w:cs="Arial"/>
          <w:sz w:val="24"/>
          <w:szCs w:val="24"/>
        </w:rPr>
      </w:pPr>
    </w:p>
    <w:p w14:paraId="69263027" w14:textId="77777777" w:rsidR="00235AE9" w:rsidRDefault="00235AE9" w:rsidP="0040408F">
      <w:pPr>
        <w:spacing w:after="0" w:line="480" w:lineRule="auto"/>
        <w:jc w:val="both"/>
        <w:rPr>
          <w:rFonts w:ascii="Arial" w:hAnsi="Arial" w:cs="Arial"/>
          <w:sz w:val="24"/>
          <w:szCs w:val="24"/>
        </w:rPr>
      </w:pPr>
    </w:p>
    <w:p w14:paraId="4D2FF907" w14:textId="77777777" w:rsidR="00235AE9" w:rsidRDefault="00235AE9" w:rsidP="0040408F">
      <w:pPr>
        <w:spacing w:after="0" w:line="480" w:lineRule="auto"/>
        <w:jc w:val="both"/>
        <w:rPr>
          <w:rFonts w:ascii="Arial" w:hAnsi="Arial" w:cs="Arial"/>
          <w:sz w:val="24"/>
          <w:szCs w:val="24"/>
        </w:rPr>
      </w:pPr>
    </w:p>
    <w:p w14:paraId="4DD0F8FF" w14:textId="77777777" w:rsidR="00235AE9" w:rsidRDefault="00235AE9" w:rsidP="0040408F">
      <w:pPr>
        <w:spacing w:after="0" w:line="480" w:lineRule="auto"/>
        <w:jc w:val="both"/>
        <w:rPr>
          <w:rFonts w:ascii="Arial" w:hAnsi="Arial" w:cs="Arial"/>
          <w:sz w:val="24"/>
          <w:szCs w:val="24"/>
        </w:rPr>
      </w:pPr>
    </w:p>
    <w:p w14:paraId="7736F902" w14:textId="77777777" w:rsidR="00235AE9" w:rsidRDefault="00235AE9" w:rsidP="0040408F">
      <w:pPr>
        <w:spacing w:after="0" w:line="480" w:lineRule="auto"/>
        <w:jc w:val="both"/>
        <w:rPr>
          <w:rFonts w:ascii="Arial" w:hAnsi="Arial" w:cs="Arial"/>
          <w:sz w:val="24"/>
          <w:szCs w:val="24"/>
        </w:rPr>
      </w:pPr>
    </w:p>
    <w:p w14:paraId="5FEC91F7" w14:textId="77777777" w:rsidR="00235AE9" w:rsidRDefault="00235AE9" w:rsidP="0040408F">
      <w:pPr>
        <w:spacing w:after="0" w:line="480" w:lineRule="auto"/>
        <w:jc w:val="both"/>
        <w:rPr>
          <w:rFonts w:ascii="Arial" w:hAnsi="Arial" w:cs="Arial"/>
          <w:sz w:val="24"/>
          <w:szCs w:val="24"/>
        </w:rPr>
      </w:pPr>
    </w:p>
    <w:p w14:paraId="6A02C995" w14:textId="77777777" w:rsidR="00234C1A" w:rsidRDefault="00234C1A" w:rsidP="0040408F">
      <w:pPr>
        <w:spacing w:after="0" w:line="480" w:lineRule="auto"/>
        <w:jc w:val="both"/>
        <w:rPr>
          <w:rFonts w:ascii="Arial" w:hAnsi="Arial" w:cs="Arial"/>
          <w:b/>
          <w:bCs/>
          <w:sz w:val="24"/>
          <w:szCs w:val="24"/>
        </w:rPr>
      </w:pPr>
    </w:p>
    <w:p w14:paraId="16F8BD00" w14:textId="77777777" w:rsidR="00D52EA4" w:rsidRDefault="00D52EA4" w:rsidP="0040408F">
      <w:pPr>
        <w:spacing w:after="0" w:line="480" w:lineRule="auto"/>
        <w:jc w:val="both"/>
        <w:rPr>
          <w:rFonts w:ascii="Arial" w:hAnsi="Arial" w:cs="Arial"/>
          <w:b/>
          <w:bCs/>
          <w:sz w:val="24"/>
          <w:szCs w:val="24"/>
        </w:rPr>
      </w:pPr>
    </w:p>
    <w:p>
      <w:pPr>
        <w:spacing w:line="480" w:lineRule="auto" w:before="0" w:after="0"/>
        <w:jc w:val="both"/>
      </w:pPr>
      <w:r>
        <w:rPr>
          <w:rFonts w:ascii="Arial" w:hAnsi="Arial" w:cs="Arial"/>
          <w:b w:val="0"/>
          <w:color w:val="000000"/>
          <w:sz w:val="24"/>
        </w:rPr>
        <w:br w:type="page"/>
      </w:r>
      <w:r>
        <w:rPr>
          <w:rFonts w:ascii="Arial" w:hAnsi="Arial" w:cs="Arial"/>
          <w:b/>
          <w:color w:val="000000"/>
          <w:sz w:val="24"/>
        </w:rPr>
        <w:t>Use Case Diagram</w:t>
      </w:r>
    </w:p>
    <w:p>
      <w:pPr>
        <w:spacing w:line="480" w:lineRule="auto" w:before="0" w:after="0"/>
        <w:ind w:firstLine="720"/>
        <w:jc w:val="both"/>
      </w:pPr>
      <w:r>
        <w:rPr>
          <w:rFonts w:ascii="Arial" w:hAnsi="Arial" w:cs="Arial"/>
          <w:b w:val="0"/>
          <w:color w:val="000000"/>
          <w:sz w:val="24"/>
        </w:rPr>
        <w:t>CareerLinkAI is designed to guide senior high school students in choosing a college program and career path through validated interest assessments and explainable recommendations. The following figures illustrate the interactions between each user role and the system. Three actors are involved: the student, who joins a class, completes the assigned assessments, and reviews the resulting recommendations; the counselor, who manages classes, rosters, assessment assignments, and custom assessment instruments; and the administrator, who maintains the academic catalog, the artificial intelligence knowledge base and policy, counselor accounts, and the system audit trail.</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JOINING A CLASS</w:t>
      </w:r>
    </w:p>
    <w:p>
      <w:pPr>
        <w:spacing w:line="240" w:lineRule="auto" w:before="0" w:after="0"/>
        <w:jc w:val="center"/>
      </w:pPr>
      <w:r>
        <w:drawing>
          <wp:inline xmlns:a="http://schemas.openxmlformats.org/drawingml/2006/main" xmlns:pic="http://schemas.openxmlformats.org/drawingml/2006/picture">
            <wp:extent cx="4937760" cy="5266944"/>
            <wp:docPr id="2030165418" name="Picture 2030165418"/>
            <wp:cNvGraphicFramePr>
              <a:graphicFrameLocks noChangeAspect="1"/>
            </wp:cNvGraphicFramePr>
            <a:graphic>
              <a:graphicData uri="http://schemas.openxmlformats.org/drawingml/2006/picture">
                <pic:pic>
                  <pic:nvPicPr>
                    <pic:cNvPr id="0" name="uc01.png"/>
                    <pic:cNvPicPr/>
                  </pic:nvPicPr>
                  <pic:blipFill>
                    <a:blip r:embed="rId27"/>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2. Use Case Diagram for Students Joining a Class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COMPLETING THEIR PROFILE</w:t>
      </w:r>
    </w:p>
    <w:p>
      <w:pPr>
        <w:spacing w:line="240" w:lineRule="auto" w:before="0" w:after="0"/>
        <w:jc w:val="center"/>
      </w:pPr>
      <w:r>
        <w:drawing>
          <wp:inline xmlns:a="http://schemas.openxmlformats.org/drawingml/2006/main" xmlns:pic="http://schemas.openxmlformats.org/drawingml/2006/picture">
            <wp:extent cx="4937760" cy="4473910"/>
            <wp:docPr id="2030165419" name="Picture 2030165419"/>
            <wp:cNvGraphicFramePr>
              <a:graphicFrameLocks noChangeAspect="1"/>
            </wp:cNvGraphicFramePr>
            <a:graphic>
              <a:graphicData uri="http://schemas.openxmlformats.org/drawingml/2006/picture">
                <pic:pic>
                  <pic:nvPicPr>
                    <pic:cNvPr id="0" name="uc02.png"/>
                    <pic:cNvPicPr/>
                  </pic:nvPicPr>
                  <pic:blipFill>
                    <a:blip r:embed="rId28"/>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3. Use Case Diagram for Students Completing Their Profile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ASSIGNED ASSESSMENTS</w:t>
      </w:r>
    </w:p>
    <w:p>
      <w:pPr>
        <w:spacing w:line="240" w:lineRule="auto" w:before="0" w:after="0"/>
        <w:jc w:val="center"/>
      </w:pPr>
      <w:r>
        <w:drawing>
          <wp:inline xmlns:a="http://schemas.openxmlformats.org/drawingml/2006/main" xmlns:pic="http://schemas.openxmlformats.org/drawingml/2006/picture">
            <wp:extent cx="4937760" cy="3680876"/>
            <wp:docPr id="2030165420" name="Picture 2030165420"/>
            <wp:cNvGraphicFramePr>
              <a:graphicFrameLocks noChangeAspect="1"/>
            </wp:cNvGraphicFramePr>
            <a:graphic>
              <a:graphicData uri="http://schemas.openxmlformats.org/drawingml/2006/picture">
                <pic:pic>
                  <pic:nvPicPr>
                    <pic:cNvPr id="0" name="uc03.png"/>
                    <pic:cNvPicPr/>
                  </pic:nvPicPr>
                  <pic:blipFill>
                    <a:blip r:embed="rId29"/>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4. Use Case Diagram for Students Viewing Assigned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TAKING AN ASSESSMENT</w:t>
      </w:r>
    </w:p>
    <w:p>
      <w:pPr>
        <w:spacing w:line="240" w:lineRule="auto" w:before="0" w:after="0"/>
        <w:jc w:val="center"/>
      </w:pPr>
      <w:r>
        <w:drawing>
          <wp:inline xmlns:a="http://schemas.openxmlformats.org/drawingml/2006/main" xmlns:pic="http://schemas.openxmlformats.org/drawingml/2006/picture">
            <wp:extent cx="4937760" cy="4473910"/>
            <wp:docPr id="2030165421" name="Picture 2030165421"/>
            <wp:cNvGraphicFramePr>
              <a:graphicFrameLocks noChangeAspect="1"/>
            </wp:cNvGraphicFramePr>
            <a:graphic>
              <a:graphicData uri="http://schemas.openxmlformats.org/drawingml/2006/picture">
                <pic:pic>
                  <pic:nvPicPr>
                    <pic:cNvPr id="0" name="uc04.png"/>
                    <pic:cNvPicPr/>
                  </pic:nvPicPr>
                  <pic:blipFill>
                    <a:blip r:embed="rId30"/>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5. Use Case Diagram for Students Taking an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ASSESSMENT RESULTS</w:t>
      </w:r>
    </w:p>
    <w:p>
      <w:pPr>
        <w:spacing w:line="240" w:lineRule="auto" w:before="0" w:after="0"/>
        <w:jc w:val="center"/>
      </w:pPr>
      <w:r>
        <w:drawing>
          <wp:inline xmlns:a="http://schemas.openxmlformats.org/drawingml/2006/main" xmlns:pic="http://schemas.openxmlformats.org/drawingml/2006/picture">
            <wp:extent cx="4937760" cy="4473910"/>
            <wp:docPr id="2030165422" name="Picture 2030165422"/>
            <wp:cNvGraphicFramePr>
              <a:graphicFrameLocks noChangeAspect="1"/>
            </wp:cNvGraphicFramePr>
            <a:graphic>
              <a:graphicData uri="http://schemas.openxmlformats.org/drawingml/2006/picture">
                <pic:pic>
                  <pic:nvPicPr>
                    <pic:cNvPr id="0" name="uc05.png"/>
                    <pic:cNvPicPr/>
                  </pic:nvPicPr>
                  <pic:blipFill>
                    <a:blip r:embed="rId31"/>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6. Use Case Diagram for Students Viewing Assessment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RECOMMENDATIONS</w:t>
      </w:r>
    </w:p>
    <w:p>
      <w:pPr>
        <w:spacing w:line="240" w:lineRule="auto" w:before="0" w:after="0"/>
        <w:jc w:val="center"/>
      </w:pPr>
      <w:r>
        <w:drawing>
          <wp:inline xmlns:a="http://schemas.openxmlformats.org/drawingml/2006/main" xmlns:pic="http://schemas.openxmlformats.org/drawingml/2006/picture">
            <wp:extent cx="4937760" cy="4473910"/>
            <wp:docPr id="2030165423" name="Picture 2030165423"/>
            <wp:cNvGraphicFramePr>
              <a:graphicFrameLocks noChangeAspect="1"/>
            </wp:cNvGraphicFramePr>
            <a:graphic>
              <a:graphicData uri="http://schemas.openxmlformats.org/drawingml/2006/picture">
                <pic:pic>
                  <pic:nvPicPr>
                    <pic:cNvPr id="0" name="uc06.png"/>
                    <pic:cNvPicPr/>
                  </pic:nvPicPr>
                  <pic:blipFill>
                    <a:blip r:embed="rId32"/>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7. Use Case Diagram for Students 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REQUESTING AN EXPLANATION</w:t>
      </w:r>
    </w:p>
    <w:p>
      <w:pPr>
        <w:spacing w:line="240" w:lineRule="auto" w:before="0" w:after="0"/>
        <w:jc w:val="center"/>
      </w:pPr>
      <w:r>
        <w:drawing>
          <wp:inline xmlns:a="http://schemas.openxmlformats.org/drawingml/2006/main" xmlns:pic="http://schemas.openxmlformats.org/drawingml/2006/picture">
            <wp:extent cx="4937760" cy="3680876"/>
            <wp:docPr id="2030165424" name="Picture 2030165424"/>
            <wp:cNvGraphicFramePr>
              <a:graphicFrameLocks noChangeAspect="1"/>
            </wp:cNvGraphicFramePr>
            <a:graphic>
              <a:graphicData uri="http://schemas.openxmlformats.org/drawingml/2006/picture">
                <pic:pic>
                  <pic:nvPicPr>
                    <pic:cNvPr id="0" name="uc07.png"/>
                    <pic:cNvPicPr/>
                  </pic:nvPicPr>
                  <pic:blipFill>
                    <a:blip r:embed="rId33"/>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8. Use Case Diagram for Students Requesting an Explanation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EXPLORING COLLEGES AND CAREERS</w:t>
      </w:r>
    </w:p>
    <w:p>
      <w:pPr>
        <w:spacing w:line="240" w:lineRule="auto" w:before="0" w:after="0"/>
        <w:jc w:val="center"/>
      </w:pPr>
      <w:r>
        <w:drawing>
          <wp:inline xmlns:a="http://schemas.openxmlformats.org/drawingml/2006/main" xmlns:pic="http://schemas.openxmlformats.org/drawingml/2006/picture">
            <wp:extent cx="4937760" cy="3680876"/>
            <wp:docPr id="2030165425" name="Picture 2030165425"/>
            <wp:cNvGraphicFramePr>
              <a:graphicFrameLocks noChangeAspect="1"/>
            </wp:cNvGraphicFramePr>
            <a:graphic>
              <a:graphicData uri="http://schemas.openxmlformats.org/drawingml/2006/picture">
                <pic:pic>
                  <pic:nvPicPr>
                    <pic:cNvPr id="0" name="uc08.png"/>
                    <pic:cNvPicPr/>
                  </pic:nvPicPr>
                  <pic:blipFill>
                    <a:blip r:embed="rId34"/>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9. Use Case Diagram for Students Exploring Colleges and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USING THE AI CAREER ASSISTANT</w:t>
      </w:r>
    </w:p>
    <w:p>
      <w:pPr>
        <w:spacing w:line="240" w:lineRule="auto" w:before="0" w:after="0"/>
        <w:jc w:val="center"/>
      </w:pPr>
      <w:r>
        <w:drawing>
          <wp:inline xmlns:a="http://schemas.openxmlformats.org/drawingml/2006/main" xmlns:pic="http://schemas.openxmlformats.org/drawingml/2006/picture">
            <wp:extent cx="4937760" cy="5266944"/>
            <wp:docPr id="2030165426" name="Picture 2030165426"/>
            <wp:cNvGraphicFramePr>
              <a:graphicFrameLocks noChangeAspect="1"/>
            </wp:cNvGraphicFramePr>
            <a:graphic>
              <a:graphicData uri="http://schemas.openxmlformats.org/drawingml/2006/picture">
                <pic:pic>
                  <pic:nvPicPr>
                    <pic:cNvPr id="0" name="uc09.png"/>
                    <pic:cNvPicPr/>
                  </pic:nvPicPr>
                  <pic:blipFill>
                    <a:blip r:embed="rId35"/>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10. Use Case Diagram for Students Using the AI Career Assistant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RECEIVING NOTIFICATIONS</w:t>
      </w:r>
    </w:p>
    <w:p>
      <w:pPr>
        <w:spacing w:line="240" w:lineRule="auto" w:before="0" w:after="0"/>
        <w:jc w:val="center"/>
      </w:pPr>
      <w:r>
        <w:drawing>
          <wp:inline xmlns:a="http://schemas.openxmlformats.org/drawingml/2006/main" xmlns:pic="http://schemas.openxmlformats.org/drawingml/2006/picture">
            <wp:extent cx="4937760" cy="3680876"/>
            <wp:docPr id="2030165427" name="Picture 2030165427"/>
            <wp:cNvGraphicFramePr>
              <a:graphicFrameLocks noChangeAspect="1"/>
            </wp:cNvGraphicFramePr>
            <a:graphic>
              <a:graphicData uri="http://schemas.openxmlformats.org/drawingml/2006/picture">
                <pic:pic>
                  <pic:nvPicPr>
                    <pic:cNvPr id="0" name="uc10.png"/>
                    <pic:cNvPicPr/>
                  </pic:nvPicPr>
                  <pic:blipFill>
                    <a:blip r:embed="rId36"/>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11. Use Case Diagram for Students Receiving Notifications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STUDENTS VIEWING THEIR DASHBOARD</w:t>
      </w:r>
    </w:p>
    <w:p>
      <w:pPr>
        <w:spacing w:line="240" w:lineRule="auto" w:before="0" w:after="0"/>
        <w:jc w:val="center"/>
      </w:pPr>
      <w:r>
        <w:drawing>
          <wp:inline xmlns:a="http://schemas.openxmlformats.org/drawingml/2006/main" xmlns:pic="http://schemas.openxmlformats.org/drawingml/2006/picture">
            <wp:extent cx="4937760" cy="3680876"/>
            <wp:docPr id="2030165428" name="Picture 2030165428"/>
            <wp:cNvGraphicFramePr>
              <a:graphicFrameLocks noChangeAspect="1"/>
            </wp:cNvGraphicFramePr>
            <a:graphic>
              <a:graphicData uri="http://schemas.openxmlformats.org/drawingml/2006/picture">
                <pic:pic>
                  <pic:nvPicPr>
                    <pic:cNvPr id="0" name="uc11.png"/>
                    <pic:cNvPicPr/>
                  </pic:nvPicPr>
                  <pic:blipFill>
                    <a:blip r:embed="rId37"/>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12. Use Case Diagram for Students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LOGGING IN</w:t>
      </w:r>
    </w:p>
    <w:p>
      <w:pPr>
        <w:spacing w:line="240" w:lineRule="auto" w:before="0" w:after="0"/>
        <w:jc w:val="center"/>
      </w:pPr>
      <w:r>
        <w:drawing>
          <wp:inline xmlns:a="http://schemas.openxmlformats.org/drawingml/2006/main" xmlns:pic="http://schemas.openxmlformats.org/drawingml/2006/picture">
            <wp:extent cx="4937760" cy="5266944"/>
            <wp:docPr id="2030165429" name="Picture 2030165429"/>
            <wp:cNvGraphicFramePr>
              <a:graphicFrameLocks noChangeAspect="1"/>
            </wp:cNvGraphicFramePr>
            <a:graphic>
              <a:graphicData uri="http://schemas.openxmlformats.org/drawingml/2006/picture">
                <pic:pic>
                  <pic:nvPicPr>
                    <pic:cNvPr id="0" name="uc12.png"/>
                    <pic:cNvPicPr/>
                  </pic:nvPicPr>
                  <pic:blipFill>
                    <a:blip r:embed="rId38"/>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13. Use Case Diagram for Counselors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RESETTING PASSWORD</w:t>
      </w:r>
    </w:p>
    <w:p>
      <w:pPr>
        <w:spacing w:line="240" w:lineRule="auto" w:before="0" w:after="0"/>
        <w:jc w:val="center"/>
      </w:pPr>
      <w:r>
        <w:drawing>
          <wp:inline xmlns:a="http://schemas.openxmlformats.org/drawingml/2006/main" xmlns:pic="http://schemas.openxmlformats.org/drawingml/2006/picture">
            <wp:extent cx="4937760" cy="4473910"/>
            <wp:docPr id="2030165430" name="Picture 2030165430"/>
            <wp:cNvGraphicFramePr>
              <a:graphicFrameLocks noChangeAspect="1"/>
            </wp:cNvGraphicFramePr>
            <a:graphic>
              <a:graphicData uri="http://schemas.openxmlformats.org/drawingml/2006/picture">
                <pic:pic>
                  <pic:nvPicPr>
                    <pic:cNvPr id="0" name="uc13.png"/>
                    <pic:cNvPicPr/>
                  </pic:nvPicPr>
                  <pic:blipFill>
                    <a:blip r:embed="rId39"/>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14. Use Case Diagram for Counselors Resetting Password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MANAGING CLASSES</w:t>
      </w:r>
    </w:p>
    <w:p>
      <w:pPr>
        <w:spacing w:line="240" w:lineRule="auto" w:before="0" w:after="0"/>
        <w:jc w:val="center"/>
      </w:pPr>
      <w:r>
        <w:drawing>
          <wp:inline xmlns:a="http://schemas.openxmlformats.org/drawingml/2006/main" xmlns:pic="http://schemas.openxmlformats.org/drawingml/2006/picture">
            <wp:extent cx="4937760" cy="4473910"/>
            <wp:docPr id="2030165431" name="Picture 2030165431"/>
            <wp:cNvGraphicFramePr>
              <a:graphicFrameLocks noChangeAspect="1"/>
            </wp:cNvGraphicFramePr>
            <a:graphic>
              <a:graphicData uri="http://schemas.openxmlformats.org/drawingml/2006/picture">
                <pic:pic>
                  <pic:nvPicPr>
                    <pic:cNvPr id="0" name="uc14.png"/>
                    <pic:cNvPicPr/>
                  </pic:nvPicPr>
                  <pic:blipFill>
                    <a:blip r:embed="rId40"/>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15. Use Case Diagram for Counselors Managing Classes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MANAGING THE JOIN CODE</w:t>
      </w:r>
    </w:p>
    <w:p>
      <w:pPr>
        <w:spacing w:line="240" w:lineRule="auto" w:before="0" w:after="0"/>
        <w:jc w:val="center"/>
      </w:pPr>
      <w:r>
        <w:drawing>
          <wp:inline xmlns:a="http://schemas.openxmlformats.org/drawingml/2006/main" xmlns:pic="http://schemas.openxmlformats.org/drawingml/2006/picture">
            <wp:extent cx="4937760" cy="3291840"/>
            <wp:docPr id="2030165432" name="Picture 2030165432"/>
            <wp:cNvGraphicFramePr>
              <a:graphicFrameLocks noChangeAspect="1"/>
            </wp:cNvGraphicFramePr>
            <a:graphic>
              <a:graphicData uri="http://schemas.openxmlformats.org/drawingml/2006/picture">
                <pic:pic>
                  <pic:nvPicPr>
                    <pic:cNvPr id="0" name="uc15.png"/>
                    <pic:cNvPicPr/>
                  </pic:nvPicPr>
                  <pic:blipFill>
                    <a:blip r:embed="rId41"/>
                    <a:stretch>
                      <a:fillRect/>
                    </a:stretch>
                  </pic:blipFill>
                  <pic:spPr>
                    <a:xfrm>
                      <a:off x="0" y="0"/>
                      <a:ext cx="4937760" cy="3291840"/>
                    </a:xfrm>
                    <a:prstGeom prst="rect"/>
                  </pic:spPr>
                </pic:pic>
              </a:graphicData>
            </a:graphic>
          </wp:inline>
        </w:drawing>
      </w:r>
    </w:p>
    <w:p>
      <w:pPr>
        <w:spacing w:line="480" w:lineRule="auto" w:before="0" w:after="0"/>
        <w:jc w:val="center"/>
      </w:pPr>
      <w:r>
        <w:rPr>
          <w:rFonts w:ascii="Arial" w:hAnsi="Arial" w:cs="Arial"/>
          <w:b/>
          <w:color w:val="000000"/>
          <w:sz w:val="24"/>
        </w:rPr>
        <w:t>Figure 16. Use Case Diagram for Counselors Managing the Join Code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MANAGING THE CLASS ROSTER</w:t>
      </w:r>
    </w:p>
    <w:p>
      <w:pPr>
        <w:spacing w:line="240" w:lineRule="auto" w:before="0" w:after="0"/>
        <w:jc w:val="center"/>
      </w:pPr>
      <w:r>
        <w:drawing>
          <wp:inline xmlns:a="http://schemas.openxmlformats.org/drawingml/2006/main" xmlns:pic="http://schemas.openxmlformats.org/drawingml/2006/picture">
            <wp:extent cx="4937760" cy="4473910"/>
            <wp:docPr id="2030165433" name="Picture 2030165433"/>
            <wp:cNvGraphicFramePr>
              <a:graphicFrameLocks noChangeAspect="1"/>
            </wp:cNvGraphicFramePr>
            <a:graphic>
              <a:graphicData uri="http://schemas.openxmlformats.org/drawingml/2006/picture">
                <pic:pic>
                  <pic:nvPicPr>
                    <pic:cNvPr id="0" name="uc16.png"/>
                    <pic:cNvPicPr/>
                  </pic:nvPicPr>
                  <pic:blipFill>
                    <a:blip r:embed="rId42"/>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17. Use Case Diagram for Counselors Managing the Class Roster</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ASSIGNING ASSESSMENTS</w:t>
      </w:r>
    </w:p>
    <w:p>
      <w:pPr>
        <w:spacing w:line="240" w:lineRule="auto" w:before="0" w:after="0"/>
        <w:jc w:val="center"/>
      </w:pPr>
      <w:r>
        <w:drawing>
          <wp:inline xmlns:a="http://schemas.openxmlformats.org/drawingml/2006/main" xmlns:pic="http://schemas.openxmlformats.org/drawingml/2006/picture">
            <wp:extent cx="4937760" cy="4473910"/>
            <wp:docPr id="2030165434" name="Picture 2030165434"/>
            <wp:cNvGraphicFramePr>
              <a:graphicFrameLocks noChangeAspect="1"/>
            </wp:cNvGraphicFramePr>
            <a:graphic>
              <a:graphicData uri="http://schemas.openxmlformats.org/drawingml/2006/picture">
                <pic:pic>
                  <pic:nvPicPr>
                    <pic:cNvPr id="0" name="uc17.png"/>
                    <pic:cNvPicPr/>
                  </pic:nvPicPr>
                  <pic:blipFill>
                    <a:blip r:embed="rId43"/>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18. Use Case Diagram for Counselors Assigning Assessments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AUTHORING A CUSTOM ASSESSMENT</w:t>
      </w:r>
    </w:p>
    <w:p>
      <w:pPr>
        <w:spacing w:line="240" w:lineRule="auto" w:before="0" w:after="0"/>
        <w:jc w:val="center"/>
      </w:pPr>
      <w:r>
        <w:drawing>
          <wp:inline xmlns:a="http://schemas.openxmlformats.org/drawingml/2006/main" xmlns:pic="http://schemas.openxmlformats.org/drawingml/2006/picture">
            <wp:extent cx="4937760" cy="6059978"/>
            <wp:docPr id="2030165435" name="Picture 2030165435"/>
            <wp:cNvGraphicFramePr>
              <a:graphicFrameLocks noChangeAspect="1"/>
            </wp:cNvGraphicFramePr>
            <a:graphic>
              <a:graphicData uri="http://schemas.openxmlformats.org/drawingml/2006/picture">
                <pic:pic>
                  <pic:nvPicPr>
                    <pic:cNvPr id="0" name="uc18.png"/>
                    <pic:cNvPicPr/>
                  </pic:nvPicPr>
                  <pic:blipFill>
                    <a:blip r:embed="rId44"/>
                    <a:stretch>
                      <a:fillRect/>
                    </a:stretch>
                  </pic:blipFill>
                  <pic:spPr>
                    <a:xfrm>
                      <a:off x="0" y="0"/>
                      <a:ext cx="4937760" cy="6059978"/>
                    </a:xfrm>
                    <a:prstGeom prst="rect"/>
                  </pic:spPr>
                </pic:pic>
              </a:graphicData>
            </a:graphic>
          </wp:inline>
        </w:drawing>
      </w:r>
    </w:p>
    <w:p>
      <w:pPr>
        <w:spacing w:line="480" w:lineRule="auto" w:before="0" w:after="0"/>
        <w:jc w:val="center"/>
      </w:pPr>
      <w:r>
        <w:rPr>
          <w:rFonts w:ascii="Arial" w:hAnsi="Arial" w:cs="Arial"/>
          <w:b/>
          <w:color w:val="000000"/>
          <w:sz w:val="24"/>
        </w:rPr>
        <w:t>Figure 19. Use Case Diagram for Counselors Authoring a Custom Assessment</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GENERATING ITEMS WITH AI</w:t>
      </w:r>
    </w:p>
    <w:p>
      <w:pPr>
        <w:spacing w:line="240" w:lineRule="auto" w:before="0" w:after="0"/>
        <w:jc w:val="center"/>
      </w:pPr>
      <w:r>
        <w:drawing>
          <wp:inline xmlns:a="http://schemas.openxmlformats.org/drawingml/2006/main" xmlns:pic="http://schemas.openxmlformats.org/drawingml/2006/picture">
            <wp:extent cx="4937760" cy="4473910"/>
            <wp:docPr id="2030165436" name="Picture 2030165436"/>
            <wp:cNvGraphicFramePr>
              <a:graphicFrameLocks noChangeAspect="1"/>
            </wp:cNvGraphicFramePr>
            <a:graphic>
              <a:graphicData uri="http://schemas.openxmlformats.org/drawingml/2006/picture">
                <pic:pic>
                  <pic:nvPicPr>
                    <pic:cNvPr id="0" name="uc19.png"/>
                    <pic:cNvPicPr/>
                  </pic:nvPicPr>
                  <pic:blipFill>
                    <a:blip r:embed="rId45"/>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20. Use Case Diagram for Counselors Generating Items with AI</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MONITORING CLASS RESULTS</w:t>
      </w:r>
    </w:p>
    <w:p>
      <w:pPr>
        <w:spacing w:line="240" w:lineRule="auto" w:before="0" w:after="0"/>
        <w:jc w:val="center"/>
      </w:pPr>
      <w:r>
        <w:drawing>
          <wp:inline xmlns:a="http://schemas.openxmlformats.org/drawingml/2006/main" xmlns:pic="http://schemas.openxmlformats.org/drawingml/2006/picture">
            <wp:extent cx="4937760" cy="3680876"/>
            <wp:docPr id="2030165437" name="Picture 2030165437"/>
            <wp:cNvGraphicFramePr>
              <a:graphicFrameLocks noChangeAspect="1"/>
            </wp:cNvGraphicFramePr>
            <a:graphic>
              <a:graphicData uri="http://schemas.openxmlformats.org/drawingml/2006/picture">
                <pic:pic>
                  <pic:nvPicPr>
                    <pic:cNvPr id="0" name="uc20.png"/>
                    <pic:cNvPicPr/>
                  </pic:nvPicPr>
                  <pic:blipFill>
                    <a:blip r:embed="rId46"/>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21. Use Case Diagram for Counselors Monitoring Class Results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REVIEWING RECOMMENDATIONS</w:t>
      </w:r>
    </w:p>
    <w:p>
      <w:pPr>
        <w:spacing w:line="240" w:lineRule="auto" w:before="0" w:after="0"/>
        <w:jc w:val="center"/>
      </w:pPr>
      <w:r>
        <w:drawing>
          <wp:inline xmlns:a="http://schemas.openxmlformats.org/drawingml/2006/main" xmlns:pic="http://schemas.openxmlformats.org/drawingml/2006/picture">
            <wp:extent cx="4937760" cy="3680876"/>
            <wp:docPr id="2030165438" name="Picture 2030165438"/>
            <wp:cNvGraphicFramePr>
              <a:graphicFrameLocks noChangeAspect="1"/>
            </wp:cNvGraphicFramePr>
            <a:graphic>
              <a:graphicData uri="http://schemas.openxmlformats.org/drawingml/2006/picture">
                <pic:pic>
                  <pic:nvPicPr>
                    <pic:cNvPr id="0" name="uc21.png"/>
                    <pic:cNvPicPr/>
                  </pic:nvPicPr>
                  <pic:blipFill>
                    <a:blip r:embed="rId47"/>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22. Use Case Diagram for Counselors Reviewing Recommendations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COUNSELORS VIEWING THEIR DASHBOARD</w:t>
      </w:r>
    </w:p>
    <w:p>
      <w:pPr>
        <w:spacing w:line="240" w:lineRule="auto" w:before="0" w:after="0"/>
        <w:jc w:val="center"/>
      </w:pPr>
      <w:r>
        <w:drawing>
          <wp:inline xmlns:a="http://schemas.openxmlformats.org/drawingml/2006/main" xmlns:pic="http://schemas.openxmlformats.org/drawingml/2006/picture">
            <wp:extent cx="4937760" cy="3680876"/>
            <wp:docPr id="2030165439" name="Picture 2030165439"/>
            <wp:cNvGraphicFramePr>
              <a:graphicFrameLocks noChangeAspect="1"/>
            </wp:cNvGraphicFramePr>
            <a:graphic>
              <a:graphicData uri="http://schemas.openxmlformats.org/drawingml/2006/picture">
                <pic:pic>
                  <pic:nvPicPr>
                    <pic:cNvPr id="0" name="uc22.png"/>
                    <pic:cNvPicPr/>
                  </pic:nvPicPr>
                  <pic:blipFill>
                    <a:blip r:embed="rId48"/>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23. Use Case Diagram for Counselors Viewing Their Dashboard</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LOGGING IN</w:t>
      </w:r>
    </w:p>
    <w:p>
      <w:pPr>
        <w:spacing w:line="240" w:lineRule="auto" w:before="0" w:after="0"/>
        <w:jc w:val="center"/>
      </w:pPr>
      <w:r>
        <w:drawing>
          <wp:inline xmlns:a="http://schemas.openxmlformats.org/drawingml/2006/main" xmlns:pic="http://schemas.openxmlformats.org/drawingml/2006/picture">
            <wp:extent cx="4937760" cy="4473910"/>
            <wp:docPr id="2030165440" name="Picture 2030165440"/>
            <wp:cNvGraphicFramePr>
              <a:graphicFrameLocks noChangeAspect="1"/>
            </wp:cNvGraphicFramePr>
            <a:graphic>
              <a:graphicData uri="http://schemas.openxmlformats.org/drawingml/2006/picture">
                <pic:pic>
                  <pic:nvPicPr>
                    <pic:cNvPr id="0" name="uc23.png"/>
                    <pic:cNvPicPr/>
                  </pic:nvPicPr>
                  <pic:blipFill>
                    <a:blip r:embed="rId49"/>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24. Use Case Diagram for Administrators Logging In</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COUNSELOR ACCOUNTS</w:t>
      </w:r>
    </w:p>
    <w:p>
      <w:pPr>
        <w:spacing w:line="240" w:lineRule="auto" w:before="0" w:after="0"/>
        <w:jc w:val="center"/>
      </w:pPr>
      <w:r>
        <w:drawing>
          <wp:inline xmlns:a="http://schemas.openxmlformats.org/drawingml/2006/main" xmlns:pic="http://schemas.openxmlformats.org/drawingml/2006/picture">
            <wp:extent cx="4937760" cy="5266944"/>
            <wp:docPr id="2030165441" name="Picture 2030165441"/>
            <wp:cNvGraphicFramePr>
              <a:graphicFrameLocks noChangeAspect="1"/>
            </wp:cNvGraphicFramePr>
            <a:graphic>
              <a:graphicData uri="http://schemas.openxmlformats.org/drawingml/2006/picture">
                <pic:pic>
                  <pic:nvPicPr>
                    <pic:cNvPr id="0" name="uc24.png"/>
                    <pic:cNvPicPr/>
                  </pic:nvPicPr>
                  <pic:blipFill>
                    <a:blip r:embed="rId50"/>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25. Use Case Diagram for Administrators Managing Counselor Accounts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COLLEGES AND PROGRAMS</w:t>
      </w:r>
    </w:p>
    <w:p>
      <w:pPr>
        <w:spacing w:line="240" w:lineRule="auto" w:before="0" w:after="0"/>
        <w:jc w:val="center"/>
      </w:pPr>
      <w:r>
        <w:drawing>
          <wp:inline xmlns:a="http://schemas.openxmlformats.org/drawingml/2006/main" xmlns:pic="http://schemas.openxmlformats.org/drawingml/2006/picture">
            <wp:extent cx="4937760" cy="4473910"/>
            <wp:docPr id="2030165442" name="Picture 2030165442"/>
            <wp:cNvGraphicFramePr>
              <a:graphicFrameLocks noChangeAspect="1"/>
            </wp:cNvGraphicFramePr>
            <a:graphic>
              <a:graphicData uri="http://schemas.openxmlformats.org/drawingml/2006/picture">
                <pic:pic>
                  <pic:nvPicPr>
                    <pic:cNvPr id="0" name="uc25.png"/>
                    <pic:cNvPicPr/>
                  </pic:nvPicPr>
                  <pic:blipFill>
                    <a:blip r:embed="rId51"/>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26. Use Case Diagram for Administrators Managing Colleges and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CAREERS</w:t>
      </w:r>
    </w:p>
    <w:p>
      <w:pPr>
        <w:spacing w:line="240" w:lineRule="auto" w:before="0" w:after="0"/>
        <w:jc w:val="center"/>
      </w:pPr>
      <w:r>
        <w:drawing>
          <wp:inline xmlns:a="http://schemas.openxmlformats.org/drawingml/2006/main" xmlns:pic="http://schemas.openxmlformats.org/drawingml/2006/picture">
            <wp:extent cx="4937760" cy="4473910"/>
            <wp:docPr id="2030165443" name="Picture 2030165443"/>
            <wp:cNvGraphicFramePr>
              <a:graphicFrameLocks noChangeAspect="1"/>
            </wp:cNvGraphicFramePr>
            <a:graphic>
              <a:graphicData uri="http://schemas.openxmlformats.org/drawingml/2006/picture">
                <pic:pic>
                  <pic:nvPicPr>
                    <pic:cNvPr id="0" name="uc26.png"/>
                    <pic:cNvPicPr/>
                  </pic:nvPicPr>
                  <pic:blipFill>
                    <a:blip r:embed="rId52"/>
                    <a:stretch>
                      <a:fillRect/>
                    </a:stretch>
                  </pic:blipFill>
                  <pic:spPr>
                    <a:xfrm>
                      <a:off x="0" y="0"/>
                      <a:ext cx="4937760" cy="4473910"/>
                    </a:xfrm>
                    <a:prstGeom prst="rect"/>
                  </pic:spPr>
                </pic:pic>
              </a:graphicData>
            </a:graphic>
          </wp:inline>
        </w:drawing>
      </w:r>
    </w:p>
    <w:p>
      <w:pPr>
        <w:spacing w:line="480" w:lineRule="auto" w:before="0" w:after="0"/>
        <w:jc w:val="center"/>
      </w:pPr>
      <w:r>
        <w:rPr>
          <w:rFonts w:ascii="Arial" w:hAnsi="Arial" w:cs="Arial"/>
          <w:b/>
          <w:color w:val="000000"/>
          <w:sz w:val="24"/>
        </w:rPr>
        <w:t>Figure 27. Use Case Diagram for Administrators Managing Careers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CANONICAL PROGRAMS</w:t>
      </w:r>
    </w:p>
    <w:p>
      <w:pPr>
        <w:spacing w:line="240" w:lineRule="auto" w:before="0" w:after="0"/>
        <w:jc w:val="center"/>
      </w:pPr>
      <w:r>
        <w:drawing>
          <wp:inline xmlns:a="http://schemas.openxmlformats.org/drawingml/2006/main" xmlns:pic="http://schemas.openxmlformats.org/drawingml/2006/picture">
            <wp:extent cx="4937760" cy="3680876"/>
            <wp:docPr id="2030165444" name="Picture 2030165444"/>
            <wp:cNvGraphicFramePr>
              <a:graphicFrameLocks noChangeAspect="1"/>
            </wp:cNvGraphicFramePr>
            <a:graphic>
              <a:graphicData uri="http://schemas.openxmlformats.org/drawingml/2006/picture">
                <pic:pic>
                  <pic:nvPicPr>
                    <pic:cNvPr id="0" name="uc27.png"/>
                    <pic:cNvPicPr/>
                  </pic:nvPicPr>
                  <pic:blipFill>
                    <a:blip r:embed="rId53"/>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28. Use Case Diagram for Administrators Managing Canonical Programs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ADDRESS RECORDS</w:t>
      </w:r>
    </w:p>
    <w:p>
      <w:pPr>
        <w:spacing w:line="240" w:lineRule="auto" w:before="0" w:after="0"/>
        <w:jc w:val="center"/>
      </w:pPr>
      <w:r>
        <w:drawing>
          <wp:inline xmlns:a="http://schemas.openxmlformats.org/drawingml/2006/main" xmlns:pic="http://schemas.openxmlformats.org/drawingml/2006/picture">
            <wp:extent cx="4937760" cy="3680876"/>
            <wp:docPr id="2030165445" name="Picture 2030165445"/>
            <wp:cNvGraphicFramePr>
              <a:graphicFrameLocks noChangeAspect="1"/>
            </wp:cNvGraphicFramePr>
            <a:graphic>
              <a:graphicData uri="http://schemas.openxmlformats.org/drawingml/2006/picture">
                <pic:pic>
                  <pic:nvPicPr>
                    <pic:cNvPr id="0" name="uc28.png"/>
                    <pic:cNvPicPr/>
                  </pic:nvPicPr>
                  <pic:blipFill>
                    <a:blip r:embed="rId54"/>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29. Use Case Diagram for Administrators Managing Address Records</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THE KNOWLEDGE BASE</w:t>
      </w:r>
    </w:p>
    <w:p>
      <w:pPr>
        <w:spacing w:line="240" w:lineRule="auto" w:before="0" w:after="0"/>
        <w:jc w:val="center"/>
      </w:pPr>
      <w:r>
        <w:drawing>
          <wp:inline xmlns:a="http://schemas.openxmlformats.org/drawingml/2006/main" xmlns:pic="http://schemas.openxmlformats.org/drawingml/2006/picture">
            <wp:extent cx="4937760" cy="5266944"/>
            <wp:docPr id="2030165446" name="Picture 2030165446"/>
            <wp:cNvGraphicFramePr>
              <a:graphicFrameLocks noChangeAspect="1"/>
            </wp:cNvGraphicFramePr>
            <a:graphic>
              <a:graphicData uri="http://schemas.openxmlformats.org/drawingml/2006/picture">
                <pic:pic>
                  <pic:nvPicPr>
                    <pic:cNvPr id="0" name="uc29.png"/>
                    <pic:cNvPicPr/>
                  </pic:nvPicPr>
                  <pic:blipFill>
                    <a:blip r:embed="rId55"/>
                    <a:stretch>
                      <a:fillRect/>
                    </a:stretch>
                  </pic:blipFill>
                  <pic:spPr>
                    <a:xfrm>
                      <a:off x="0" y="0"/>
                      <a:ext cx="4937760" cy="5266944"/>
                    </a:xfrm>
                    <a:prstGeom prst="rect"/>
                  </pic:spPr>
                </pic:pic>
              </a:graphicData>
            </a:graphic>
          </wp:inline>
        </w:drawing>
      </w:r>
    </w:p>
    <w:p>
      <w:pPr>
        <w:spacing w:line="480" w:lineRule="auto" w:before="0" w:after="0"/>
        <w:jc w:val="center"/>
      </w:pPr>
      <w:r>
        <w:rPr>
          <w:rFonts w:ascii="Arial" w:hAnsi="Arial" w:cs="Arial"/>
          <w:b/>
          <w:color w:val="000000"/>
          <w:sz w:val="24"/>
        </w:rPr>
        <w:t>Figure 30. Use Case Diagram for Administrators Managing the Knowledge Base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MANAGING THE AI POLICY</w:t>
      </w:r>
    </w:p>
    <w:p>
      <w:pPr>
        <w:spacing w:line="240" w:lineRule="auto" w:before="0" w:after="0"/>
        <w:jc w:val="center"/>
      </w:pPr>
      <w:r>
        <w:drawing>
          <wp:inline xmlns:a="http://schemas.openxmlformats.org/drawingml/2006/main" xmlns:pic="http://schemas.openxmlformats.org/drawingml/2006/picture">
            <wp:extent cx="4937760" cy="3291840"/>
            <wp:docPr id="2030165447" name="Picture 2030165447"/>
            <wp:cNvGraphicFramePr>
              <a:graphicFrameLocks noChangeAspect="1"/>
            </wp:cNvGraphicFramePr>
            <a:graphic>
              <a:graphicData uri="http://schemas.openxmlformats.org/drawingml/2006/picture">
                <pic:pic>
                  <pic:nvPicPr>
                    <pic:cNvPr id="0" name="uc30.png"/>
                    <pic:cNvPicPr/>
                  </pic:nvPicPr>
                  <pic:blipFill>
                    <a:blip r:embed="rId56"/>
                    <a:stretch>
                      <a:fillRect/>
                    </a:stretch>
                  </pic:blipFill>
                  <pic:spPr>
                    <a:xfrm>
                      <a:off x="0" y="0"/>
                      <a:ext cx="4937760" cy="3291840"/>
                    </a:xfrm>
                    <a:prstGeom prst="rect"/>
                  </pic:spPr>
                </pic:pic>
              </a:graphicData>
            </a:graphic>
          </wp:inline>
        </w:drawing>
      </w:r>
    </w:p>
    <w:p>
      <w:pPr>
        <w:spacing w:line="480" w:lineRule="auto" w:before="0" w:after="0"/>
        <w:jc w:val="center"/>
      </w:pPr>
      <w:r>
        <w:rPr>
          <w:rFonts w:ascii="Arial" w:hAnsi="Arial" w:cs="Arial"/>
          <w:b/>
          <w:color w:val="000000"/>
          <w:sz w:val="24"/>
        </w:rPr>
        <w:t>Figure 31. Use Case Diagram for Administrators Managing the AI Policy</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MONITORING AI AND PLATFORM USAGE</w:t>
      </w:r>
    </w:p>
    <w:p>
      <w:pPr>
        <w:spacing w:line="240" w:lineRule="auto" w:before="0" w:after="0"/>
        <w:jc w:val="center"/>
      </w:pPr>
      <w:r>
        <w:drawing>
          <wp:inline xmlns:a="http://schemas.openxmlformats.org/drawingml/2006/main" xmlns:pic="http://schemas.openxmlformats.org/drawingml/2006/picture">
            <wp:extent cx="4937760" cy="3680876"/>
            <wp:docPr id="2030165448" name="Picture 2030165448"/>
            <wp:cNvGraphicFramePr>
              <a:graphicFrameLocks noChangeAspect="1"/>
            </wp:cNvGraphicFramePr>
            <a:graphic>
              <a:graphicData uri="http://schemas.openxmlformats.org/drawingml/2006/picture">
                <pic:pic>
                  <pic:nvPicPr>
                    <pic:cNvPr id="0" name="uc31.png"/>
                    <pic:cNvPicPr/>
                  </pic:nvPicPr>
                  <pic:blipFill>
                    <a:blip r:embed="rId57"/>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32. Use Case Diagram for Administrators Monitoring AI and Platform Usage</w:t>
      </w:r>
    </w:p>
    <w:p>
      <w:pPr>
        <w:spacing w:line="480" w:lineRule="auto" w:before="0" w:after="0"/>
        <w:jc w:val="center"/>
      </w:pPr>
      <w:r>
        <w:rPr>
          <w:rFonts w:ascii="Arial" w:hAnsi="Arial" w:cs="Arial"/>
          <w:b w:val="0"/>
          <w:color w:val="000000"/>
          <w:sz w:val="24"/>
        </w:rPr>
        <w:br w:type="page"/>
      </w:r>
      <w:r>
        <w:rPr>
          <w:rFonts w:ascii="Arial" w:hAnsi="Arial" w:cs="Arial"/>
          <w:b/>
          <w:color w:val="000000"/>
          <w:sz w:val="24"/>
        </w:rPr>
        <w:t>USE CASE DIAGRAM INVOLVING ADMINISTRATORS REVIEWING THE AUDIT LOG</w:t>
      </w:r>
    </w:p>
    <w:p>
      <w:pPr>
        <w:spacing w:line="240" w:lineRule="auto" w:before="0" w:after="0"/>
        <w:jc w:val="center"/>
      </w:pPr>
      <w:r>
        <w:drawing>
          <wp:inline xmlns:a="http://schemas.openxmlformats.org/drawingml/2006/main" xmlns:pic="http://schemas.openxmlformats.org/drawingml/2006/picture">
            <wp:extent cx="4937760" cy="3680876"/>
            <wp:docPr id="2030165449" name="Picture 2030165449"/>
            <wp:cNvGraphicFramePr>
              <a:graphicFrameLocks noChangeAspect="1"/>
            </wp:cNvGraphicFramePr>
            <a:graphic>
              <a:graphicData uri="http://schemas.openxmlformats.org/drawingml/2006/picture">
                <pic:pic>
                  <pic:nvPicPr>
                    <pic:cNvPr id="0" name="uc32.png"/>
                    <pic:cNvPicPr/>
                  </pic:nvPicPr>
                  <pic:blipFill>
                    <a:blip r:embed="rId58"/>
                    <a:stretch>
                      <a:fillRect/>
                    </a:stretch>
                  </pic:blipFill>
                  <pic:spPr>
                    <a:xfrm>
                      <a:off x="0" y="0"/>
                      <a:ext cx="4937760" cy="3680876"/>
                    </a:xfrm>
                    <a:prstGeom prst="rect"/>
                  </pic:spPr>
                </pic:pic>
              </a:graphicData>
            </a:graphic>
          </wp:inline>
        </w:drawing>
      </w:r>
    </w:p>
    <w:p>
      <w:pPr>
        <w:spacing w:line="480" w:lineRule="auto" w:before="0" w:after="0"/>
        <w:jc w:val="center"/>
      </w:pPr>
      <w:r>
        <w:rPr>
          <w:rFonts w:ascii="Arial" w:hAnsi="Arial" w:cs="Arial"/>
          <w:b/>
          <w:color w:val="000000"/>
          <w:sz w:val="24"/>
        </w:rPr>
        <w:t>Figure 33. Use Case Diagram for Administrators Reviewing the Audit Log</w:t>
      </w:r>
    </w:p>
    <w:p w14:paraId="0CCFD6AD" w14:textId="1E8F47AB" w:rsidR="00235AE9" w:rsidRDefault="00D52EA4" w:rsidP="00D52EA4">
      <w:pPr>
        <w:spacing w:after="0" w:line="480" w:lineRule="auto"/>
        <w:jc w:val="center"/>
        <w:rPr>
          <w:rFonts w:ascii="Arial" w:hAnsi="Arial" w:cs="Arial"/>
          <w:b/>
          <w:bCs/>
          <w:sz w:val="24"/>
          <w:szCs w:val="24"/>
        </w:rPr>
      </w:pPr>
      <w:r w:rsidRPr="00235AE9">
        <w:rPr>
          <w:rFonts w:ascii="Arial" w:hAnsi="Arial" w:cs="Arial"/>
          <w:b/>
          <w:bCs/>
          <w:sz w:val="24"/>
          <w:szCs w:val="24"/>
        </w:rPr>
        <w:lastRenderedPageBreak/>
        <w:t>REFERENCES</w:t>
      </w:r>
    </w:p>
    <w:p w14:paraId="6A09645E"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Acoba, E. A., Fuentes, N. A., &amp; Jorda, J. L. (2023). An intelligent career guidance system for senior high school students using a rule-based expert system. </w:t>
      </w:r>
      <w:r w:rsidRPr="002504D0">
        <w:rPr>
          <w:rFonts w:ascii="Arial" w:eastAsia="Times New Roman" w:hAnsi="Arial" w:cs="Arial"/>
          <w:i/>
          <w:iCs/>
          <w:sz w:val="24"/>
          <w:szCs w:val="24"/>
        </w:rPr>
        <w:t>International Journal of Advanced Computer Science and Applications, 14</w:t>
      </w:r>
      <w:r w:rsidRPr="002504D0">
        <w:rPr>
          <w:rFonts w:ascii="Arial" w:eastAsia="Times New Roman" w:hAnsi="Arial" w:cs="Arial"/>
          <w:sz w:val="24"/>
          <w:szCs w:val="24"/>
        </w:rPr>
        <w:t xml:space="preserve">(6), 203–212. </w:t>
      </w:r>
      <w:hyperlink r:id="rId8" w:tgtFrame="_new" w:history="1">
        <w:r w:rsidRPr="002504D0">
          <w:rPr>
            <w:rStyle w:val="Hyperlink"/>
            <w:rFonts w:ascii="Arial" w:eastAsia="Times New Roman" w:hAnsi="Arial" w:cs="Arial"/>
            <w:sz w:val="24"/>
            <w:szCs w:val="24"/>
          </w:rPr>
          <w:t>https://doi.org/10.14569/IJACSA.2023.0140621</w:t>
        </w:r>
      </w:hyperlink>
    </w:p>
    <w:p w14:paraId="055C5872"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Bandura, A. (1986). </w:t>
      </w:r>
      <w:r w:rsidRPr="002504D0">
        <w:rPr>
          <w:rFonts w:ascii="Arial" w:eastAsia="Times New Roman" w:hAnsi="Arial" w:cs="Arial"/>
          <w:i/>
          <w:iCs/>
          <w:sz w:val="24"/>
          <w:szCs w:val="24"/>
        </w:rPr>
        <w:t>Social foundations of thought and action: A social cognitive theory</w:t>
      </w:r>
      <w:r w:rsidRPr="002504D0">
        <w:rPr>
          <w:rFonts w:ascii="Arial" w:eastAsia="Times New Roman" w:hAnsi="Arial" w:cs="Arial"/>
          <w:sz w:val="24"/>
          <w:szCs w:val="24"/>
        </w:rPr>
        <w:t>. Prentice Hall.</w:t>
      </w:r>
    </w:p>
    <w:p w14:paraId="42B9CF47"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Barrera, M. L. (2024). Career guidance programs and their impact on students' career decision-making readiness in Philippine secondary schools. </w:t>
      </w:r>
      <w:r w:rsidRPr="002504D0">
        <w:rPr>
          <w:rFonts w:ascii="Arial" w:eastAsia="Times New Roman" w:hAnsi="Arial" w:cs="Arial"/>
          <w:i/>
          <w:iCs/>
          <w:sz w:val="24"/>
          <w:szCs w:val="24"/>
        </w:rPr>
        <w:t>Asia Pacific Journal of Education Research, 7</w:t>
      </w:r>
      <w:r w:rsidRPr="002504D0">
        <w:rPr>
          <w:rFonts w:ascii="Arial" w:eastAsia="Times New Roman" w:hAnsi="Arial" w:cs="Arial"/>
          <w:sz w:val="24"/>
          <w:szCs w:val="24"/>
        </w:rPr>
        <w:t>(1), 22–38.</w:t>
      </w:r>
    </w:p>
    <w:p w14:paraId="6D51A3A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Faruque, M., Ahmed, S., &amp; Rahman, T. (2024). Career prediction using natural language processing and machine learning for higher education students. </w:t>
      </w:r>
      <w:r w:rsidRPr="002504D0">
        <w:rPr>
          <w:rFonts w:ascii="Arial" w:eastAsia="Times New Roman" w:hAnsi="Arial" w:cs="Arial"/>
          <w:i/>
          <w:iCs/>
          <w:sz w:val="24"/>
          <w:szCs w:val="24"/>
        </w:rPr>
        <w:t>IEEE Transactions on Learning Technologies, 17</w:t>
      </w:r>
      <w:r w:rsidRPr="002504D0">
        <w:rPr>
          <w:rFonts w:ascii="Arial" w:eastAsia="Times New Roman" w:hAnsi="Arial" w:cs="Arial"/>
          <w:sz w:val="24"/>
          <w:szCs w:val="24"/>
        </w:rPr>
        <w:t xml:space="preserve">(2), 401–415. </w:t>
      </w:r>
      <w:hyperlink r:id="rId9" w:tgtFrame="_new" w:history="1">
        <w:r w:rsidRPr="002504D0">
          <w:rPr>
            <w:rStyle w:val="Hyperlink"/>
            <w:rFonts w:ascii="Arial" w:eastAsia="Times New Roman" w:hAnsi="Arial" w:cs="Arial"/>
            <w:sz w:val="24"/>
            <w:szCs w:val="24"/>
          </w:rPr>
          <w:t>https://doi.org/10.1109/TLT.2024.3364721</w:t>
        </w:r>
      </w:hyperlink>
    </w:p>
    <w:p w14:paraId="7000BEE5"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Holland, J. L. (1997). </w:t>
      </w:r>
      <w:r w:rsidRPr="002504D0">
        <w:rPr>
          <w:rFonts w:ascii="Arial" w:eastAsia="Times New Roman" w:hAnsi="Arial" w:cs="Arial"/>
          <w:i/>
          <w:iCs/>
          <w:sz w:val="24"/>
          <w:szCs w:val="24"/>
        </w:rPr>
        <w:t>Making vocational choices: A theory of vocational personalities and work environments</w:t>
      </w:r>
      <w:r w:rsidRPr="002504D0">
        <w:rPr>
          <w:rFonts w:ascii="Arial" w:eastAsia="Times New Roman" w:hAnsi="Arial" w:cs="Arial"/>
          <w:sz w:val="24"/>
          <w:szCs w:val="24"/>
        </w:rPr>
        <w:t xml:space="preserve"> (3rd ed.). Psychological Assessment Resources.</w:t>
      </w:r>
    </w:p>
    <w:p w14:paraId="67A8470F"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Ibrahim, M. (2023). Artificial intelligence in education: Principles, applications, and ethical considerations. </w:t>
      </w:r>
      <w:r w:rsidRPr="002504D0">
        <w:rPr>
          <w:rFonts w:ascii="Arial" w:eastAsia="Times New Roman" w:hAnsi="Arial" w:cs="Arial"/>
          <w:i/>
          <w:iCs/>
          <w:sz w:val="24"/>
          <w:szCs w:val="24"/>
        </w:rPr>
        <w:t>Educational Technology Research and Development, 71</w:t>
      </w:r>
      <w:r w:rsidRPr="002504D0">
        <w:rPr>
          <w:rFonts w:ascii="Arial" w:eastAsia="Times New Roman" w:hAnsi="Arial" w:cs="Arial"/>
          <w:sz w:val="24"/>
          <w:szCs w:val="24"/>
        </w:rPr>
        <w:t xml:space="preserve">(3), 1289–1315. </w:t>
      </w:r>
      <w:hyperlink r:id="rId10" w:tgtFrame="_new" w:history="1">
        <w:r w:rsidRPr="002504D0">
          <w:rPr>
            <w:rStyle w:val="Hyperlink"/>
            <w:rFonts w:ascii="Arial" w:eastAsia="Times New Roman" w:hAnsi="Arial" w:cs="Arial"/>
            <w:sz w:val="24"/>
            <w:szCs w:val="24"/>
          </w:rPr>
          <w:t>https://doi.org/10.1007/s11423-022-10143-z</w:t>
        </w:r>
      </w:hyperlink>
    </w:p>
    <w:p w14:paraId="3DBAEBA2"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Jemini Gashi, L., </w:t>
      </w:r>
      <w:proofErr w:type="spellStart"/>
      <w:r w:rsidRPr="002504D0">
        <w:rPr>
          <w:rFonts w:ascii="Arial" w:eastAsia="Times New Roman" w:hAnsi="Arial" w:cs="Arial"/>
          <w:sz w:val="24"/>
          <w:szCs w:val="24"/>
        </w:rPr>
        <w:t>Bërxulli</w:t>
      </w:r>
      <w:proofErr w:type="spellEnd"/>
      <w:r w:rsidRPr="002504D0">
        <w:rPr>
          <w:rFonts w:ascii="Arial" w:eastAsia="Times New Roman" w:hAnsi="Arial" w:cs="Arial"/>
          <w:sz w:val="24"/>
          <w:szCs w:val="24"/>
        </w:rPr>
        <w:t xml:space="preserve">, D., </w:t>
      </w:r>
      <w:proofErr w:type="spellStart"/>
      <w:r w:rsidRPr="002504D0">
        <w:rPr>
          <w:rFonts w:ascii="Arial" w:eastAsia="Times New Roman" w:hAnsi="Arial" w:cs="Arial"/>
          <w:sz w:val="24"/>
          <w:szCs w:val="24"/>
        </w:rPr>
        <w:t>Konjufca</w:t>
      </w:r>
      <w:proofErr w:type="spellEnd"/>
      <w:r w:rsidRPr="002504D0">
        <w:rPr>
          <w:rFonts w:ascii="Arial" w:eastAsia="Times New Roman" w:hAnsi="Arial" w:cs="Arial"/>
          <w:sz w:val="24"/>
          <w:szCs w:val="24"/>
        </w:rPr>
        <w:t xml:space="preserve">, J., &amp; </w:t>
      </w:r>
      <w:proofErr w:type="spellStart"/>
      <w:r w:rsidRPr="002504D0">
        <w:rPr>
          <w:rFonts w:ascii="Arial" w:eastAsia="Times New Roman" w:hAnsi="Arial" w:cs="Arial"/>
          <w:sz w:val="24"/>
          <w:szCs w:val="24"/>
        </w:rPr>
        <w:t>Cakolli</w:t>
      </w:r>
      <w:proofErr w:type="spellEnd"/>
      <w:r w:rsidRPr="002504D0">
        <w:rPr>
          <w:rFonts w:ascii="Arial" w:eastAsia="Times New Roman" w:hAnsi="Arial" w:cs="Arial"/>
          <w:sz w:val="24"/>
          <w:szCs w:val="24"/>
        </w:rPr>
        <w:t xml:space="preserve">, L. (2023). Effectiveness of career guidance workshops on the career self-efficacy, outcome expectations, and career goals of adolescents: An intervention study. </w:t>
      </w:r>
      <w:r w:rsidRPr="002504D0">
        <w:rPr>
          <w:rFonts w:ascii="Arial" w:eastAsia="Times New Roman" w:hAnsi="Arial" w:cs="Arial"/>
          <w:i/>
          <w:iCs/>
          <w:sz w:val="24"/>
          <w:szCs w:val="24"/>
        </w:rPr>
        <w:t>International Journal of Adolescence and Youth, 28</w:t>
      </w:r>
      <w:r w:rsidRPr="002504D0">
        <w:rPr>
          <w:rFonts w:ascii="Arial" w:eastAsia="Times New Roman" w:hAnsi="Arial" w:cs="Arial"/>
          <w:sz w:val="24"/>
          <w:szCs w:val="24"/>
        </w:rPr>
        <w:t xml:space="preserve">(1), 689–702. </w:t>
      </w:r>
      <w:hyperlink r:id="rId11" w:tgtFrame="_new" w:history="1">
        <w:r w:rsidRPr="002504D0">
          <w:rPr>
            <w:rStyle w:val="Hyperlink"/>
            <w:rFonts w:ascii="Arial" w:eastAsia="Times New Roman" w:hAnsi="Arial" w:cs="Arial"/>
            <w:sz w:val="24"/>
            <w:szCs w:val="24"/>
          </w:rPr>
          <w:t>https://doi.org/10.1080/02673843.2023.2281421</w:t>
        </w:r>
      </w:hyperlink>
    </w:p>
    <w:p w14:paraId="46EE6FE1"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Lahoud, C., Daher, M., &amp; Khalil, P. (2023). Comparative analysis of recommender system approaches in academic and career contexts. </w:t>
      </w:r>
      <w:r w:rsidRPr="002504D0">
        <w:rPr>
          <w:rFonts w:ascii="Arial" w:eastAsia="Times New Roman" w:hAnsi="Arial" w:cs="Arial"/>
          <w:i/>
          <w:iCs/>
          <w:sz w:val="24"/>
          <w:szCs w:val="24"/>
        </w:rPr>
        <w:t>Computers &amp; Education: Artificial Intelligence, 4</w:t>
      </w:r>
      <w:r w:rsidRPr="002504D0">
        <w:rPr>
          <w:rFonts w:ascii="Arial" w:eastAsia="Times New Roman" w:hAnsi="Arial" w:cs="Arial"/>
          <w:sz w:val="24"/>
          <w:szCs w:val="24"/>
        </w:rPr>
        <w:t xml:space="preserve">, Article 100127. </w:t>
      </w:r>
      <w:hyperlink r:id="rId12" w:tgtFrame="_new" w:history="1">
        <w:r w:rsidRPr="002504D0">
          <w:rPr>
            <w:rStyle w:val="Hyperlink"/>
            <w:rFonts w:ascii="Arial" w:eastAsia="Times New Roman" w:hAnsi="Arial" w:cs="Arial"/>
            <w:sz w:val="24"/>
            <w:szCs w:val="24"/>
          </w:rPr>
          <w:t>https://doi.org/10.1016/j.caeai.2023.100127</w:t>
        </w:r>
      </w:hyperlink>
    </w:p>
    <w:p w14:paraId="4446F643"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lang w:val="de-DE"/>
        </w:rPr>
        <w:t xml:space="preserve">Lasselle, L., Schelfhout, S., Fonteyne, L., Kirby, G., Smith, I., &amp; Duyck, W. (2021). </w:t>
      </w:r>
      <w:r w:rsidRPr="002504D0">
        <w:rPr>
          <w:rFonts w:ascii="Arial" w:eastAsia="Times New Roman" w:hAnsi="Arial" w:cs="Arial"/>
          <w:sz w:val="24"/>
          <w:szCs w:val="24"/>
        </w:rPr>
        <w:t xml:space="preserve">An examination of gender imbalance in Scottish adolescents' vocational interests. </w:t>
      </w:r>
      <w:r w:rsidRPr="002504D0">
        <w:rPr>
          <w:rFonts w:ascii="Arial" w:eastAsia="Times New Roman" w:hAnsi="Arial" w:cs="Arial"/>
          <w:i/>
          <w:iCs/>
          <w:sz w:val="24"/>
          <w:szCs w:val="24"/>
        </w:rPr>
        <w:t>PLOS ONE, 16</w:t>
      </w:r>
      <w:r w:rsidRPr="002504D0">
        <w:rPr>
          <w:rFonts w:ascii="Arial" w:eastAsia="Times New Roman" w:hAnsi="Arial" w:cs="Arial"/>
          <w:sz w:val="24"/>
          <w:szCs w:val="24"/>
        </w:rPr>
        <w:t xml:space="preserve">(9), Article e0257723. </w:t>
      </w:r>
      <w:hyperlink r:id="rId13" w:tgtFrame="_new" w:history="1">
        <w:r w:rsidRPr="002504D0">
          <w:rPr>
            <w:rStyle w:val="Hyperlink"/>
            <w:rFonts w:ascii="Arial" w:eastAsia="Times New Roman" w:hAnsi="Arial" w:cs="Arial"/>
            <w:sz w:val="24"/>
            <w:szCs w:val="24"/>
          </w:rPr>
          <w:t>https://doi.org/10.1371/journal.pone.0257723</w:t>
        </w:r>
      </w:hyperlink>
    </w:p>
    <w:p w14:paraId="716234EA"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lastRenderedPageBreak/>
        <w:t xml:space="preserve">Lee, S., Lee, Y., &amp; Lim, H. (2021). Socioeconomic inequality and career guidance participation: Evidence from secondary school students. </w:t>
      </w:r>
      <w:r w:rsidRPr="002504D0">
        <w:rPr>
          <w:rFonts w:ascii="Arial" w:eastAsia="Times New Roman" w:hAnsi="Arial" w:cs="Arial"/>
          <w:i/>
          <w:iCs/>
          <w:sz w:val="24"/>
          <w:szCs w:val="24"/>
        </w:rPr>
        <w:t>Journal of Career Development, 48</w:t>
      </w:r>
      <w:r w:rsidRPr="002504D0">
        <w:rPr>
          <w:rFonts w:ascii="Arial" w:eastAsia="Times New Roman" w:hAnsi="Arial" w:cs="Arial"/>
          <w:sz w:val="24"/>
          <w:szCs w:val="24"/>
        </w:rPr>
        <w:t xml:space="preserve">(5), 672–688. </w:t>
      </w:r>
      <w:hyperlink r:id="rId14" w:tgtFrame="_new" w:history="1">
        <w:r w:rsidRPr="002504D0">
          <w:rPr>
            <w:rStyle w:val="Hyperlink"/>
            <w:rFonts w:ascii="Arial" w:eastAsia="Times New Roman" w:hAnsi="Arial" w:cs="Arial"/>
            <w:sz w:val="24"/>
            <w:szCs w:val="24"/>
          </w:rPr>
          <w:t>https://doi.org/10.1177/0894845319895546</w:t>
        </w:r>
      </w:hyperlink>
    </w:p>
    <w:p w14:paraId="5F94E746"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Lent, R. W., &amp; Brown, S. D. (2019). Social cognitive career theory at 25: Empirical status of the interest, choice, and performance models. </w:t>
      </w:r>
      <w:r w:rsidRPr="002504D0">
        <w:rPr>
          <w:rFonts w:ascii="Arial" w:eastAsia="Times New Roman" w:hAnsi="Arial" w:cs="Arial"/>
          <w:i/>
          <w:iCs/>
          <w:sz w:val="24"/>
          <w:szCs w:val="24"/>
        </w:rPr>
        <w:t>Journal of Vocational Behavior, 115</w:t>
      </w:r>
      <w:r w:rsidRPr="002504D0">
        <w:rPr>
          <w:rFonts w:ascii="Arial" w:eastAsia="Times New Roman" w:hAnsi="Arial" w:cs="Arial"/>
          <w:sz w:val="24"/>
          <w:szCs w:val="24"/>
        </w:rPr>
        <w:t xml:space="preserve">, Article 103316. </w:t>
      </w:r>
      <w:hyperlink r:id="rId15" w:tgtFrame="_new" w:history="1">
        <w:r w:rsidRPr="002504D0">
          <w:rPr>
            <w:rStyle w:val="Hyperlink"/>
            <w:rFonts w:ascii="Arial" w:eastAsia="Times New Roman" w:hAnsi="Arial" w:cs="Arial"/>
            <w:sz w:val="24"/>
            <w:szCs w:val="24"/>
          </w:rPr>
          <w:t>https://doi.org/10.1016/j.jvb.2019.06.004</w:t>
        </w:r>
      </w:hyperlink>
    </w:p>
    <w:p w14:paraId="6E79426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Lent, R. W., Brown, S. D., &amp; Hackett, G. (1994). Toward a unifying social cognitive theory of career and academic interest, choice, and performance. </w:t>
      </w:r>
      <w:r w:rsidRPr="002504D0">
        <w:rPr>
          <w:rFonts w:ascii="Arial" w:eastAsia="Times New Roman" w:hAnsi="Arial" w:cs="Arial"/>
          <w:i/>
          <w:iCs/>
          <w:sz w:val="24"/>
          <w:szCs w:val="24"/>
        </w:rPr>
        <w:t>Journal of Vocational Behavior, 45</w:t>
      </w:r>
      <w:r w:rsidRPr="002504D0">
        <w:rPr>
          <w:rFonts w:ascii="Arial" w:eastAsia="Times New Roman" w:hAnsi="Arial" w:cs="Arial"/>
          <w:sz w:val="24"/>
          <w:szCs w:val="24"/>
        </w:rPr>
        <w:t xml:space="preserve">(1), 79–122. </w:t>
      </w:r>
      <w:hyperlink r:id="rId16" w:tgtFrame="_new" w:history="1">
        <w:r w:rsidRPr="002504D0">
          <w:rPr>
            <w:rStyle w:val="Hyperlink"/>
            <w:rFonts w:ascii="Arial" w:eastAsia="Times New Roman" w:hAnsi="Arial" w:cs="Arial"/>
            <w:sz w:val="24"/>
            <w:szCs w:val="24"/>
          </w:rPr>
          <w:t>https://doi.org/10.1006/jvbe.1994.1027</w:t>
        </w:r>
      </w:hyperlink>
    </w:p>
    <w:p w14:paraId="3CF5E27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Lent, R. W., Brown, S. D., &amp; Hackett, G. (2000). Contextual supports and barriers to career choice: A social cognitive analysis. </w:t>
      </w:r>
      <w:r w:rsidRPr="002504D0">
        <w:rPr>
          <w:rFonts w:ascii="Arial" w:eastAsia="Times New Roman" w:hAnsi="Arial" w:cs="Arial"/>
          <w:i/>
          <w:iCs/>
          <w:sz w:val="24"/>
          <w:szCs w:val="24"/>
        </w:rPr>
        <w:t>Journal of Counseling Psychology, 47</w:t>
      </w:r>
      <w:r w:rsidRPr="002504D0">
        <w:rPr>
          <w:rFonts w:ascii="Arial" w:eastAsia="Times New Roman" w:hAnsi="Arial" w:cs="Arial"/>
          <w:sz w:val="24"/>
          <w:szCs w:val="24"/>
        </w:rPr>
        <w:t xml:space="preserve">(1), 36–49. </w:t>
      </w:r>
      <w:hyperlink r:id="rId17" w:tgtFrame="_new" w:history="1">
        <w:r w:rsidRPr="002504D0">
          <w:rPr>
            <w:rStyle w:val="Hyperlink"/>
            <w:rFonts w:ascii="Arial" w:eastAsia="Times New Roman" w:hAnsi="Arial" w:cs="Arial"/>
            <w:sz w:val="24"/>
            <w:szCs w:val="24"/>
          </w:rPr>
          <w:t>https://doi.org/10.1037/0022-0167.47.1.36</w:t>
        </w:r>
      </w:hyperlink>
    </w:p>
    <w:p w14:paraId="3FFE59D5"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Nava-Macali, J. L., Tiangco, C. A., &amp; Tus, J. (2019). Career development and guidance program: Its effects on the academic performance of senior high school students. </w:t>
      </w:r>
      <w:r w:rsidRPr="002504D0">
        <w:rPr>
          <w:rFonts w:ascii="Arial" w:eastAsia="Times New Roman" w:hAnsi="Arial" w:cs="Arial"/>
          <w:i/>
          <w:iCs/>
          <w:sz w:val="24"/>
          <w:szCs w:val="24"/>
        </w:rPr>
        <w:t>International Journal of Research in Education, Humanities and Commerce, 1</w:t>
      </w:r>
      <w:r w:rsidRPr="002504D0">
        <w:rPr>
          <w:rFonts w:ascii="Arial" w:eastAsia="Times New Roman" w:hAnsi="Arial" w:cs="Arial"/>
          <w:sz w:val="24"/>
          <w:szCs w:val="24"/>
        </w:rPr>
        <w:t>(2), 10–22.</w:t>
      </w:r>
    </w:p>
    <w:p w14:paraId="1BC90F5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Nguyen, T., Tran, L., &amp; Vo, H. (2024). Personalized learning and recommendation system using hybrid filtering for educational platforms. </w:t>
      </w:r>
      <w:r w:rsidRPr="002504D0">
        <w:rPr>
          <w:rFonts w:ascii="Arial" w:eastAsia="Times New Roman" w:hAnsi="Arial" w:cs="Arial"/>
          <w:i/>
          <w:iCs/>
          <w:sz w:val="24"/>
          <w:szCs w:val="24"/>
        </w:rPr>
        <w:t>Journal of Educational Data Mining, 16</w:t>
      </w:r>
      <w:r w:rsidRPr="002504D0">
        <w:rPr>
          <w:rFonts w:ascii="Arial" w:eastAsia="Times New Roman" w:hAnsi="Arial" w:cs="Arial"/>
          <w:sz w:val="24"/>
          <w:szCs w:val="24"/>
        </w:rPr>
        <w:t>(1), 55–74.</w:t>
      </w:r>
    </w:p>
    <w:p w14:paraId="0B5EDAC5"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Reddy, P., Chaudhary, K., &amp; Hussein, S. (2025). AI-driven career guidance platforms: A systematic review of features, effectiveness, and ethical considerations. </w:t>
      </w:r>
      <w:r w:rsidRPr="002504D0">
        <w:rPr>
          <w:rFonts w:ascii="Arial" w:eastAsia="Times New Roman" w:hAnsi="Arial" w:cs="Arial"/>
          <w:i/>
          <w:iCs/>
          <w:sz w:val="24"/>
          <w:szCs w:val="24"/>
        </w:rPr>
        <w:t>Computers &amp; Education, 207</w:t>
      </w:r>
      <w:r w:rsidRPr="002504D0">
        <w:rPr>
          <w:rFonts w:ascii="Arial" w:eastAsia="Times New Roman" w:hAnsi="Arial" w:cs="Arial"/>
          <w:sz w:val="24"/>
          <w:szCs w:val="24"/>
        </w:rPr>
        <w:t xml:space="preserve">, Article 104913. </w:t>
      </w:r>
      <w:hyperlink r:id="rId18" w:tgtFrame="_new" w:history="1">
        <w:r w:rsidRPr="002504D0">
          <w:rPr>
            <w:rStyle w:val="Hyperlink"/>
            <w:rFonts w:ascii="Arial" w:eastAsia="Times New Roman" w:hAnsi="Arial" w:cs="Arial"/>
            <w:sz w:val="24"/>
            <w:szCs w:val="24"/>
          </w:rPr>
          <w:t>https://doi.org/10.1016/j.compedu.2024.104913</w:t>
        </w:r>
      </w:hyperlink>
    </w:p>
    <w:p w14:paraId="50FB80B2"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Singh, R., Rani, P., &amp; Gupta, N. (2024). Course recommendation system using machine learning for higher education. </w:t>
      </w:r>
      <w:r w:rsidRPr="002504D0">
        <w:rPr>
          <w:rFonts w:ascii="Arial" w:eastAsia="Times New Roman" w:hAnsi="Arial" w:cs="Arial"/>
          <w:i/>
          <w:iCs/>
          <w:sz w:val="24"/>
          <w:szCs w:val="24"/>
        </w:rPr>
        <w:t>Expert Systems with Applications, 241</w:t>
      </w:r>
      <w:r w:rsidRPr="002504D0">
        <w:rPr>
          <w:rFonts w:ascii="Arial" w:eastAsia="Times New Roman" w:hAnsi="Arial" w:cs="Arial"/>
          <w:sz w:val="24"/>
          <w:szCs w:val="24"/>
        </w:rPr>
        <w:t xml:space="preserve">, Article 122589. </w:t>
      </w:r>
      <w:hyperlink r:id="rId19" w:tgtFrame="_new" w:history="1">
        <w:r w:rsidRPr="002504D0">
          <w:rPr>
            <w:rStyle w:val="Hyperlink"/>
            <w:rFonts w:ascii="Arial" w:eastAsia="Times New Roman" w:hAnsi="Arial" w:cs="Arial"/>
            <w:sz w:val="24"/>
            <w:szCs w:val="24"/>
          </w:rPr>
          <w:t>https://doi.org/10.1016/j.eswa.2023.122589</w:t>
        </w:r>
      </w:hyperlink>
    </w:p>
    <w:p w14:paraId="5B85114B"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Ullauri, J., Soria, K., &amp; Terán, L. (2025). Soft skills-based academic and career recommender system using psychometric modeling and machine learning. </w:t>
      </w:r>
      <w:r w:rsidRPr="002504D0">
        <w:rPr>
          <w:rFonts w:ascii="Arial" w:eastAsia="Times New Roman" w:hAnsi="Arial" w:cs="Arial"/>
          <w:i/>
          <w:iCs/>
          <w:sz w:val="24"/>
          <w:szCs w:val="24"/>
        </w:rPr>
        <w:t>Education and Information Technologies, 30</w:t>
      </w:r>
      <w:r w:rsidRPr="002504D0">
        <w:rPr>
          <w:rFonts w:ascii="Arial" w:eastAsia="Times New Roman" w:hAnsi="Arial" w:cs="Arial"/>
          <w:sz w:val="24"/>
          <w:szCs w:val="24"/>
        </w:rPr>
        <w:t xml:space="preserve">(2), 1875–1899. </w:t>
      </w:r>
      <w:hyperlink r:id="rId20" w:tgtFrame="_new" w:history="1">
        <w:r w:rsidRPr="002504D0">
          <w:rPr>
            <w:rStyle w:val="Hyperlink"/>
            <w:rFonts w:ascii="Arial" w:eastAsia="Times New Roman" w:hAnsi="Arial" w:cs="Arial"/>
            <w:sz w:val="24"/>
            <w:szCs w:val="24"/>
          </w:rPr>
          <w:t>https://doi.org/10.1007/s10639-024-12975-8</w:t>
        </w:r>
      </w:hyperlink>
    </w:p>
    <w:p w14:paraId="1AF541EA"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Uyen, B. P., &amp; Thu, N. T. A. (2025). Career guidance programs and student preparedness for higher education: Evidence from Vietnamese secondary schools. </w:t>
      </w:r>
      <w:r w:rsidRPr="002504D0">
        <w:rPr>
          <w:rFonts w:ascii="Arial" w:eastAsia="Times New Roman" w:hAnsi="Arial" w:cs="Arial"/>
          <w:i/>
          <w:iCs/>
          <w:sz w:val="24"/>
          <w:szCs w:val="24"/>
        </w:rPr>
        <w:t>Education Sciences, 15</w:t>
      </w:r>
      <w:r w:rsidRPr="002504D0">
        <w:rPr>
          <w:rFonts w:ascii="Arial" w:eastAsia="Times New Roman" w:hAnsi="Arial" w:cs="Arial"/>
          <w:sz w:val="24"/>
          <w:szCs w:val="24"/>
        </w:rPr>
        <w:t xml:space="preserve">(1), 34. </w:t>
      </w:r>
      <w:hyperlink r:id="rId21" w:tgtFrame="_new" w:history="1">
        <w:r w:rsidRPr="002504D0">
          <w:rPr>
            <w:rStyle w:val="Hyperlink"/>
            <w:rFonts w:ascii="Arial" w:eastAsia="Times New Roman" w:hAnsi="Arial" w:cs="Arial"/>
            <w:sz w:val="24"/>
            <w:szCs w:val="24"/>
          </w:rPr>
          <w:t>https://doi.org/10.3390/educsci15010034</w:t>
        </w:r>
      </w:hyperlink>
    </w:p>
    <w:p w14:paraId="4DEE756A"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lastRenderedPageBreak/>
        <w:t xml:space="preserve">Wang, D., Liu, X., &amp; Deng, H. (2022). The perspectives of the social cognitive career theory approach in current times. </w:t>
      </w:r>
      <w:r w:rsidRPr="002504D0">
        <w:rPr>
          <w:rFonts w:ascii="Arial" w:eastAsia="Times New Roman" w:hAnsi="Arial" w:cs="Arial"/>
          <w:i/>
          <w:iCs/>
          <w:sz w:val="24"/>
          <w:szCs w:val="24"/>
        </w:rPr>
        <w:t>Frontiers in Psychology, 13</w:t>
      </w:r>
      <w:r w:rsidRPr="002504D0">
        <w:rPr>
          <w:rFonts w:ascii="Arial" w:eastAsia="Times New Roman" w:hAnsi="Arial" w:cs="Arial"/>
          <w:sz w:val="24"/>
          <w:szCs w:val="24"/>
        </w:rPr>
        <w:t xml:space="preserve">, Article 1023994. </w:t>
      </w:r>
      <w:hyperlink r:id="rId22" w:tgtFrame="_new" w:history="1">
        <w:r w:rsidRPr="002504D0">
          <w:rPr>
            <w:rStyle w:val="Hyperlink"/>
            <w:rFonts w:ascii="Arial" w:eastAsia="Times New Roman" w:hAnsi="Arial" w:cs="Arial"/>
            <w:sz w:val="24"/>
            <w:szCs w:val="24"/>
          </w:rPr>
          <w:t>https://doi.org/10.3389/fpsyg.2022.1023994</w:t>
        </w:r>
      </w:hyperlink>
    </w:p>
    <w:p w14:paraId="501B4151"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Wei, R. (2024). Examining the influence of the RIASEC theory within the Holland code on students' academic performance in their chosen disciplines in the context of higher education. </w:t>
      </w:r>
      <w:r w:rsidRPr="002504D0">
        <w:rPr>
          <w:rFonts w:ascii="Arial" w:eastAsia="Times New Roman" w:hAnsi="Arial" w:cs="Arial"/>
          <w:i/>
          <w:iCs/>
          <w:sz w:val="24"/>
          <w:szCs w:val="24"/>
        </w:rPr>
        <w:t>Cogent Education, 11</w:t>
      </w:r>
      <w:r w:rsidRPr="002504D0">
        <w:rPr>
          <w:rFonts w:ascii="Arial" w:eastAsia="Times New Roman" w:hAnsi="Arial" w:cs="Arial"/>
          <w:sz w:val="24"/>
          <w:szCs w:val="24"/>
        </w:rPr>
        <w:t xml:space="preserve">(1), Article 2391274. </w:t>
      </w:r>
      <w:hyperlink r:id="rId23" w:tgtFrame="_new" w:history="1">
        <w:r w:rsidRPr="002504D0">
          <w:rPr>
            <w:rStyle w:val="Hyperlink"/>
            <w:rFonts w:ascii="Arial" w:eastAsia="Times New Roman" w:hAnsi="Arial" w:cs="Arial"/>
            <w:sz w:val="24"/>
            <w:szCs w:val="24"/>
          </w:rPr>
          <w:t>https://doi.org/10.1080/2331186X.2024.2391274</w:t>
        </w:r>
      </w:hyperlink>
    </w:p>
    <w:p w14:paraId="40A5AA26" w14:textId="77777777" w:rsidR="002504D0" w:rsidRPr="002504D0" w:rsidRDefault="002504D0" w:rsidP="002504D0">
      <w:pPr>
        <w:spacing w:line="276" w:lineRule="auto"/>
        <w:ind w:left="720" w:hanging="720"/>
        <w:jc w:val="both"/>
        <w:rPr>
          <w:rFonts w:ascii="Arial" w:eastAsia="Times New Roman" w:hAnsi="Arial" w:cs="Arial"/>
          <w:sz w:val="24"/>
          <w:szCs w:val="24"/>
        </w:rPr>
      </w:pPr>
      <w:r w:rsidRPr="002504D0">
        <w:rPr>
          <w:rFonts w:ascii="Arial" w:eastAsia="Times New Roman" w:hAnsi="Arial" w:cs="Arial"/>
          <w:sz w:val="24"/>
          <w:szCs w:val="24"/>
        </w:rPr>
        <w:t xml:space="preserve">Zeb, S., Akbar, A., &amp; Hussain, A. (2021). Teacher as a career role model: How teachers' guidance shapes students' career aspirations. </w:t>
      </w:r>
      <w:r w:rsidRPr="002504D0">
        <w:rPr>
          <w:rFonts w:ascii="Arial" w:eastAsia="Times New Roman" w:hAnsi="Arial" w:cs="Arial"/>
          <w:i/>
          <w:iCs/>
          <w:sz w:val="24"/>
          <w:szCs w:val="24"/>
        </w:rPr>
        <w:t>Journal of Education and Practice, 12</w:t>
      </w:r>
      <w:r w:rsidRPr="002504D0">
        <w:rPr>
          <w:rFonts w:ascii="Arial" w:eastAsia="Times New Roman" w:hAnsi="Arial" w:cs="Arial"/>
          <w:sz w:val="24"/>
          <w:szCs w:val="24"/>
        </w:rPr>
        <w:t>(9), 107–117.</w:t>
      </w:r>
    </w:p>
    <w:p w14:paraId="6E25E0F1" w14:textId="77777777" w:rsidR="00235AE9" w:rsidRPr="00235AE9" w:rsidRDefault="00235AE9" w:rsidP="008652D9">
      <w:pPr>
        <w:spacing w:after="0" w:line="480" w:lineRule="auto"/>
        <w:ind w:left="720" w:hanging="720"/>
        <w:jc w:val="both"/>
        <w:rPr>
          <w:rFonts w:ascii="Arial" w:hAnsi="Arial" w:cs="Arial"/>
          <w:sz w:val="24"/>
          <w:szCs w:val="24"/>
        </w:rPr>
      </w:pPr>
    </w:p>
    <w:sectPr w:rsidR="00235AE9" w:rsidRPr="00235AE9" w:rsidSect="00575E5A">
      <w:headerReference w:type="default" r:id="rId24"/>
      <w:pgSz w:w="12240" w:h="15840" w:code="1"/>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D1145" w14:textId="77777777" w:rsidR="00E3159D" w:rsidRDefault="00E3159D" w:rsidP="00575E5A">
      <w:pPr>
        <w:spacing w:after="0" w:line="240" w:lineRule="auto"/>
      </w:pPr>
      <w:r>
        <w:separator/>
      </w:r>
    </w:p>
  </w:endnote>
  <w:endnote w:type="continuationSeparator" w:id="0">
    <w:p w14:paraId="304C76EB" w14:textId="77777777" w:rsidR="00E3159D" w:rsidRDefault="00E3159D" w:rsidP="0057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5CBD" w14:textId="77777777" w:rsidR="00E3159D" w:rsidRDefault="00E3159D" w:rsidP="00575E5A">
      <w:pPr>
        <w:spacing w:after="0" w:line="240" w:lineRule="auto"/>
      </w:pPr>
      <w:r>
        <w:separator/>
      </w:r>
    </w:p>
  </w:footnote>
  <w:footnote w:type="continuationSeparator" w:id="0">
    <w:p w14:paraId="28672096" w14:textId="77777777" w:rsidR="00E3159D" w:rsidRDefault="00E3159D" w:rsidP="00575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518219"/>
      <w:docPartObj>
        <w:docPartGallery w:val="Page Numbers (Top of Page)"/>
        <w:docPartUnique/>
      </w:docPartObj>
    </w:sdtPr>
    <w:sdtEndPr>
      <w:rPr>
        <w:rFonts w:ascii="Arial" w:hAnsi="Arial" w:cs="Arial"/>
        <w:noProof/>
        <w:sz w:val="24"/>
        <w:szCs w:val="24"/>
      </w:rPr>
    </w:sdtEndPr>
    <w:sdtContent>
      <w:p w14:paraId="0D2B4CCD" w14:textId="77777777" w:rsidR="00575E5A" w:rsidRPr="00575E5A" w:rsidRDefault="00575E5A">
        <w:pPr>
          <w:pStyle w:val="Header"/>
          <w:jc w:val="right"/>
          <w:rPr>
            <w:rFonts w:ascii="Arial" w:hAnsi="Arial" w:cs="Arial"/>
            <w:sz w:val="24"/>
            <w:szCs w:val="24"/>
          </w:rPr>
        </w:pPr>
        <w:r w:rsidRPr="00575E5A">
          <w:rPr>
            <w:rFonts w:ascii="Arial" w:hAnsi="Arial" w:cs="Arial"/>
            <w:sz w:val="24"/>
            <w:szCs w:val="24"/>
          </w:rPr>
          <w:fldChar w:fldCharType="begin"/>
        </w:r>
        <w:r w:rsidRPr="00575E5A">
          <w:rPr>
            <w:rFonts w:ascii="Arial" w:hAnsi="Arial" w:cs="Arial"/>
            <w:sz w:val="24"/>
            <w:szCs w:val="24"/>
          </w:rPr>
          <w:instrText xml:space="preserve"> PAGE   \* MERGEFORMAT </w:instrText>
        </w:r>
        <w:r w:rsidRPr="00575E5A">
          <w:rPr>
            <w:rFonts w:ascii="Arial" w:hAnsi="Arial" w:cs="Arial"/>
            <w:sz w:val="24"/>
            <w:szCs w:val="24"/>
          </w:rPr>
          <w:fldChar w:fldCharType="separate"/>
        </w:r>
        <w:r w:rsidRPr="00575E5A">
          <w:rPr>
            <w:rFonts w:ascii="Arial" w:hAnsi="Arial" w:cs="Arial"/>
            <w:noProof/>
            <w:sz w:val="24"/>
            <w:szCs w:val="24"/>
          </w:rPr>
          <w:t>2</w:t>
        </w:r>
        <w:r w:rsidRPr="00575E5A">
          <w:rPr>
            <w:rFonts w:ascii="Arial" w:hAnsi="Arial" w:cs="Arial"/>
            <w:noProof/>
            <w:sz w:val="24"/>
            <w:szCs w:val="24"/>
          </w:rPr>
          <w:fldChar w:fldCharType="end"/>
        </w:r>
      </w:p>
    </w:sdtContent>
  </w:sdt>
  <w:p w14:paraId="512E11FD" w14:textId="77777777" w:rsidR="00575E5A" w:rsidRDefault="00575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6074"/>
    <w:multiLevelType w:val="hybridMultilevel"/>
    <w:tmpl w:val="87BCC5CE"/>
    <w:lvl w:ilvl="0" w:tplc="5A6C5454">
      <w:start w:val="1"/>
      <w:numFmt w:val="decimal"/>
      <w:suff w:val="space"/>
      <w:lvlText w:val="%1."/>
      <w:lvlJc w:val="left"/>
      <w:pPr>
        <w:ind w:left="605" w:hanging="245"/>
      </w:pPr>
      <w:rPr>
        <w:rFonts w:hint="default"/>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360DAD"/>
    <w:multiLevelType w:val="hybridMultilevel"/>
    <w:tmpl w:val="A4AAB7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BD66786"/>
    <w:multiLevelType w:val="hybridMultilevel"/>
    <w:tmpl w:val="397A70FC"/>
    <w:lvl w:ilvl="0" w:tplc="026427C4">
      <w:start w:val="1"/>
      <w:numFmt w:val="decimal"/>
      <w:suff w:val="space"/>
      <w:lvlText w:val="%1."/>
      <w:lvlJc w:val="left"/>
      <w:pPr>
        <w:ind w:left="605" w:hanging="245"/>
      </w:pPr>
      <w:rPr>
        <w:rFonts w:hint="default"/>
        <w:spacing w:val="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C9037DB"/>
    <w:multiLevelType w:val="hybridMultilevel"/>
    <w:tmpl w:val="74A0B6FA"/>
    <w:lvl w:ilvl="0" w:tplc="3628F894">
      <w:start w:val="1"/>
      <w:numFmt w:val="decimal"/>
      <w:suff w:val="space"/>
      <w:lvlText w:val="%1."/>
      <w:lvlJc w:val="left"/>
      <w:pPr>
        <w:ind w:left="605" w:hanging="245"/>
      </w:pPr>
      <w:rPr>
        <w:rFonts w:hint="default"/>
        <w:spacing w:val="0"/>
        <w:sz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11314930">
    <w:abstractNumId w:val="1"/>
  </w:num>
  <w:num w:numId="2" w16cid:durableId="87234946">
    <w:abstractNumId w:val="0"/>
  </w:num>
  <w:num w:numId="3" w16cid:durableId="1128698">
    <w:abstractNumId w:val="3"/>
  </w:num>
  <w:num w:numId="4" w16cid:durableId="2123259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58"/>
    <w:rsid w:val="00056303"/>
    <w:rsid w:val="00063A48"/>
    <w:rsid w:val="00087BEF"/>
    <w:rsid w:val="00094F8E"/>
    <w:rsid w:val="000B08C6"/>
    <w:rsid w:val="00127A45"/>
    <w:rsid w:val="00147554"/>
    <w:rsid w:val="001615AF"/>
    <w:rsid w:val="00195C26"/>
    <w:rsid w:val="001E08A9"/>
    <w:rsid w:val="001E47D6"/>
    <w:rsid w:val="001E7C54"/>
    <w:rsid w:val="00201308"/>
    <w:rsid w:val="00234C1A"/>
    <w:rsid w:val="00235AE9"/>
    <w:rsid w:val="00247799"/>
    <w:rsid w:val="002504D0"/>
    <w:rsid w:val="00277666"/>
    <w:rsid w:val="002D3098"/>
    <w:rsid w:val="002E0136"/>
    <w:rsid w:val="00314922"/>
    <w:rsid w:val="00326748"/>
    <w:rsid w:val="0033403A"/>
    <w:rsid w:val="00390AF2"/>
    <w:rsid w:val="00394A7B"/>
    <w:rsid w:val="00397F0E"/>
    <w:rsid w:val="0040408F"/>
    <w:rsid w:val="00463558"/>
    <w:rsid w:val="004B0436"/>
    <w:rsid w:val="00510493"/>
    <w:rsid w:val="00520757"/>
    <w:rsid w:val="0052200F"/>
    <w:rsid w:val="00534622"/>
    <w:rsid w:val="005553C8"/>
    <w:rsid w:val="00561745"/>
    <w:rsid w:val="00575E5A"/>
    <w:rsid w:val="005947AC"/>
    <w:rsid w:val="006034B3"/>
    <w:rsid w:val="006F6BFE"/>
    <w:rsid w:val="00705E61"/>
    <w:rsid w:val="00774697"/>
    <w:rsid w:val="0078333D"/>
    <w:rsid w:val="0078526C"/>
    <w:rsid w:val="007A2A9E"/>
    <w:rsid w:val="007A747C"/>
    <w:rsid w:val="007B5928"/>
    <w:rsid w:val="007D549F"/>
    <w:rsid w:val="007E4838"/>
    <w:rsid w:val="00803858"/>
    <w:rsid w:val="00862AEA"/>
    <w:rsid w:val="008652D9"/>
    <w:rsid w:val="00882EBD"/>
    <w:rsid w:val="008B7DF8"/>
    <w:rsid w:val="008C14A2"/>
    <w:rsid w:val="008C7527"/>
    <w:rsid w:val="009019BC"/>
    <w:rsid w:val="00956121"/>
    <w:rsid w:val="0097161A"/>
    <w:rsid w:val="00972879"/>
    <w:rsid w:val="00A07859"/>
    <w:rsid w:val="00A40D0A"/>
    <w:rsid w:val="00A6001F"/>
    <w:rsid w:val="00A6033C"/>
    <w:rsid w:val="00A835D5"/>
    <w:rsid w:val="00AC5D84"/>
    <w:rsid w:val="00B83CA9"/>
    <w:rsid w:val="00BC4BA1"/>
    <w:rsid w:val="00C4685A"/>
    <w:rsid w:val="00C50EB5"/>
    <w:rsid w:val="00C76DD3"/>
    <w:rsid w:val="00C91F06"/>
    <w:rsid w:val="00CA4CEB"/>
    <w:rsid w:val="00CB2039"/>
    <w:rsid w:val="00CC64E4"/>
    <w:rsid w:val="00CF60DB"/>
    <w:rsid w:val="00D01149"/>
    <w:rsid w:val="00D20FC5"/>
    <w:rsid w:val="00D356E9"/>
    <w:rsid w:val="00D52EA4"/>
    <w:rsid w:val="00DB2093"/>
    <w:rsid w:val="00DB2450"/>
    <w:rsid w:val="00DC630C"/>
    <w:rsid w:val="00E3159D"/>
    <w:rsid w:val="00E425B0"/>
    <w:rsid w:val="00E56EEB"/>
    <w:rsid w:val="00E81754"/>
    <w:rsid w:val="00F0719C"/>
    <w:rsid w:val="00F445E5"/>
    <w:rsid w:val="00F76936"/>
    <w:rsid w:val="00FB6FFD"/>
    <w:rsid w:val="00FE20D0"/>
    <w:rsid w:val="00FE49C4"/>
    <w:rsid w:val="00FF0B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823F5"/>
  <w15:chartTrackingRefBased/>
  <w15:docId w15:val="{B72B321B-04C8-493F-B95B-9B62F675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58"/>
    <w:pPr>
      <w:spacing w:line="259" w:lineRule="auto"/>
    </w:pPr>
    <w:rPr>
      <w:kern w:val="0"/>
      <w:sz w:val="22"/>
      <w:szCs w:val="22"/>
      <w14:ligatures w14:val="none"/>
    </w:rPr>
  </w:style>
  <w:style w:type="paragraph" w:styleId="Heading1">
    <w:name w:val="heading 1"/>
    <w:basedOn w:val="Normal"/>
    <w:next w:val="Normal"/>
    <w:link w:val="Heading1Char"/>
    <w:uiPriority w:val="9"/>
    <w:qFormat/>
    <w:rsid w:val="00803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8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8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8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8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8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8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8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8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858"/>
    <w:rPr>
      <w:rFonts w:eastAsiaTheme="majorEastAsia" w:cstheme="majorBidi"/>
      <w:color w:val="272727" w:themeColor="text1" w:themeTint="D8"/>
    </w:rPr>
  </w:style>
  <w:style w:type="paragraph" w:styleId="Title">
    <w:name w:val="Title"/>
    <w:basedOn w:val="Normal"/>
    <w:next w:val="Normal"/>
    <w:link w:val="TitleChar"/>
    <w:uiPriority w:val="10"/>
    <w:qFormat/>
    <w:rsid w:val="00803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858"/>
    <w:pPr>
      <w:spacing w:before="160"/>
      <w:jc w:val="center"/>
    </w:pPr>
    <w:rPr>
      <w:i/>
      <w:iCs/>
      <w:color w:val="404040" w:themeColor="text1" w:themeTint="BF"/>
    </w:rPr>
  </w:style>
  <w:style w:type="character" w:customStyle="1" w:styleId="QuoteChar">
    <w:name w:val="Quote Char"/>
    <w:basedOn w:val="DefaultParagraphFont"/>
    <w:link w:val="Quote"/>
    <w:uiPriority w:val="29"/>
    <w:rsid w:val="00803858"/>
    <w:rPr>
      <w:i/>
      <w:iCs/>
      <w:color w:val="404040" w:themeColor="text1" w:themeTint="BF"/>
    </w:rPr>
  </w:style>
  <w:style w:type="paragraph" w:styleId="ListParagraph">
    <w:name w:val="List Paragraph"/>
    <w:basedOn w:val="Normal"/>
    <w:uiPriority w:val="34"/>
    <w:qFormat/>
    <w:rsid w:val="00803858"/>
    <w:pPr>
      <w:ind w:left="720"/>
      <w:contextualSpacing/>
    </w:pPr>
  </w:style>
  <w:style w:type="character" w:styleId="IntenseEmphasis">
    <w:name w:val="Intense Emphasis"/>
    <w:basedOn w:val="DefaultParagraphFont"/>
    <w:uiPriority w:val="21"/>
    <w:qFormat/>
    <w:rsid w:val="00803858"/>
    <w:rPr>
      <w:i/>
      <w:iCs/>
      <w:color w:val="2F5496" w:themeColor="accent1" w:themeShade="BF"/>
    </w:rPr>
  </w:style>
  <w:style w:type="paragraph" w:styleId="IntenseQuote">
    <w:name w:val="Intense Quote"/>
    <w:basedOn w:val="Normal"/>
    <w:next w:val="Normal"/>
    <w:link w:val="IntenseQuoteChar"/>
    <w:uiPriority w:val="30"/>
    <w:qFormat/>
    <w:rsid w:val="00803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858"/>
    <w:rPr>
      <w:i/>
      <w:iCs/>
      <w:color w:val="2F5496" w:themeColor="accent1" w:themeShade="BF"/>
    </w:rPr>
  </w:style>
  <w:style w:type="character" w:styleId="IntenseReference">
    <w:name w:val="Intense Reference"/>
    <w:basedOn w:val="DefaultParagraphFont"/>
    <w:uiPriority w:val="32"/>
    <w:qFormat/>
    <w:rsid w:val="00803858"/>
    <w:rPr>
      <w:b/>
      <w:bCs/>
      <w:smallCaps/>
      <w:color w:val="2F5496" w:themeColor="accent1" w:themeShade="BF"/>
      <w:spacing w:val="5"/>
    </w:rPr>
  </w:style>
  <w:style w:type="character" w:styleId="Hyperlink">
    <w:name w:val="Hyperlink"/>
    <w:basedOn w:val="DefaultParagraphFont"/>
    <w:uiPriority w:val="99"/>
    <w:unhideWhenUsed/>
    <w:rsid w:val="00235AE9"/>
    <w:rPr>
      <w:color w:val="0563C1" w:themeColor="hyperlink"/>
      <w:u w:val="single"/>
    </w:rPr>
  </w:style>
  <w:style w:type="character" w:styleId="UnresolvedMention">
    <w:name w:val="Unresolved Mention"/>
    <w:basedOn w:val="DefaultParagraphFont"/>
    <w:uiPriority w:val="99"/>
    <w:semiHidden/>
    <w:unhideWhenUsed/>
    <w:rsid w:val="00235AE9"/>
    <w:rPr>
      <w:color w:val="605E5C"/>
      <w:shd w:val="clear" w:color="auto" w:fill="E1DFDD"/>
    </w:rPr>
  </w:style>
  <w:style w:type="paragraph" w:styleId="Header">
    <w:name w:val="header"/>
    <w:basedOn w:val="Normal"/>
    <w:link w:val="HeaderChar"/>
    <w:uiPriority w:val="99"/>
    <w:unhideWhenUsed/>
    <w:rsid w:val="0057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E5A"/>
    <w:rPr>
      <w:kern w:val="0"/>
      <w:sz w:val="22"/>
      <w:szCs w:val="22"/>
      <w14:ligatures w14:val="none"/>
    </w:rPr>
  </w:style>
  <w:style w:type="paragraph" w:styleId="Footer">
    <w:name w:val="footer"/>
    <w:basedOn w:val="Normal"/>
    <w:link w:val="FooterChar"/>
    <w:uiPriority w:val="99"/>
    <w:unhideWhenUsed/>
    <w:rsid w:val="0057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E5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4569/IJACSA.2023.0140621" TargetMode="External"/><Relationship Id="rId13" Type="http://schemas.openxmlformats.org/officeDocument/2006/relationships/hyperlink" Target="https://doi.org/10.1371/journal.pone.0257723" TargetMode="External"/><Relationship Id="rId18" Type="http://schemas.openxmlformats.org/officeDocument/2006/relationships/hyperlink" Target="https://doi.org/10.1016/j.compedu.2024.10491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90/educsci15010034" TargetMode="External"/><Relationship Id="rId7" Type="http://schemas.openxmlformats.org/officeDocument/2006/relationships/endnotes" Target="endnotes.xml"/><Relationship Id="rId12" Type="http://schemas.openxmlformats.org/officeDocument/2006/relationships/hyperlink" Target="https://doi.org/10.1016/j.caeai.2023.100127" TargetMode="External"/><Relationship Id="rId17" Type="http://schemas.openxmlformats.org/officeDocument/2006/relationships/hyperlink" Target="https://doi.org/10.1037/0022-0167.47.1.3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6/jvbe.1994.1027" TargetMode="External"/><Relationship Id="rId20" Type="http://schemas.openxmlformats.org/officeDocument/2006/relationships/hyperlink" Target="https://doi.org/10.1007/s10639-024-1297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2673843.2023.2281421"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jvb.2019.06.004" TargetMode="External"/><Relationship Id="rId23" Type="http://schemas.openxmlformats.org/officeDocument/2006/relationships/hyperlink" Target="https://doi.org/10.1080/2331186X.2024.2391274" TargetMode="External"/><Relationship Id="rId10" Type="http://schemas.openxmlformats.org/officeDocument/2006/relationships/hyperlink" Target="https://doi.org/10.1007/s11423-022-10143-z" TargetMode="External"/><Relationship Id="rId19" Type="http://schemas.openxmlformats.org/officeDocument/2006/relationships/hyperlink" Target="https://doi.org/10.1016/j.eswa.2023.122589" TargetMode="External"/><Relationship Id="rId4" Type="http://schemas.openxmlformats.org/officeDocument/2006/relationships/settings" Target="settings.xml"/><Relationship Id="rId9" Type="http://schemas.openxmlformats.org/officeDocument/2006/relationships/hyperlink" Target="https://doi.org/10.1109/TLT.2024.3364721" TargetMode="External"/><Relationship Id="rId14" Type="http://schemas.openxmlformats.org/officeDocument/2006/relationships/hyperlink" Target="https://doi.org/10.1177/0894845319895546" TargetMode="External"/><Relationship Id="rId22" Type="http://schemas.openxmlformats.org/officeDocument/2006/relationships/hyperlink" Target="https://doi.org/10.3389/fpsyg.2022.1023994"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129D-FB2F-4103-BEF5-9FF6F8021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18</Pages>
  <Words>3696</Words>
  <Characters>21068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vandros</dc:creator>
  <cp:keywords/>
  <dc:description/>
  <cp:lastModifiedBy>Sherlita Manatad</cp:lastModifiedBy>
  <cp:revision>3</cp:revision>
  <cp:lastPrinted>2026-05-12T09:22:00Z</cp:lastPrinted>
  <dcterms:created xsi:type="dcterms:W3CDTF">2026-03-13T06:04:00Z</dcterms:created>
  <dcterms:modified xsi:type="dcterms:W3CDTF">2026-05-21T10:57:00Z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628869c6-9feb-4a67-948f-e26b02985564</vt:lpwstr>
  </property>
</Properties>
</file>