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16C10" w14:textId="59F7AD1E" w:rsidR="00346B1E" w:rsidRPr="00346B1E" w:rsidRDefault="00346B1E" w:rsidP="00346B1E">
      <w:pPr>
        <w:jc w:val="center"/>
        <w:rPr>
          <w:rFonts w:ascii="Calibri" w:hAnsi="Calibri" w:cs="Calibri"/>
          <w:b/>
          <w:bCs/>
          <w:sz w:val="36"/>
          <w:szCs w:val="36"/>
        </w:rPr>
      </w:pPr>
      <w:r w:rsidRPr="00346B1E">
        <w:rPr>
          <w:rFonts w:ascii="Calibri" w:hAnsi="Calibri" w:cs="Calibri"/>
          <w:b/>
          <w:bCs/>
          <w:sz w:val="36"/>
          <w:szCs w:val="36"/>
        </w:rPr>
        <w:t>Navigating Supply Chain Disruptions: Strategies for Resilience</w:t>
      </w:r>
    </w:p>
    <w:p w14:paraId="3B9B8671" w14:textId="77777777" w:rsidR="00346B1E" w:rsidRPr="00346B1E" w:rsidRDefault="00346B1E" w:rsidP="00346B1E">
      <w:pPr>
        <w:jc w:val="both"/>
        <w:rPr>
          <w:rFonts w:ascii="Calibri" w:hAnsi="Calibri" w:cs="Calibri"/>
          <w:b/>
          <w:bCs/>
          <w:sz w:val="32"/>
          <w:szCs w:val="32"/>
        </w:rPr>
      </w:pPr>
      <w:r w:rsidRPr="00346B1E">
        <w:rPr>
          <w:rFonts w:ascii="Calibri" w:hAnsi="Calibri" w:cs="Calibri"/>
          <w:b/>
          <w:bCs/>
          <w:sz w:val="32"/>
          <w:szCs w:val="32"/>
        </w:rPr>
        <w:t>Introduction:</w:t>
      </w:r>
    </w:p>
    <w:p w14:paraId="796A5E1E" w14:textId="611E0262" w:rsidR="00346B1E" w:rsidRPr="00346B1E" w:rsidRDefault="00346B1E" w:rsidP="00346B1E">
      <w:pPr>
        <w:jc w:val="both"/>
        <w:rPr>
          <w:rFonts w:ascii="Calibri" w:hAnsi="Calibri" w:cs="Calibri"/>
          <w:sz w:val="28"/>
          <w:szCs w:val="28"/>
        </w:rPr>
      </w:pPr>
      <w:r w:rsidRPr="00346B1E">
        <w:rPr>
          <w:rFonts w:ascii="Calibri" w:hAnsi="Calibri" w:cs="Calibri"/>
          <w:sz w:val="28"/>
          <w:szCs w:val="28"/>
        </w:rPr>
        <w:t>The global economy is no stranger to supply chain disruptions, whether caused by natural disasters, geopolitical tensions, or unexpected events such as the COVID-19 pandemic. These disruptions can have far-reaching impacts on businesses, affecting everything from production and distribution to customer satisfaction and profitability. In this article, we explore key strategies that businesses can employ to build resilience and mitigate the effects of supply chain disruptions.</w:t>
      </w:r>
    </w:p>
    <w:p w14:paraId="00A9A4F5" w14:textId="77777777" w:rsidR="00346B1E" w:rsidRPr="00346B1E" w:rsidRDefault="00346B1E" w:rsidP="00346B1E">
      <w:pPr>
        <w:jc w:val="both"/>
        <w:rPr>
          <w:rFonts w:ascii="Calibri" w:hAnsi="Calibri" w:cs="Calibri"/>
          <w:b/>
          <w:bCs/>
          <w:sz w:val="32"/>
          <w:szCs w:val="32"/>
        </w:rPr>
      </w:pPr>
      <w:r w:rsidRPr="00346B1E">
        <w:rPr>
          <w:rFonts w:ascii="Calibri" w:hAnsi="Calibri" w:cs="Calibri"/>
          <w:b/>
          <w:bCs/>
          <w:sz w:val="32"/>
          <w:szCs w:val="32"/>
        </w:rPr>
        <w:t>1. Diversify Supplier Networks:</w:t>
      </w:r>
    </w:p>
    <w:p w14:paraId="6DC76C60" w14:textId="574E4D2E" w:rsidR="00346B1E" w:rsidRPr="00346B1E" w:rsidRDefault="00346B1E" w:rsidP="00346B1E">
      <w:pPr>
        <w:jc w:val="both"/>
        <w:rPr>
          <w:rFonts w:ascii="Calibri" w:hAnsi="Calibri" w:cs="Calibri"/>
          <w:sz w:val="28"/>
          <w:szCs w:val="28"/>
        </w:rPr>
      </w:pPr>
      <w:r w:rsidRPr="00346B1E">
        <w:rPr>
          <w:rFonts w:ascii="Calibri" w:hAnsi="Calibri" w:cs="Calibri"/>
          <w:sz w:val="28"/>
          <w:szCs w:val="28"/>
        </w:rPr>
        <w:t>One of the most effective ways to mitigate supply chain disruptions is by diversifying supplier networks. Relying on a single source for essential components or materials leaves businesses vulnerable to disruptions in case of supplier failures or logistical challenges. By diversifying supplier networks across different regions or countries, businesses can reduce dependency on any single source and minimize the risk of supply chain disruptions.</w:t>
      </w:r>
    </w:p>
    <w:p w14:paraId="16959A19" w14:textId="77777777" w:rsidR="00346B1E" w:rsidRPr="00346B1E" w:rsidRDefault="00346B1E" w:rsidP="00346B1E">
      <w:pPr>
        <w:jc w:val="both"/>
        <w:rPr>
          <w:rFonts w:ascii="Calibri" w:hAnsi="Calibri" w:cs="Calibri"/>
          <w:b/>
          <w:bCs/>
          <w:sz w:val="32"/>
          <w:szCs w:val="32"/>
        </w:rPr>
      </w:pPr>
      <w:r w:rsidRPr="00346B1E">
        <w:rPr>
          <w:rFonts w:ascii="Calibri" w:hAnsi="Calibri" w:cs="Calibri"/>
          <w:b/>
          <w:bCs/>
          <w:sz w:val="32"/>
          <w:szCs w:val="32"/>
        </w:rPr>
        <w:t>2. Implement Robust Risk Management Practices:</w:t>
      </w:r>
    </w:p>
    <w:p w14:paraId="766605A7" w14:textId="71F3C6E8" w:rsidR="00346B1E" w:rsidRPr="00346B1E" w:rsidRDefault="00346B1E" w:rsidP="00346B1E">
      <w:pPr>
        <w:jc w:val="both"/>
        <w:rPr>
          <w:rFonts w:ascii="Calibri" w:hAnsi="Calibri" w:cs="Calibri"/>
          <w:sz w:val="28"/>
          <w:szCs w:val="28"/>
        </w:rPr>
      </w:pPr>
      <w:r w:rsidRPr="00346B1E">
        <w:rPr>
          <w:rFonts w:ascii="Calibri" w:hAnsi="Calibri" w:cs="Calibri"/>
          <w:sz w:val="28"/>
          <w:szCs w:val="28"/>
        </w:rPr>
        <w:t>Effective risk management is crucial for identifying and mitigating potential threats to the supply chain. Businesses should conduct thorough risk assessments to identify vulnerabilities and develop contingency plans to address various scenarios. This includes assessing the impact of potential disruptions, establishing clear communication channels with suppliers and partners, and implementing measures to monitor and manage risks in real-time.</w:t>
      </w:r>
    </w:p>
    <w:p w14:paraId="42F3C058" w14:textId="77777777" w:rsidR="00346B1E" w:rsidRPr="00346B1E" w:rsidRDefault="00346B1E" w:rsidP="00346B1E">
      <w:pPr>
        <w:jc w:val="both"/>
        <w:rPr>
          <w:rFonts w:ascii="Calibri" w:hAnsi="Calibri" w:cs="Calibri"/>
          <w:b/>
          <w:bCs/>
          <w:sz w:val="32"/>
          <w:szCs w:val="32"/>
        </w:rPr>
      </w:pPr>
      <w:r w:rsidRPr="00346B1E">
        <w:rPr>
          <w:rFonts w:ascii="Calibri" w:hAnsi="Calibri" w:cs="Calibri"/>
          <w:b/>
          <w:bCs/>
          <w:sz w:val="32"/>
          <w:szCs w:val="32"/>
        </w:rPr>
        <w:t>3. Invest in Technology and Automation:</w:t>
      </w:r>
    </w:p>
    <w:p w14:paraId="15AEAC2B" w14:textId="3022B362" w:rsidR="00346B1E" w:rsidRPr="00346B1E" w:rsidRDefault="00346B1E" w:rsidP="00346B1E">
      <w:pPr>
        <w:jc w:val="both"/>
        <w:rPr>
          <w:rFonts w:ascii="Calibri" w:hAnsi="Calibri" w:cs="Calibri"/>
          <w:sz w:val="28"/>
          <w:szCs w:val="28"/>
        </w:rPr>
      </w:pPr>
      <w:r w:rsidRPr="00346B1E">
        <w:rPr>
          <w:rFonts w:ascii="Calibri" w:hAnsi="Calibri" w:cs="Calibri"/>
          <w:sz w:val="28"/>
          <w:szCs w:val="28"/>
        </w:rPr>
        <w:t xml:space="preserve">Technology plays a vital role in building resilience within the supply chain. Investing in advanced technologies such as artificial intelligence, machine learning, and predictive analytics can help businesses optimize supply chain operations, improve forecasting accuracy, and identify potential disruptions before they occur. Automation tools can streamline processes, reduce manual </w:t>
      </w:r>
      <w:r w:rsidRPr="00346B1E">
        <w:rPr>
          <w:rFonts w:ascii="Calibri" w:hAnsi="Calibri" w:cs="Calibri"/>
          <w:sz w:val="28"/>
          <w:szCs w:val="28"/>
        </w:rPr>
        <w:lastRenderedPageBreak/>
        <w:t>errors, and enhance efficiency, enabling businesses to respond more effectively to disruptions and minimize downtime.</w:t>
      </w:r>
    </w:p>
    <w:p w14:paraId="690FB52D" w14:textId="77777777" w:rsidR="00346B1E" w:rsidRPr="00346B1E" w:rsidRDefault="00346B1E" w:rsidP="00346B1E">
      <w:pPr>
        <w:jc w:val="both"/>
        <w:rPr>
          <w:rFonts w:ascii="Calibri" w:hAnsi="Calibri" w:cs="Calibri"/>
          <w:b/>
          <w:bCs/>
          <w:sz w:val="32"/>
          <w:szCs w:val="32"/>
        </w:rPr>
      </w:pPr>
      <w:r w:rsidRPr="00346B1E">
        <w:rPr>
          <w:rFonts w:ascii="Calibri" w:hAnsi="Calibri" w:cs="Calibri"/>
          <w:b/>
          <w:bCs/>
          <w:sz w:val="32"/>
          <w:szCs w:val="32"/>
        </w:rPr>
        <w:t>4. Foster Collaboration and Transparency:</w:t>
      </w:r>
    </w:p>
    <w:p w14:paraId="7D675932" w14:textId="3E488F3E" w:rsidR="00346B1E" w:rsidRPr="00346B1E" w:rsidRDefault="00346B1E" w:rsidP="00346B1E">
      <w:pPr>
        <w:jc w:val="both"/>
        <w:rPr>
          <w:rFonts w:ascii="Calibri" w:hAnsi="Calibri" w:cs="Calibri"/>
          <w:sz w:val="28"/>
          <w:szCs w:val="28"/>
        </w:rPr>
      </w:pPr>
      <w:r w:rsidRPr="00346B1E">
        <w:rPr>
          <w:rFonts w:ascii="Calibri" w:hAnsi="Calibri" w:cs="Calibri"/>
          <w:sz w:val="28"/>
          <w:szCs w:val="28"/>
        </w:rPr>
        <w:t>Collaboration and transparency are essential for building resilience across the supply chain ecosystem. Businesses should establish strong partnerships with suppliers, logistics providers, and other stakeholders, fostering open communication and collaboration. By sharing information and insights transparently, businesses can identify potential risks early, coordinate responses more effectively, and work together to mitigate the impact of disruptions on the entire supply chain.</w:t>
      </w:r>
    </w:p>
    <w:p w14:paraId="00D5DF6F" w14:textId="77777777" w:rsidR="00346B1E" w:rsidRPr="00346B1E" w:rsidRDefault="00346B1E" w:rsidP="00346B1E">
      <w:pPr>
        <w:jc w:val="both"/>
        <w:rPr>
          <w:rFonts w:ascii="Calibri" w:hAnsi="Calibri" w:cs="Calibri"/>
          <w:b/>
          <w:bCs/>
          <w:sz w:val="32"/>
          <w:szCs w:val="32"/>
        </w:rPr>
      </w:pPr>
      <w:r w:rsidRPr="00346B1E">
        <w:rPr>
          <w:rFonts w:ascii="Calibri" w:hAnsi="Calibri" w:cs="Calibri"/>
          <w:b/>
          <w:bCs/>
          <w:sz w:val="32"/>
          <w:szCs w:val="32"/>
        </w:rPr>
        <w:t>5. Develop Contingency Plans and Alternative Routes:</w:t>
      </w:r>
    </w:p>
    <w:p w14:paraId="3E2E8014" w14:textId="00AC12CC" w:rsidR="00346B1E" w:rsidRPr="00346B1E" w:rsidRDefault="00346B1E" w:rsidP="00346B1E">
      <w:pPr>
        <w:jc w:val="both"/>
        <w:rPr>
          <w:rFonts w:ascii="Calibri" w:hAnsi="Calibri" w:cs="Calibri"/>
          <w:sz w:val="28"/>
          <w:szCs w:val="28"/>
        </w:rPr>
      </w:pPr>
      <w:r w:rsidRPr="00346B1E">
        <w:rPr>
          <w:rFonts w:ascii="Calibri" w:hAnsi="Calibri" w:cs="Calibri"/>
          <w:sz w:val="28"/>
          <w:szCs w:val="28"/>
        </w:rPr>
        <w:t>In anticipation of supply chain disruptions, businesses should develop robust contingency plans and alternative routes for sourcing and distribution. This includes identifying alternative suppliers and transportation routes, maintaining safety stock levels for critical components, and establishing backup facilities or distribution centers. By having contingency plans in place, businesses can minimize disruptions and maintain continuity of operations even in the face of unforeseen challenges.</w:t>
      </w:r>
    </w:p>
    <w:p w14:paraId="18F44896" w14:textId="77777777" w:rsidR="00346B1E" w:rsidRPr="00346B1E" w:rsidRDefault="00346B1E" w:rsidP="00346B1E">
      <w:pPr>
        <w:jc w:val="both"/>
        <w:rPr>
          <w:rFonts w:ascii="Calibri" w:hAnsi="Calibri" w:cs="Calibri"/>
          <w:b/>
          <w:bCs/>
          <w:sz w:val="32"/>
          <w:szCs w:val="32"/>
        </w:rPr>
      </w:pPr>
      <w:r w:rsidRPr="00346B1E">
        <w:rPr>
          <w:rFonts w:ascii="Calibri" w:hAnsi="Calibri" w:cs="Calibri"/>
          <w:b/>
          <w:bCs/>
          <w:sz w:val="32"/>
          <w:szCs w:val="32"/>
        </w:rPr>
        <w:t>Conclusion:</w:t>
      </w:r>
    </w:p>
    <w:p w14:paraId="0F6D524F" w14:textId="6E915F08" w:rsidR="00AE34AB" w:rsidRPr="00346B1E" w:rsidRDefault="00346B1E" w:rsidP="00346B1E">
      <w:pPr>
        <w:jc w:val="both"/>
        <w:rPr>
          <w:rFonts w:ascii="Calibri" w:hAnsi="Calibri" w:cs="Calibri"/>
          <w:sz w:val="28"/>
          <w:szCs w:val="28"/>
        </w:rPr>
      </w:pPr>
      <w:r w:rsidRPr="00346B1E">
        <w:rPr>
          <w:rFonts w:ascii="Calibri" w:hAnsi="Calibri" w:cs="Calibri"/>
          <w:sz w:val="28"/>
          <w:szCs w:val="28"/>
        </w:rPr>
        <w:t>In conclusion, supply chain disruptions are an inevitable part of the business landscape, but proactive planning and strategic investments can help businesses build resilience and mitigate their impact. By diversifying supplier networks, implementing robust risk management practices, investing in technology and automation, fostering collaboration and transparency, and developing contingency plans, businesses can navigate supply chain disruptions more effectively and emerge stronger in the face of adversity.</w:t>
      </w:r>
    </w:p>
    <w:sectPr w:rsidR="00AE34AB" w:rsidRPr="00346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1E"/>
    <w:rsid w:val="00346B1E"/>
    <w:rsid w:val="00607BBF"/>
    <w:rsid w:val="00644277"/>
    <w:rsid w:val="0074026C"/>
    <w:rsid w:val="009E2B42"/>
    <w:rsid w:val="00AE34AB"/>
    <w:rsid w:val="00DC2EE5"/>
    <w:rsid w:val="00EC3F29"/>
    <w:rsid w:val="00F10BD9"/>
    <w:rsid w:val="00F209F7"/>
    <w:rsid w:val="00FC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DADC"/>
  <w15:chartTrackingRefBased/>
  <w15:docId w15:val="{DA991A21-2606-4E11-A383-BDF72CCA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346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B1E"/>
    <w:rPr>
      <w:rFonts w:eastAsiaTheme="majorEastAsia" w:cstheme="majorBidi"/>
      <w:color w:val="272727" w:themeColor="text1" w:themeTint="D8"/>
    </w:rPr>
  </w:style>
  <w:style w:type="paragraph" w:styleId="Title">
    <w:name w:val="Title"/>
    <w:basedOn w:val="Normal"/>
    <w:next w:val="Normal"/>
    <w:link w:val="TitleChar"/>
    <w:uiPriority w:val="10"/>
    <w:qFormat/>
    <w:rsid w:val="00346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B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B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6B1E"/>
    <w:rPr>
      <w:i/>
      <w:iCs/>
      <w:color w:val="404040" w:themeColor="text1" w:themeTint="BF"/>
    </w:rPr>
  </w:style>
  <w:style w:type="paragraph" w:styleId="ListParagraph">
    <w:name w:val="List Paragraph"/>
    <w:basedOn w:val="Normal"/>
    <w:uiPriority w:val="34"/>
    <w:qFormat/>
    <w:rsid w:val="00346B1E"/>
    <w:pPr>
      <w:ind w:left="720"/>
      <w:contextualSpacing/>
    </w:pPr>
  </w:style>
  <w:style w:type="character" w:styleId="IntenseEmphasis">
    <w:name w:val="Intense Emphasis"/>
    <w:basedOn w:val="DefaultParagraphFont"/>
    <w:uiPriority w:val="21"/>
    <w:qFormat/>
    <w:rsid w:val="00346B1E"/>
    <w:rPr>
      <w:i/>
      <w:iCs/>
      <w:color w:val="0F4761" w:themeColor="accent1" w:themeShade="BF"/>
    </w:rPr>
  </w:style>
  <w:style w:type="paragraph" w:styleId="IntenseQuote">
    <w:name w:val="Intense Quote"/>
    <w:basedOn w:val="Normal"/>
    <w:next w:val="Normal"/>
    <w:link w:val="IntenseQuoteChar"/>
    <w:uiPriority w:val="30"/>
    <w:qFormat/>
    <w:rsid w:val="00346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B1E"/>
    <w:rPr>
      <w:i/>
      <w:iCs/>
      <w:color w:val="0F4761" w:themeColor="accent1" w:themeShade="BF"/>
    </w:rPr>
  </w:style>
  <w:style w:type="character" w:styleId="IntenseReference">
    <w:name w:val="Intense Reference"/>
    <w:basedOn w:val="DefaultParagraphFont"/>
    <w:uiPriority w:val="32"/>
    <w:qFormat/>
    <w:rsid w:val="00346B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22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Tuấn Kiệt</dc:creator>
  <cp:keywords/>
  <dc:description/>
  <cp:lastModifiedBy>Trương Văn Tuấn Kiệt</cp:lastModifiedBy>
  <cp:revision>1</cp:revision>
  <dcterms:created xsi:type="dcterms:W3CDTF">2024-04-11T19:15:00Z</dcterms:created>
  <dcterms:modified xsi:type="dcterms:W3CDTF">2024-04-11T19:17:00Z</dcterms:modified>
</cp:coreProperties>
</file>