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Calibri Light" w:hAnsi="Calibri Light" w:eastAsia="" w:asciiTheme="majorHAnsi" w:eastAsiaTheme="minorEastAsia" w:hAnsiTheme="majorHAnsi"/>
          <w:b/>
          <w:color w:val="002060"/>
          <w:kern w:val="0"/>
          <w:sz w:val="44"/>
          <w:szCs w:val="44"/>
          <w:u w:val="single"/>
          <w14:ligatures w14:val="none"/>
        </w:rPr>
      </w:pPr>
      <w:r>
        <w:rPr>
          <w:rFonts w:eastAsia="" w:eastAsiaTheme="minorEastAsia" w:ascii="Calibri Light" w:hAnsi="Calibri Light"/>
          <w:b/>
          <w:color w:val="002060"/>
          <w:kern w:val="0"/>
          <w:sz w:val="44"/>
          <w:szCs w:val="44"/>
          <w:u w:val="single"/>
          <w14:ligatures w14:val="none"/>
        </w:rPr>
        <w:drawing>
          <wp:anchor distT="0" distB="0" distL="0" distR="0" simplePos="0" relativeHeight="2" behindDoc="1" locked="0" layoutInCell="1" allowOverlap="1">
            <wp:simplePos x="0" y="0"/>
            <wp:positionH relativeFrom="column">
              <wp:posOffset>2190750</wp:posOffset>
            </wp:positionH>
            <wp:positionV relativeFrom="paragraph">
              <wp:posOffset>-277495</wp:posOffset>
            </wp:positionV>
            <wp:extent cx="1704340" cy="985520"/>
            <wp:effectExtent l="0" t="0" r="0" b="0"/>
            <wp:wrapNone/>
            <wp:docPr id="1" name="Immagine 1" descr="Immagine che contiene Carattere, testo, Elementi grafici,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Carattere, testo, Elementi grafici, logo&#10;&#10;Descrizione generata automaticamente"/>
                    <pic:cNvPicPr>
                      <a:picLocks noChangeAspect="1" noChangeArrowheads="1"/>
                    </pic:cNvPicPr>
                  </pic:nvPicPr>
                  <pic:blipFill>
                    <a:blip r:embed="rId2"/>
                    <a:stretch>
                      <a:fillRect/>
                    </a:stretch>
                  </pic:blipFill>
                  <pic:spPr bwMode="auto">
                    <a:xfrm>
                      <a:off x="0" y="0"/>
                      <a:ext cx="1704340" cy="985520"/>
                    </a:xfrm>
                    <a:prstGeom prst="rect">
                      <a:avLst/>
                    </a:prstGeom>
                    <a:noFill/>
                  </pic:spPr>
                </pic:pic>
              </a:graphicData>
            </a:graphic>
          </wp:anchor>
        </w:drawing>
      </w:r>
    </w:p>
    <w:p>
      <w:pPr>
        <w:pStyle w:val="Normal"/>
        <w:spacing w:lineRule="auto" w:line="240" w:before="0" w:after="0"/>
        <w:rPr>
          <w:rFonts w:ascii="Calibri Light" w:hAnsi="Calibri Light" w:eastAsia="" w:asciiTheme="majorHAnsi" w:eastAsiaTheme="minorEastAsia" w:hAnsiTheme="majorHAnsi"/>
          <w:b/>
          <w:color w:val="002060"/>
          <w:kern w:val="0"/>
          <w:sz w:val="44"/>
          <w:szCs w:val="44"/>
          <w:u w:val="single"/>
          <w14:ligatures w14:val="none"/>
        </w:rPr>
      </w:pPr>
      <w:r>
        <w:rPr>
          <w:rFonts w:eastAsia="" w:eastAsiaTheme="minorEastAsia" w:ascii="Calibri Light" w:hAnsi="Calibri Light"/>
          <w:b/>
          <w:color w:val="002060"/>
          <w:kern w:val="0"/>
          <w:sz w:val="44"/>
          <w:szCs w:val="44"/>
          <w:u w:val="single"/>
          <w14:ligatures w14:val="none"/>
        </w:rPr>
      </w:r>
    </w:p>
    <w:p>
      <w:pPr>
        <w:pStyle w:val="Normal"/>
        <w:spacing w:lineRule="auto" w:line="240" w:before="0" w:after="0"/>
        <w:rPr>
          <w:rFonts w:ascii="Calibri Light" w:hAnsi="Calibri Light" w:eastAsia="" w:cs="" w:asciiTheme="majorHAnsi" w:cstheme="majorBidi" w:eastAsiaTheme="majorEastAsia" w:hAnsiTheme="majorHAnsi"/>
          <w:b/>
          <w:bCs/>
          <w:color w:val="002060"/>
          <w:kern w:val="0"/>
          <w:sz w:val="44"/>
          <w:szCs w:val="44"/>
          <w:u w:val="single"/>
          <w14:ligatures w14:val="none"/>
        </w:rPr>
      </w:pPr>
      <w:r>
        <w:rPr>
          <w:rFonts w:eastAsia="" w:ascii="Calibri Light" w:hAnsi="Calibri Light" w:asciiTheme="majorHAnsi" w:eastAsiaTheme="minorEastAsia" w:hAnsiTheme="majorHAnsi"/>
          <w:b/>
          <w:color w:val="002060"/>
          <w:kern w:val="0"/>
          <w:sz w:val="44"/>
          <w:szCs w:val="44"/>
          <w:u w:val="single"/>
          <w14:ligatures w14:val="none"/>
        </w:rPr>
        <w:t>COR</w:t>
      </w:r>
      <w:r>
        <w:rPr>
          <w:rFonts w:eastAsia="" w:cs="" w:ascii="Calibri Light" w:hAnsi="Calibri Light" w:asciiTheme="majorHAnsi" w:cstheme="majorBidi" w:eastAsiaTheme="majorEastAsia" w:hAnsiTheme="majorHAnsi"/>
          <w:b/>
          <w:bCs/>
          <w:color w:val="002060"/>
          <w:kern w:val="0"/>
          <w:sz w:val="44"/>
          <w:szCs w:val="44"/>
          <w:u w:val="single"/>
          <w14:ligatures w14:val="none"/>
        </w:rPr>
        <w:t>SI DI NUOTO BAMBINI STAGIONE 2026-27</w:t>
      </w:r>
    </w:p>
    <w:p>
      <w:pPr>
        <w:pStyle w:val="Normal"/>
        <w:spacing w:lineRule="auto" w:line="240" w:before="0" w:after="0"/>
        <w:rPr>
          <w:rFonts w:ascii="Calibri Light" w:hAnsi="Calibri Light" w:eastAsia="" w:cs="" w:asciiTheme="majorHAnsi" w:cstheme="majorBidi" w:eastAsiaTheme="majorEastAsia" w:hAnsiTheme="majorHAnsi"/>
          <w:b/>
          <w:bCs/>
          <w:color w:val="002060"/>
          <w:kern w:val="0"/>
          <w:sz w:val="44"/>
          <w:szCs w:val="44"/>
          <w:u w:val="single"/>
          <w14:ligatures w14:val="none"/>
        </w:rPr>
      </w:pPr>
      <w:r>
        <w:rPr>
          <w:rFonts w:eastAsia="" w:eastAsiaTheme="minorEastAsia"/>
          <w:kern w:val="0"/>
          <w:sz w:val="24"/>
          <w14:ligatures w14:val="none"/>
        </w:rPr>
        <w:t xml:space="preserve">                                                 </w:t>
      </w:r>
      <w:r>
        <w:rPr>
          <w:rFonts w:eastAsia="" w:eastAsiaTheme="minorEastAsia"/>
          <w:kern w:val="0"/>
          <w:sz w:val="24"/>
          <w14:ligatures w14:val="none"/>
        </w:rPr>
        <w:t xml:space="preserve">Per informazioni chiamare: </w:t>
      </w:r>
      <w:r>
        <w:rPr>
          <w:rFonts w:eastAsia="" w:eastAsiaTheme="minorEastAsia"/>
          <w:b/>
          <w:kern w:val="0"/>
          <w:sz w:val="24"/>
          <w14:ligatures w14:val="none"/>
        </w:rPr>
        <w:t>0573-572649</w:t>
      </w:r>
    </w:p>
    <w:tbl>
      <w:tblPr>
        <w:tblStyle w:val="Elencomedio1-Colore5"/>
        <w:tblpPr w:vertAnchor="text" w:horzAnchor="margin" w:tblpXSpec="right" w:leftFromText="141" w:rightFromText="141" w:tblpY="94"/>
        <w:tblW w:w="8231" w:type="dxa"/>
        <w:jc w:val="end"/>
        <w:tblInd w:w="0" w:type="dxa"/>
        <w:tblLayout w:type="fixed"/>
        <w:tblCellMar>
          <w:top w:w="0" w:type="dxa"/>
          <w:start w:w="108" w:type="dxa"/>
          <w:bottom w:w="0" w:type="dxa"/>
          <w:end w:w="108" w:type="dxa"/>
        </w:tblCellMar>
        <w:tblLook w:val="04a0" w:firstRow="1" w:noVBand="1" w:lastRow="0" w:firstColumn="1" w:lastColumn="0" w:noHBand="0"/>
      </w:tblPr>
      <w:tblGrid>
        <w:gridCol w:w="4153"/>
        <w:gridCol w:w="4078"/>
      </w:tblGrid>
      <w:tr>
        <w:trPr>
          <w:trHeight w:val="549"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Borders>
              <w:top w:val="nil"/>
            </w:tcBorders>
          </w:tcPr>
          <w:p>
            <w:pPr>
              <w:pStyle w:val="Normal"/>
              <w:widowControl/>
              <w:suppressAutoHyphens w:val="true"/>
              <w:spacing w:lineRule="auto" w:line="240" w:before="0" w:after="0"/>
              <w:ind w:firstLine="360"/>
              <w:jc w:val="start"/>
              <w:rPr>
                <w:rFonts w:ascii="Times New Roman" w:hAnsi="Times New Roman" w:eastAsia="" w:cs="Times New Roman" w:eastAsiaTheme="minorEastAsia"/>
              </w:rPr>
            </w:pPr>
            <w:r>
              <w:rPr>
                <w:rFonts w:eastAsia="" w:cs="Times New Roman" w:eastAsiaTheme="minorEastAsia" w:ascii="Times New Roman" w:hAnsi="Times New Roman"/>
                <w:b/>
                <w:bCs/>
              </w:rPr>
            </w:r>
          </w:p>
          <w:p>
            <w:pPr>
              <w:pStyle w:val="Normal"/>
              <w:widowControl/>
              <w:suppressAutoHyphens w:val="true"/>
              <w:spacing w:lineRule="auto" w:line="240" w:before="0" w:after="0"/>
              <w:ind w:hanging="0"/>
              <w:jc w:val="start"/>
              <w:rPr>
                <w:rFonts w:ascii="Times New Roman" w:hAnsi="Times New Roman" w:eastAsia="" w:cs="Times New Roman" w:eastAsiaTheme="minorEastAsia"/>
              </w:rPr>
            </w:pPr>
            <w:r>
              <w:rPr>
                <w:rFonts w:eastAsia="" w:cs="Times New Roman" w:ascii="Times New Roman" w:hAnsi="Times New Roman" w:eastAsiaTheme="minorEastAsia"/>
                <w:b/>
                <w:bCs/>
                <w:color w:themeColor="text1" w:val="000000"/>
                <w:sz w:val="22"/>
                <w:szCs w:val="22"/>
                <w:lang w:val="it-IT" w:eastAsia="en-US" w:bidi="ar-SA"/>
              </w:rPr>
              <w:t>Dal Lunedì al Venerdì</w:t>
            </w:r>
          </w:p>
        </w:tc>
        <w:tc>
          <w:tcPr>
            <w:tcW w:w="4078" w:type="dxa"/>
            <w:tcBorders>
              <w:top w:val="nil"/>
            </w:tcBorders>
          </w:tcPr>
          <w:p>
            <w:pPr>
              <w:pStyle w:val="Normal"/>
              <w:widowControl/>
              <w:suppressAutoHyphens w:val="true"/>
              <w:spacing w:lineRule="auto" w:line="240" w:before="0" w:after="0"/>
              <w:ind w:firstLine="360"/>
              <w:jc w:val="start"/>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b/>
              </w:rPr>
            </w:pPr>
            <w:r>
              <w:rPr>
                <w:rFonts w:eastAsia="" w:cs="Times New Roman" w:eastAsiaTheme="minorEastAsia" w:ascii="Times New Roman" w:hAnsi="Times New Roman"/>
                <w:b/>
              </w:rPr>
            </w:r>
          </w:p>
          <w:p>
            <w:pPr>
              <w:pStyle w:val="Normal"/>
              <w:widowControl/>
              <w:suppressAutoHyphens w:val="true"/>
              <w:spacing w:lineRule="auto" w:line="240" w:before="0" w:after="0"/>
              <w:ind w:hanging="0"/>
              <w:jc w:val="start"/>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b/>
              </w:rPr>
            </w:pPr>
            <w:r>
              <w:rPr>
                <w:rFonts w:eastAsia="" w:cs="Times New Roman" w:ascii="Times New Roman" w:hAnsi="Times New Roman" w:eastAsiaTheme="minorEastAsia"/>
                <w:b/>
                <w:color w:themeColor="text1" w:val="000000"/>
                <w:sz w:val="22"/>
                <w:szCs w:val="22"/>
                <w:lang w:val="it-IT" w:eastAsia="en-US" w:bidi="ar-SA"/>
              </w:rPr>
              <w:t>Sabato</w:t>
            </w:r>
          </w:p>
        </w:tc>
      </w:tr>
      <w:tr>
        <w:trPr>
          <w:trHeight w:val="32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Borders>
              <w:top w:val="nil"/>
              <w:bottom w:val="nil"/>
            </w:tcBorders>
            <w:shd w:color="auto" w:fill="auto" w:val="clear"/>
          </w:tcPr>
          <w:p>
            <w:pPr>
              <w:pStyle w:val="Normal"/>
              <w:widowControl/>
              <w:suppressAutoHyphens w:val="true"/>
              <w:spacing w:lineRule="auto" w:line="240" w:before="0" w:after="0"/>
              <w:ind w:firstLine="360"/>
              <w:jc w:val="start"/>
              <w:rPr>
                <w:b/>
                <w:bCs/>
                <w:highlight w:val="none"/>
                <w:shd w:fill="auto" w:val="clear"/>
              </w:rPr>
            </w:pPr>
            <w:r>
              <w:rPr>
                <w:rFonts w:eastAsia="" w:cs="Times New Roman" w:ascii="Times New Roman" w:hAnsi="Times New Roman"/>
                <w:b w:val="false"/>
                <w:bCs w:val="false"/>
                <w:color w:themeColor="text1" w:val="000000"/>
                <w:sz w:val="22"/>
                <w:szCs w:val="22"/>
                <w:shd w:fill="auto" w:val="clear"/>
                <w:lang w:val="it-IT" w:eastAsia="en-US" w:bidi="ar-SA"/>
              </w:rPr>
              <w:t xml:space="preserve">  </w:t>
            </w:r>
            <w:r>
              <w:rPr>
                <w:rFonts w:eastAsia="" w:cs="Times New Roman" w:ascii="Times New Roman" w:hAnsi="Times New Roman"/>
                <w:b/>
                <w:bCs/>
                <w:color w:themeColor="text1" w:val="000000"/>
                <w:sz w:val="22"/>
                <w:szCs w:val="22"/>
                <w:shd w:fill="auto" w:val="clear"/>
                <w:lang w:val="it-IT" w:eastAsia="en-US" w:bidi="ar-SA"/>
              </w:rPr>
              <w:t>16:15</w:t>
            </w:r>
            <w:r>
              <w:rPr>
                <w:rFonts w:eastAsia="" w:cs="Times New Roman" w:ascii="Times New Roman" w:hAnsi="Times New Roman"/>
                <w:b w:val="false"/>
                <w:bCs w:val="false"/>
                <w:color w:themeColor="text1" w:val="000000"/>
                <w:sz w:val="22"/>
                <w:szCs w:val="22"/>
                <w:shd w:fill="auto" w:val="clear"/>
                <w:lang w:val="it-IT" w:eastAsia="en-US" w:bidi="ar-SA"/>
              </w:rPr>
              <w:t xml:space="preserve"> – 17:00    </w:t>
            </w:r>
            <w:r>
              <w:rPr>
                <w:rFonts w:eastAsia="" w:cs="Times New Roman" w:ascii="Times New Roman" w:hAnsi="Times New Roman"/>
                <w:b w:val="false"/>
                <w:bCs w:val="false"/>
                <w:color w:themeColor="text1" w:val="000000"/>
                <w:sz w:val="20"/>
                <w:szCs w:val="20"/>
                <w:shd w:fill="auto" w:val="clear"/>
                <w:lang w:val="it-IT" w:eastAsia="en-US" w:bidi="ar-SA"/>
              </w:rPr>
              <w:t>(al tornello alle 16)</w:t>
            </w:r>
          </w:p>
        </w:tc>
        <w:tc>
          <w:tcPr>
            <w:tcW w:w="4078" w:type="dxa"/>
            <w:tcBorders>
              <w:top w:val="nil"/>
              <w:bottom w:val="nil"/>
            </w:tcBorders>
            <w:shd w:color="auto" w:fill="D0DBF0" w:themeFill="accent5" w:themeFillTint="3f" w:val="clear"/>
          </w:tcPr>
          <w:p>
            <w:pPr>
              <w:pStyle w:val="Normal"/>
              <w:suppressAutoHyphens w:val="true"/>
              <w:spacing w:lineRule="auto" w:line="240" w:before="0" w:after="0"/>
              <w:ind w:firstLine="360"/>
              <w:rPr>
                <w:rFonts w:ascii="Times New Roman" w:hAnsi="Times New Roman" w:eastAsia="" w:cs="Times New Roman"/>
                <w:b w:val="false"/>
                <w:bCs w:val="false"/>
                <w:color w:themeColor="text1" w:val="000000"/>
              </w:rPr>
            </w:pPr>
            <w:r>
              <w:rPr>
                <w:rFonts w:eastAsia="" w:cs="Times New Roman" w:ascii="Times New Roman" w:hAnsi="Times New Roman"/>
                <w:b w:val="false"/>
                <w:bCs w:val="false"/>
                <w:color w:themeColor="text1" w:val="000000"/>
              </w:rPr>
              <w:t xml:space="preserve">  </w:t>
            </w:r>
            <w:r>
              <w:rPr>
                <w:rFonts w:eastAsia="" w:cs="Times New Roman" w:ascii="Times New Roman" w:hAnsi="Times New Roman"/>
                <w:b/>
                <w:bCs/>
                <w:color w:themeColor="text1" w:val="000000"/>
              </w:rPr>
              <w:t>09:45</w:t>
            </w:r>
            <w:r>
              <w:rPr>
                <w:rFonts w:eastAsia="" w:cs="Times New Roman" w:ascii="Times New Roman" w:hAnsi="Times New Roman"/>
                <w:b w:val="false"/>
                <w:bCs w:val="false"/>
                <w:color w:themeColor="text1" w:val="000000"/>
              </w:rPr>
              <w:t xml:space="preserve"> – 10:30  (al tornello alle 9:30)</w:t>
            </w:r>
          </w:p>
        </w:tc>
      </w:tr>
      <w:tr>
        <w:trPr>
          <w:trHeight w:val="187" w:hRule="atLeast"/>
        </w:trPr>
        <w:tc>
          <w:tcPr>
            <w:cnfStyle w:val="001000000000" w:firstRow="0" w:lastRow="0" w:firstColumn="1" w:lastColumn="0" w:oddVBand="0" w:evenVBand="0" w:oddHBand="0" w:evenHBand="0" w:firstRowFirstColumn="0" w:firstRowLastColumn="0" w:lastRowFirstColumn="0" w:lastRowLastColumn="0"/>
            <w:tcW w:w="4153" w:type="dxa"/>
            <w:tcBorders>
              <w:top w:val="nil"/>
              <w:bottom w:val="nil"/>
            </w:tcBorders>
          </w:tcPr>
          <w:p>
            <w:pPr>
              <w:pStyle w:val="Normal"/>
              <w:widowControl/>
              <w:suppressAutoHyphens w:val="true"/>
              <w:spacing w:lineRule="auto" w:line="240" w:before="0" w:after="0"/>
              <w:ind w:firstLine="360"/>
              <w:jc w:val="start"/>
              <w:rPr>
                <w:b/>
                <w:bCs/>
              </w:rPr>
            </w:pPr>
            <w:r>
              <w:rPr>
                <w:rFonts w:eastAsia="" w:cs="Times New Roman" w:ascii="Times New Roman" w:hAnsi="Times New Roman"/>
                <w:b w:val="false"/>
                <w:bCs w:val="false"/>
                <w:color w:themeColor="text1" w:val="000000"/>
                <w:sz w:val="22"/>
                <w:szCs w:val="22"/>
                <w:lang w:val="it-IT" w:eastAsia="en-US" w:bidi="ar-SA"/>
              </w:rPr>
              <mc:AlternateContent>
                <mc:Choice Requires="wps">
                  <w:drawing>
                    <wp:anchor distT="635" distB="635" distL="3810" distR="3810" simplePos="0" relativeHeight="8" behindDoc="0" locked="0" layoutInCell="1" allowOverlap="1" wp14:anchorId="07896AF2">
                      <wp:simplePos x="0" y="0"/>
                      <wp:positionH relativeFrom="column">
                        <wp:posOffset>2561590</wp:posOffset>
                      </wp:positionH>
                      <wp:positionV relativeFrom="paragraph">
                        <wp:posOffset>-504190</wp:posOffset>
                      </wp:positionV>
                      <wp:extent cx="635" cy="1295400"/>
                      <wp:effectExtent l="3810" t="635" r="3810" b="635"/>
                      <wp:wrapNone/>
                      <wp:docPr id="2" name="Connettore diritto 1"/>
                      <a:graphic xmlns:a="http://schemas.openxmlformats.org/drawingml/2006/main">
                        <a:graphicData uri="http://schemas.microsoft.com/office/word/2010/wordprocessingShape">
                          <wps:wsp>
                            <wps:cNvSpPr/>
                            <wps:spPr>
                              <a:xfrm>
                                <a:off x="0" y="0"/>
                                <a:ext cx="720" cy="1295280"/>
                              </a:xfrm>
                              <a:prstGeom prst="line">
                                <a:avLst/>
                              </a:prstGeom>
                              <a:ln w="6350">
                                <a:solidFill>
                                  <a:srgbClr val="4472C4"/>
                                </a:solidFill>
                                <a:miter/>
                              </a:ln>
                            </wps:spPr>
                            <wps:style>
                              <a:lnRef idx="0"/>
                              <a:fillRef idx="0"/>
                              <a:effectRef idx="0"/>
                              <a:fontRef idx="minor"/>
                            </wps:style>
                            <wps:bodyPr/>
                          </wps:wsp>
                        </a:graphicData>
                      </a:graphic>
                    </wp:anchor>
                  </w:drawing>
                </mc:Choice>
                <mc:Fallback>
                  <w:pict>
                    <v:line id="shape_0" from="201.7pt,-39.7pt" to="201.7pt,62.25pt" stroked="t" o:allowincell="t" style="position:absolute" wp14:anchorId="07896AF2">
                      <v:stroke color="#4472c4" weight="6480" joinstyle="miter" endcap="flat"/>
                      <v:fill o:detectmouseclick="t" on="false"/>
                      <w10:wrap type="none"/>
                    </v:line>
                  </w:pict>
                </mc:Fallback>
              </mc:AlternateContent>
              <w:t xml:space="preserve">  </w:t>
            </w:r>
            <w:r>
              <w:rPr>
                <w:rFonts w:eastAsia="" w:cs="Times New Roman" w:ascii="Times New Roman" w:hAnsi="Times New Roman"/>
                <w:b/>
                <w:bCs/>
                <w:color w:themeColor="text1" w:val="000000"/>
                <w:sz w:val="22"/>
                <w:szCs w:val="22"/>
                <w:lang w:val="it-IT" w:eastAsia="en-US" w:bidi="ar-SA"/>
              </w:rPr>
              <w:t>17:00</w:t>
            </w:r>
            <w:r>
              <w:rPr>
                <w:rFonts w:eastAsia="" w:cs="Times New Roman" w:ascii="Times New Roman" w:hAnsi="Times New Roman"/>
                <w:b w:val="false"/>
                <w:bCs w:val="false"/>
                <w:color w:themeColor="text1" w:val="000000"/>
                <w:sz w:val="22"/>
                <w:szCs w:val="22"/>
                <w:lang w:val="it-IT" w:eastAsia="en-US" w:bidi="ar-SA"/>
              </w:rPr>
              <w:t xml:space="preserve"> – 17:45    </w:t>
            </w:r>
            <w:r>
              <w:rPr>
                <w:rFonts w:eastAsia="" w:cs="Times New Roman" w:ascii="Times New Roman" w:hAnsi="Times New Roman"/>
                <w:b w:val="false"/>
                <w:bCs w:val="false"/>
                <w:color w:themeColor="text1" w:val="000000"/>
                <w:sz w:val="20"/>
                <w:szCs w:val="20"/>
                <w:lang w:val="it-IT" w:eastAsia="en-US" w:bidi="ar-SA"/>
              </w:rPr>
              <w:t>(al tornello alle 16:45)</w:t>
            </w:r>
          </w:p>
        </w:tc>
        <w:tc>
          <w:tcPr>
            <w:tcW w:w="4078" w:type="dxa"/>
            <w:tcBorders>
              <w:top w:val="nil"/>
              <w:bottom w:val="nil"/>
            </w:tcBorders>
          </w:tcPr>
          <w:p>
            <w:pPr>
              <w:pStyle w:val="Normal"/>
              <w:suppressAutoHyphens w:val="true"/>
              <w:spacing w:lineRule="auto" w:line="240" w:before="0" w:after="0"/>
              <w:ind w:firstLine="360"/>
              <w:rPr>
                <w:rFonts w:ascii="Times New Roman" w:hAnsi="Times New Roman" w:eastAsia="" w:cs="Times New Roman"/>
                <w:b w:val="false"/>
                <w:bCs w:val="false"/>
                <w:color w:themeColor="text1" w:val="000000"/>
              </w:rPr>
            </w:pPr>
            <w:r>
              <w:rPr>
                <w:rFonts w:eastAsia="" w:cs="Times New Roman" w:ascii="Times New Roman" w:hAnsi="Times New Roman"/>
                <w:b w:val="false"/>
                <w:bCs w:val="false"/>
                <w:color w:themeColor="text1" w:val="000000"/>
              </w:rPr>
              <w:t xml:space="preserve"> </w:t>
            </w:r>
            <w:r>
              <w:rPr>
                <w:rFonts w:eastAsia="" w:cs="Times New Roman" w:ascii="Times New Roman" w:hAnsi="Times New Roman"/>
                <w:b/>
                <w:bCs/>
                <w:color w:themeColor="text1" w:val="000000"/>
              </w:rPr>
              <w:t xml:space="preserve"> </w:t>
            </w:r>
            <w:r>
              <w:rPr>
                <w:rFonts w:eastAsia="" w:cs="Times New Roman" w:ascii="Times New Roman" w:hAnsi="Times New Roman"/>
                <w:b/>
                <w:bCs/>
                <w:color w:themeColor="text1" w:val="000000"/>
              </w:rPr>
              <w:t>10:30</w:t>
            </w:r>
            <w:r>
              <w:rPr>
                <w:rFonts w:eastAsia="" w:cs="Times New Roman" w:ascii="Times New Roman" w:hAnsi="Times New Roman"/>
                <w:b w:val="false"/>
                <w:bCs w:val="false"/>
                <w:color w:themeColor="text1" w:val="000000"/>
              </w:rPr>
              <w:t xml:space="preserve"> – 11:15 (al tornello alle 10:15)</w:t>
            </w:r>
          </w:p>
        </w:tc>
      </w:tr>
      <w:tr>
        <w:trPr>
          <w:trHeight w:val="178"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Borders>
              <w:top w:val="nil"/>
              <w:bottom w:val="nil"/>
            </w:tcBorders>
            <w:shd w:color="auto" w:fill="auto" w:val="clear"/>
          </w:tcPr>
          <w:p>
            <w:pPr>
              <w:pStyle w:val="Normal"/>
              <w:widowControl/>
              <w:suppressAutoHyphens w:val="true"/>
              <w:spacing w:lineRule="auto" w:line="240" w:before="0" w:after="0"/>
              <w:ind w:firstLine="360"/>
              <w:jc w:val="start"/>
              <w:rPr>
                <w:rFonts w:ascii="Times New Roman" w:hAnsi="Times New Roman" w:cs="Times New Roman"/>
                <w:b w:val="false"/>
                <w:bCs w:val="false"/>
              </w:rPr>
            </w:pPr>
            <w:r>
              <w:rPr>
                <w:rFonts w:eastAsia="" w:cs="Times New Roman" w:ascii="Times New Roman" w:hAnsi="Times New Roman"/>
                <w:b/>
                <w:bCs/>
                <w:color w:themeColor="text1" w:val="000000"/>
                <w:sz w:val="22"/>
                <w:szCs w:val="22"/>
                <w:lang w:val="it-IT" w:eastAsia="en-US" w:bidi="ar-SA"/>
              </w:rPr>
              <w:t xml:space="preserve">  </w:t>
            </w:r>
            <w:r>
              <w:rPr>
                <w:rFonts w:eastAsia="" w:cs="Times New Roman" w:ascii="Times New Roman" w:hAnsi="Times New Roman"/>
                <w:b/>
                <w:bCs/>
                <w:color w:themeColor="text1" w:val="000000"/>
                <w:sz w:val="22"/>
                <w:szCs w:val="22"/>
                <w:lang w:val="it-IT" w:eastAsia="en-US" w:bidi="ar-SA"/>
              </w:rPr>
              <w:t>17:45</w:t>
            </w:r>
            <w:r>
              <w:rPr>
                <w:rFonts w:eastAsia="" w:cs="Times New Roman" w:ascii="Times New Roman" w:hAnsi="Times New Roman"/>
                <w:b w:val="false"/>
                <w:bCs w:val="false"/>
                <w:color w:themeColor="text1" w:val="000000"/>
                <w:sz w:val="22"/>
                <w:szCs w:val="22"/>
                <w:lang w:val="it-IT" w:eastAsia="en-US" w:bidi="ar-SA"/>
              </w:rPr>
              <w:t xml:space="preserve"> – 18:30    </w:t>
            </w:r>
            <w:r>
              <w:rPr>
                <w:rFonts w:eastAsia="" w:cs="Times New Roman" w:ascii="Times New Roman" w:hAnsi="Times New Roman"/>
                <w:b w:val="false"/>
                <w:bCs w:val="false"/>
                <w:color w:themeColor="text1" w:val="000000"/>
                <w:sz w:val="20"/>
                <w:szCs w:val="20"/>
                <w:lang w:val="it-IT" w:eastAsia="en-US" w:bidi="ar-SA"/>
              </w:rPr>
              <w:t>(al tornello alle 17:30)</w:t>
            </w:r>
          </w:p>
        </w:tc>
        <w:tc>
          <w:tcPr>
            <w:tcW w:w="4078" w:type="dxa"/>
            <w:tcBorders>
              <w:top w:val="nil"/>
              <w:bottom w:val="nil"/>
            </w:tcBorders>
            <w:shd w:color="auto" w:fill="D0DBF0" w:themeFill="accent5" w:themeFillTint="3f" w:val="clear"/>
          </w:tcPr>
          <w:p>
            <w:pPr>
              <w:pStyle w:val="Normal"/>
              <w:suppressAutoHyphens w:val="true"/>
              <w:spacing w:lineRule="auto" w:line="240" w:before="0" w:after="0"/>
              <w:ind w:firstLine="360"/>
              <w:rPr>
                <w:rFonts w:ascii="Times New Roman" w:hAnsi="Times New Roman" w:eastAsia="" w:cs="Times New Roman"/>
                <w:b w:val="false"/>
                <w:bCs w:val="false"/>
                <w:color w:themeColor="text1" w:val="000000"/>
              </w:rPr>
            </w:pPr>
            <w:r>
              <w:rPr>
                <w:rFonts w:eastAsia="" w:cs="Times New Roman" w:ascii="Times New Roman" w:hAnsi="Times New Roman"/>
                <w:b/>
                <w:bCs/>
                <w:color w:themeColor="text1" w:val="000000"/>
              </w:rPr>
              <w:t xml:space="preserve">  </w:t>
            </w:r>
            <w:r>
              <w:rPr>
                <w:rFonts w:eastAsia="" w:cs="Times New Roman" w:ascii="Times New Roman" w:hAnsi="Times New Roman"/>
                <w:b/>
                <w:bCs/>
                <w:color w:themeColor="text1" w:val="000000"/>
              </w:rPr>
              <w:t>11:15</w:t>
            </w:r>
            <w:r>
              <w:rPr>
                <w:rFonts w:eastAsia="" w:cs="Times New Roman" w:ascii="Times New Roman" w:hAnsi="Times New Roman"/>
                <w:b w:val="false"/>
                <w:bCs w:val="false"/>
                <w:color w:themeColor="text1" w:val="000000"/>
              </w:rPr>
              <w:t xml:space="preserve"> – 12:00  (al tornello alle 11)</w:t>
            </w:r>
          </w:p>
        </w:tc>
      </w:tr>
      <w:tr>
        <w:trPr>
          <w:trHeight w:val="187" w:hRule="atLeast"/>
        </w:trPr>
        <w:tc>
          <w:tcPr>
            <w:cnfStyle w:val="001000000000" w:firstRow="0" w:lastRow="0" w:firstColumn="1" w:lastColumn="0" w:oddVBand="0" w:evenVBand="0" w:oddHBand="0" w:evenHBand="0" w:firstRowFirstColumn="0" w:firstRowLastColumn="0" w:lastRowFirstColumn="0" w:lastRowLastColumn="0"/>
            <w:tcW w:w="4153" w:type="dxa"/>
            <w:tcBorders>
              <w:top w:val="nil"/>
              <w:bottom w:val="nil"/>
            </w:tcBorders>
          </w:tcPr>
          <w:p>
            <w:pPr>
              <w:pStyle w:val="Normal"/>
              <w:widowControl/>
              <w:suppressAutoHyphens w:val="true"/>
              <w:spacing w:lineRule="auto" w:line="240" w:before="0" w:after="0"/>
              <w:ind w:firstLine="360"/>
              <w:jc w:val="start"/>
              <w:rPr>
                <w:rFonts w:ascii="Times New Roman" w:hAnsi="Times New Roman" w:cs="Times New Roman"/>
                <w:b w:val="false"/>
                <w:bCs w:val="false"/>
              </w:rPr>
            </w:pPr>
            <w:r>
              <w:rPr>
                <w:rFonts w:cs="Times New Roman" w:ascii="Times New Roman" w:hAnsi="Times New Roman"/>
                <w:b w:val="false"/>
                <w:bCs w:val="false"/>
              </w:rPr>
            </w:r>
          </w:p>
        </w:tc>
        <w:tc>
          <w:tcPr>
            <w:tcW w:w="4078" w:type="dxa"/>
            <w:tcBorders>
              <w:top w:val="nil"/>
              <w:bottom w:val="nil"/>
            </w:tcBorders>
          </w:tcPr>
          <w:p>
            <w:pPr>
              <w:pStyle w:val="Normal"/>
              <w:suppressAutoHyphens w:val="true"/>
              <w:spacing w:lineRule="auto" w:line="240" w:before="0" w:after="0"/>
              <w:ind w:firstLine="360"/>
              <w:rPr>
                <w:rFonts w:ascii="Times New Roman" w:hAnsi="Times New Roman" w:eastAsia="" w:cs="Times New Roman"/>
                <w:b w:val="false"/>
                <w:bCs w:val="false"/>
                <w:color w:themeColor="text1" w:val="000000"/>
              </w:rPr>
            </w:pPr>
            <w:r>
              <w:rPr>
                <w:rFonts w:eastAsia="" w:cs="Times New Roman" w:ascii="Times New Roman" w:hAnsi="Times New Roman"/>
                <w:b w:val="false"/>
                <w:bCs w:val="false"/>
                <w:color w:themeColor="text1" w:val="000000"/>
              </w:rPr>
              <w:t xml:space="preserve">  </w:t>
            </w:r>
            <w:r>
              <w:rPr>
                <w:rFonts w:eastAsia="" w:cs="Times New Roman" w:ascii="Times New Roman" w:hAnsi="Times New Roman"/>
                <w:b/>
                <w:bCs/>
                <w:color w:themeColor="text1" w:val="000000"/>
              </w:rPr>
              <w:t>15:30</w:t>
            </w:r>
            <w:r>
              <w:rPr>
                <w:rFonts w:eastAsia="" w:cs="Times New Roman" w:ascii="Times New Roman" w:hAnsi="Times New Roman"/>
                <w:b w:val="false"/>
                <w:bCs w:val="false"/>
                <w:color w:themeColor="text1" w:val="000000"/>
              </w:rPr>
              <w:t xml:space="preserve"> – 16:15 (al tornello alle 15:15)</w:t>
            </w:r>
          </w:p>
        </w:tc>
      </w:tr>
      <w:tr>
        <w:trPr>
          <w:trHeight w:val="178"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Borders>
              <w:top w:val="nil"/>
              <w:bottom w:val="nil"/>
            </w:tcBorders>
            <w:shd w:color="auto" w:fill="auto" w:val="clear"/>
          </w:tcPr>
          <w:p>
            <w:pPr>
              <w:pStyle w:val="Normal"/>
              <w:widowControl/>
              <w:suppressAutoHyphens w:val="true"/>
              <w:spacing w:lineRule="auto" w:line="240" w:before="0" w:after="0"/>
              <w:ind w:firstLine="360"/>
              <w:jc w:val="start"/>
              <w:rPr>
                <w:rFonts w:ascii="Times New Roman" w:hAnsi="Times New Roman" w:cs="Times New Roman"/>
                <w:b w:val="false"/>
                <w:bCs w:val="false"/>
              </w:rPr>
            </w:pPr>
            <w:r>
              <w:rPr>
                <w:rFonts w:cs="Times New Roman" w:ascii="Times New Roman" w:hAnsi="Times New Roman"/>
                <w:b w:val="false"/>
                <w:bCs w:val="false"/>
              </w:rPr>
            </w:r>
          </w:p>
        </w:tc>
        <w:tc>
          <w:tcPr>
            <w:tcW w:w="4078" w:type="dxa"/>
            <w:tcBorders>
              <w:top w:val="nil"/>
              <w:bottom w:val="nil"/>
            </w:tcBorders>
            <w:shd w:color="auto" w:fill="D0DBF0" w:themeFill="accent5" w:themeFillTint="3f" w:val="clear"/>
          </w:tcPr>
          <w:p>
            <w:pPr>
              <w:pStyle w:val="Normal"/>
              <w:suppressAutoHyphens w:val="true"/>
              <w:spacing w:lineRule="auto" w:line="240" w:before="0" w:after="0"/>
              <w:ind w:firstLine="360"/>
              <w:rPr>
                <w:rFonts w:ascii="Times New Roman" w:hAnsi="Times New Roman" w:eastAsia="" w:cs="Times New Roman"/>
                <w:b w:val="false"/>
                <w:bCs w:val="false"/>
                <w:color w:themeColor="text1" w:val="000000"/>
              </w:rPr>
            </w:pPr>
            <w:r>
              <w:rPr>
                <w:rFonts w:eastAsia="" w:cs="Times New Roman" w:ascii="Times New Roman" w:hAnsi="Times New Roman"/>
                <w:b/>
                <w:bCs/>
                <w:color w:themeColor="text1" w:val="000000"/>
              </w:rPr>
              <w:t xml:space="preserve">  </w:t>
            </w:r>
            <w:r>
              <w:rPr>
                <w:rFonts w:eastAsia="" w:cs="Times New Roman" w:ascii="Times New Roman" w:hAnsi="Times New Roman"/>
                <w:b/>
                <w:bCs/>
                <w:color w:themeColor="text1" w:val="000000"/>
              </w:rPr>
              <w:t xml:space="preserve">16:15 </w:t>
            </w:r>
            <w:r>
              <w:rPr>
                <w:rFonts w:eastAsia="" w:cs="Times New Roman" w:ascii="Times New Roman" w:hAnsi="Times New Roman"/>
                <w:b w:val="false"/>
                <w:bCs w:val="false"/>
                <w:color w:themeColor="text1" w:val="000000"/>
              </w:rPr>
              <w:t>– 17:00  (al tornello alle 16)</w:t>
            </w:r>
          </w:p>
        </w:tc>
      </w:tr>
      <w:tr>
        <w:trPr>
          <w:trHeight w:val="214" w:hRule="atLeast"/>
        </w:trPr>
        <w:tc>
          <w:tcPr>
            <w:cnfStyle w:val="001000000000" w:firstRow="0" w:lastRow="0" w:firstColumn="1" w:lastColumn="0" w:oddVBand="0" w:evenVBand="0" w:oddHBand="0" w:evenHBand="0" w:firstRowFirstColumn="0" w:firstRowLastColumn="0" w:lastRowFirstColumn="0" w:lastRowLastColumn="0"/>
            <w:tcW w:w="4153" w:type="dxa"/>
            <w:tcBorders>
              <w:top w:val="nil"/>
            </w:tcBorders>
          </w:tcPr>
          <w:p>
            <w:pPr>
              <w:pStyle w:val="Normal"/>
              <w:widowControl/>
              <w:suppressAutoHyphens w:val="true"/>
              <w:spacing w:lineRule="auto" w:line="240" w:before="0" w:after="0"/>
              <w:ind w:firstLine="360"/>
              <w:jc w:val="start"/>
              <w:rPr>
                <w:rFonts w:ascii="Times New Roman" w:hAnsi="Times New Roman" w:cs="Times New Roman"/>
                <w:b w:val="false"/>
                <w:bCs w:val="false"/>
              </w:rPr>
            </w:pPr>
            <w:r>
              <w:rPr>
                <w:rFonts w:cs="Times New Roman" w:ascii="Times New Roman" w:hAnsi="Times New Roman"/>
                <w:b w:val="false"/>
                <w:bCs w:val="false"/>
              </w:rPr>
            </w:r>
          </w:p>
        </w:tc>
        <w:tc>
          <w:tcPr>
            <w:tcW w:w="4078" w:type="dxa"/>
            <w:tcBorders>
              <w:top w:val="nil"/>
              <w:bottom w:val="nil"/>
            </w:tcBorders>
          </w:tcPr>
          <w:p>
            <w:pPr>
              <w:pStyle w:val="Normal"/>
              <w:suppressAutoHyphens w:val="true"/>
              <w:spacing w:lineRule="auto" w:line="240" w:before="0" w:after="0"/>
              <w:ind w:firstLine="360"/>
              <w:rPr>
                <w:rFonts w:ascii="Times New Roman" w:hAnsi="Times New Roman" w:eastAsia="" w:cs="Times New Roman"/>
                <w:b w:val="false"/>
                <w:bCs w:val="false"/>
                <w:color w:themeColor="text1" w:val="000000"/>
              </w:rPr>
            </w:pPr>
            <w:r>
              <w:rPr>
                <w:rFonts w:eastAsia="" w:cs="Times New Roman" w:ascii="Times New Roman" w:hAnsi="Times New Roman"/>
                <w:b w:val="false"/>
                <w:bCs w:val="false"/>
                <w:color w:themeColor="text1" w:val="000000"/>
              </w:rPr>
              <w:t xml:space="preserve">  </w:t>
            </w:r>
            <w:r>
              <w:rPr>
                <w:rFonts w:eastAsia="" w:cs="Times New Roman" w:ascii="Times New Roman" w:hAnsi="Times New Roman"/>
                <w:b/>
                <w:bCs/>
                <w:color w:themeColor="text1" w:val="000000"/>
              </w:rPr>
              <w:t xml:space="preserve">17:00 </w:t>
            </w:r>
            <w:r>
              <w:rPr>
                <w:rFonts w:eastAsia="" w:cs="Times New Roman" w:ascii="Times New Roman" w:hAnsi="Times New Roman"/>
                <w:b w:val="false"/>
                <w:bCs w:val="false"/>
                <w:color w:themeColor="text1" w:val="000000"/>
              </w:rPr>
              <w:t>– 17:45 (al tornello alle 16:45)</w:t>
            </w:r>
          </w:p>
        </w:tc>
      </w:tr>
    </w:tbl>
    <w:p>
      <w:pPr>
        <w:pStyle w:val="Normal"/>
        <w:spacing w:lineRule="auto" w:line="240" w:before="0" w:after="0"/>
        <w:ind w:start="284"/>
        <w:rPr>
          <w:rFonts w:eastAsia="" w:eastAsiaTheme="minorEastAsia"/>
          <w:b/>
          <w:kern w:val="0"/>
          <w:sz w:val="24"/>
          <w14:ligatures w14:val="none"/>
        </w:rPr>
      </w:pPr>
      <w:r/>
      <w:r>
        <w:rPr>
          <w:rFonts w:eastAsia="" w:eastAsiaTheme="minorEastAsia"/>
          <w:kern w:val="0"/>
          <w:sz w:val="24"/>
          <w14:ligatures w14:val="none"/>
        </w:rPr>
        <w:t xml:space="preserve">         </w:t>
      </w:r>
      <w:r>
        <w:rPr>
          <w:rFonts w:eastAsia="" w:eastAsiaTheme="minorEastAsia"/>
          <w:kern w:val="0"/>
          <w:sz w:val="24"/>
          <w14:ligatures w14:val="none"/>
        </w:rPr>
        <w:tab/>
        <w:tab/>
        <w:tab/>
        <w:t xml:space="preserve">    </w:t>
      </w:r>
    </w:p>
    <w:p>
      <w:pPr>
        <w:pStyle w:val="Normal"/>
        <w:spacing w:lineRule="auto" w:line="240" w:before="0" w:after="0"/>
        <w:jc w:val="both"/>
        <w:rPr>
          <w:rFonts w:eastAsia="" w:eastAsiaTheme="minorEastAsia"/>
          <w:kern w:val="0"/>
          <w14:ligatures w14:val="none"/>
        </w:rPr>
      </w:pPr>
      <w:r>
        <w:rPr>
          <w:rFonts w:eastAsia="" w:eastAsiaTheme="minorEastAsia"/>
          <w:kern w:val="0"/>
          <w14:ligatures w14:val="none"/>
        </w:rPr>
      </w:r>
    </w:p>
    <w:p>
      <w:pPr>
        <w:pStyle w:val="Normal"/>
        <w:spacing w:lineRule="auto" w:line="240" w:before="0" w:after="0"/>
        <w:ind w:start="284"/>
        <w:jc w:val="both"/>
        <w:rPr>
          <w:rFonts w:eastAsia="" w:eastAsiaTheme="minorEastAsia"/>
          <w:kern w:val="0"/>
          <w14:ligatures w14:val="none"/>
        </w:rPr>
      </w:pPr>
      <w:r>
        <w:rPr>
          <w:rFonts w:eastAsia="" w:eastAsiaTheme="minorEastAsia"/>
          <w:kern w:val="0"/>
          <w14:ligatures w14:val="none"/>
        </w:rPr>
      </w:r>
    </w:p>
    <w:p>
      <w:pPr>
        <w:pStyle w:val="Normal"/>
        <w:spacing w:lineRule="auto" w:line="240" w:before="0" w:after="0"/>
        <w:ind w:start="284"/>
        <w:jc w:val="both"/>
        <w:rPr>
          <w:rFonts w:eastAsia="" w:eastAsiaTheme="minorEastAsia"/>
          <w:kern w:val="0"/>
          <w14:ligatures w14:val="none"/>
        </w:rPr>
      </w:pPr>
      <w:r>
        <w:rPr>
          <w:rFonts w:eastAsia="" w:eastAsiaTheme="minorEastAsia"/>
          <w:kern w:val="0"/>
          <w14:ligatures w14:val="none"/>
        </w:rPr>
      </w:r>
    </w:p>
    <w:p>
      <w:pPr>
        <w:pStyle w:val="Normal"/>
        <w:spacing w:lineRule="auto" w:line="240" w:before="0" w:after="0"/>
        <w:ind w:start="284"/>
        <w:jc w:val="both"/>
        <w:rPr>
          <w:rFonts w:eastAsia="" w:eastAsiaTheme="minorEastAsia"/>
          <w:kern w:val="0"/>
          <w14:ligatures w14:val="none"/>
        </w:rPr>
      </w:pPr>
      <w:r>
        <w:rPr>
          <w:rFonts w:eastAsia="" w:eastAsiaTheme="minorEastAsia"/>
          <w:kern w:val="0"/>
          <w14:ligatures w14:val="none"/>
        </w:rPr>
      </w:r>
    </w:p>
    <w:p>
      <w:pPr>
        <w:pStyle w:val="Normal"/>
        <w:spacing w:lineRule="auto" w:line="240" w:before="0" w:after="0"/>
        <w:ind w:start="284"/>
        <w:jc w:val="both"/>
        <w:rPr>
          <w:rFonts w:eastAsia="" w:eastAsiaTheme="minorEastAsia"/>
          <w:kern w:val="0"/>
          <w14:ligatures w14:val="none"/>
        </w:rPr>
      </w:pPr>
      <w:r>
        <w:rPr>
          <w:rFonts w:eastAsia="" w:eastAsiaTheme="minorEastAsia"/>
          <w:kern w:val="0"/>
          <w14:ligatures w14:val="none"/>
        </w:rPr>
      </w:r>
    </w:p>
    <w:p>
      <w:pPr>
        <w:pStyle w:val="Normal"/>
        <w:spacing w:lineRule="auto" w:line="240" w:before="0" w:after="0"/>
        <w:ind w:start="284"/>
        <w:jc w:val="both"/>
        <w:rPr>
          <w:rFonts w:eastAsia="" w:eastAsiaTheme="minorEastAsia"/>
          <w:kern w:val="0"/>
          <w14:ligatures w14:val="none"/>
        </w:rPr>
      </w:pPr>
      <w:r>
        <w:rPr>
          <w:rFonts w:eastAsia="" w:eastAsiaTheme="minorEastAsia"/>
          <w:kern w:val="0"/>
          <w14:ligatures w14:val="none"/>
        </w:rPr>
      </w:r>
    </w:p>
    <w:p>
      <w:pPr>
        <w:pStyle w:val="Normal"/>
        <w:suppressAutoHyphens w:val="true"/>
        <w:spacing w:lineRule="auto" w:line="240" w:before="0" w:after="0"/>
        <w:rPr>
          <w:rFonts w:ascii="Garamond" w:hAnsi="Garamond" w:eastAsia="Times New Roman" w:cs="Garamond"/>
          <w:b/>
          <w:kern w:val="0"/>
          <w:sz w:val="10"/>
          <w:szCs w:val="10"/>
          <w:lang w:eastAsia="ar-SA"/>
          <w14:ligatures w14:val="none"/>
        </w:rPr>
      </w:pPr>
      <w:r>
        <w:rPr>
          <w:rFonts w:eastAsia="Times New Roman" w:cs="Garamond" w:ascii="Garamond" w:hAnsi="Garamond"/>
          <w:b/>
          <w:kern w:val="0"/>
          <w:sz w:val="26"/>
          <w:szCs w:val="26"/>
          <w:lang w:eastAsia="ar-SA"/>
          <w14:ligatures w14:val="none"/>
        </w:rPr>
      </w:r>
    </w:p>
    <w:p>
      <w:pPr>
        <w:pStyle w:val="Normal"/>
        <w:suppressAutoHyphens w:val="true"/>
        <w:spacing w:lineRule="auto" w:line="240" w:before="0" w:after="0"/>
        <w:rPr>
          <w:rFonts w:ascii="Garamond" w:hAnsi="Garamond" w:eastAsia="Times New Roman" w:cs="Garamond"/>
          <w:b/>
          <w:kern w:val="0"/>
          <w:sz w:val="10"/>
          <w:szCs w:val="10"/>
          <w:lang w:eastAsia="ar-SA"/>
          <w14:ligatures w14:val="none"/>
        </w:rPr>
      </w:pPr>
      <w:r>
        <w:rPr>
          <w:rFonts w:eastAsia="Times New Roman" w:cs="Garamond" w:ascii="Garamond" w:hAnsi="Garamond"/>
          <w:b/>
          <w:kern w:val="0"/>
          <w:sz w:val="26"/>
          <w:szCs w:val="26"/>
          <w:lang w:eastAsia="ar-SA"/>
          <w14:ligatures w14:val="none"/>
        </w:rPr>
      </w:r>
    </w:p>
    <w:p>
      <w:pPr>
        <w:pStyle w:val="Normal"/>
        <w:suppressAutoHyphens w:val="true"/>
        <w:spacing w:lineRule="auto" w:line="240" w:before="0" w:after="0"/>
        <w:rPr>
          <w:rFonts w:ascii="Garamond" w:hAnsi="Garamond" w:eastAsia="Times New Roman" w:cs="Garamond"/>
          <w:b/>
          <w:kern w:val="0"/>
          <w:sz w:val="10"/>
          <w:szCs w:val="10"/>
          <w:lang w:eastAsia="ar-SA"/>
          <w14:ligatures w14:val="none"/>
        </w:rPr>
      </w:pPr>
      <w:r>
        <w:rPr>
          <w:rFonts w:eastAsia="Times New Roman" w:cs="Garamond" w:ascii="Garamond" w:hAnsi="Garamond"/>
          <w:b/>
          <w:kern w:val="0"/>
          <w:sz w:val="26"/>
          <w:szCs w:val="26"/>
          <w:lang w:eastAsia="ar-SA"/>
          <w14:ligatures w14:val="none"/>
        </w:rPr>
        <w:t xml:space="preserve">            </w:t>
      </w:r>
    </w:p>
    <w:p>
      <w:pPr>
        <w:pStyle w:val="Normal"/>
        <w:spacing w:before="0" w:after="0"/>
        <w:rPr>
          <w:rFonts w:ascii="Garamond" w:hAnsi="Garamond"/>
          <w:bCs/>
          <w:kern w:val="0"/>
          <w:sz w:val="24"/>
          <w:szCs w:val="24"/>
          <w14:ligatures w14:val="none"/>
        </w:rPr>
      </w:pPr>
      <w:r>
        <mc:AlternateContent>
          <mc:Choice Requires="wps">
            <w:drawing>
              <wp:anchor distT="1270" distB="5715" distL="106045" distR="127000" simplePos="0" relativeHeight="5" behindDoc="0" locked="0" layoutInCell="0" allowOverlap="1" wp14:anchorId="26C8ADA7">
                <wp:simplePos x="0" y="0"/>
                <wp:positionH relativeFrom="column">
                  <wp:posOffset>-379730</wp:posOffset>
                </wp:positionH>
                <wp:positionV relativeFrom="paragraph">
                  <wp:posOffset>183515</wp:posOffset>
                </wp:positionV>
                <wp:extent cx="7352665" cy="1550035"/>
                <wp:effectExtent l="9525" t="10160" r="9525" b="8890"/>
                <wp:wrapSquare wrapText="bothSides"/>
                <wp:docPr id="3" name="Casella di testo 5"/>
                <a:graphic xmlns:a="http://schemas.openxmlformats.org/drawingml/2006/main">
                  <a:graphicData uri="http://schemas.microsoft.com/office/word/2010/wordprocessingShape">
                    <wps:wsp>
                      <wps:cNvSpPr/>
                      <wps:spPr>
                        <a:xfrm flipV="1" rot="10800000">
                          <a:off x="0" y="0"/>
                          <a:ext cx="7352640" cy="1550160"/>
                        </a:xfrm>
                        <a:prstGeom prst="rect">
                          <a:avLst/>
                        </a:prstGeom>
                        <a:solidFill>
                          <a:srgbClr val="B9DCFF"/>
                        </a:solidFill>
                        <a:ln w="19050">
                          <a:solidFill>
                            <a:srgbClr val="000000"/>
                          </a:solidFill>
                          <a:miter/>
                        </a:ln>
                      </wps:spPr>
                      <wps:style>
                        <a:lnRef idx="0"/>
                        <a:fillRef idx="0"/>
                        <a:effectRef idx="0"/>
                        <a:fontRef idx="minor"/>
                      </wps:style>
                      <wps:txbx>
                        <w:txbxContent>
                          <w:p>
                            <w:pPr>
                              <w:pStyle w:val="Contenutocornice"/>
                              <w:spacing w:before="0" w:after="0"/>
                              <w:jc w:val="center"/>
                              <w:rPr>
                                <w:b/>
                                <w:sz w:val="28"/>
                                <w:szCs w:val="28"/>
                                <w:u w:val="single"/>
                              </w:rPr>
                            </w:pPr>
                            <w:r>
                              <w:rPr>
                                <w:b/>
                                <w:color w:val="000000"/>
                                <w:sz w:val="28"/>
                                <w:szCs w:val="28"/>
                                <w:highlight w:val="yellow"/>
                                <w:u w:val="single"/>
                              </w:rPr>
                              <w:t>È OBBLIGATORIO IL CERTIFICATO MEDICO PER ATTIVITÀ SPORTIVA NON AGONISTICA (ORIGINALE      O        COPIA CONFORME).</w:t>
                            </w:r>
                          </w:p>
                          <w:p>
                            <w:pPr>
                              <w:pStyle w:val="Contenutocornice"/>
                              <w:spacing w:before="0" w:after="0"/>
                              <w:jc w:val="center"/>
                              <w:rPr>
                                <w:b/>
                                <w:u w:val="single"/>
                              </w:rPr>
                            </w:pPr>
                            <w:r>
                              <w:rPr>
                                <w:b/>
                                <w:color w:val="000000"/>
                              </w:rPr>
                              <w:t xml:space="preserve">Rilasciato esclusivamente da </w:t>
                            </w:r>
                            <w:r>
                              <w:rPr>
                                <w:b/>
                                <w:color w:val="000000"/>
                                <w:u w:val="single"/>
                              </w:rPr>
                              <w:t xml:space="preserve">Ambulatori privati di medicina dello sport  autorizzati dal comune di pertinenza e accreditati </w:t>
                            </w:r>
                          </w:p>
                          <w:p>
                            <w:pPr>
                              <w:pStyle w:val="Contenutocornice"/>
                              <w:spacing w:before="0" w:after="0"/>
                              <w:jc w:val="center"/>
                              <w:rPr>
                                <w:b/>
                                <w:u w:val="single"/>
                              </w:rPr>
                            </w:pPr>
                            <w:r>
                              <w:rPr>
                                <w:b/>
                                <w:color w:val="000000"/>
                                <w:u w:val="single"/>
                              </w:rPr>
                              <w:t xml:space="preserve">dalla Regione Toscana,  Servizi di Medicina dello Sport della ASL, </w:t>
                            </w:r>
                          </w:p>
                          <w:p>
                            <w:pPr>
                              <w:pStyle w:val="Contenutocornice"/>
                              <w:spacing w:before="0" w:after="0"/>
                              <w:jc w:val="center"/>
                              <w:rPr>
                                <w:sz w:val="18"/>
                                <w:szCs w:val="18"/>
                              </w:rPr>
                            </w:pPr>
                            <w:r>
                              <w:rPr>
                                <w:b/>
                                <w:color w:val="000000"/>
                                <w:u w:val="single"/>
                              </w:rPr>
                              <w:t>Medici di Medicina Generale e Pediatri (LIMITATAMENTE AI PROPRI ASSISTITI)</w:t>
                            </w:r>
                            <w:r>
                              <w:rPr>
                                <w:b/>
                                <w:color w:val="000000"/>
                              </w:rPr>
                              <w:t xml:space="preserve">. </w:t>
                            </w:r>
                            <w:r>
                              <w:rPr>
                                <w:color w:val="000000"/>
                              </w:rPr>
                              <w:t xml:space="preserve"> </w:t>
                            </w:r>
                            <w:r>
                              <w:rPr>
                                <w:color w:val="000000"/>
                                <w:sz w:val="18"/>
                                <w:szCs w:val="18"/>
                              </w:rPr>
                              <w:t>L.R. n.35/2003 Art. 4 comma 3 e 4</w:t>
                            </w:r>
                          </w:p>
                          <w:p>
                            <w:pPr>
                              <w:pStyle w:val="Contenutocornice"/>
                              <w:spacing w:before="0" w:after="0"/>
                              <w:jc w:val="center"/>
                              <w:rPr>
                                <w:b/>
                              </w:rPr>
                            </w:pPr>
                            <w:r>
                              <w:rPr>
                                <w:b/>
                                <w:color w:val="000000"/>
                              </w:rPr>
                              <w:t>Si ricorda che senza la presenza del certificato verrà negato l’accesso alle aree tecniche.</w:t>
                            </w:r>
                          </w:p>
                          <w:p>
                            <w:pPr>
                              <w:pStyle w:val="Contenutocornice"/>
                              <w:spacing w:before="0" w:after="0"/>
                              <w:jc w:val="center"/>
                              <w:rPr>
                                <w:b/>
                              </w:rPr>
                            </w:pPr>
                            <w:r>
                              <w:rPr>
                                <w:color w:val="000000"/>
                              </w:rPr>
                              <w:t xml:space="preserve">Per i bambini fino a 6 anni di età non è richiesto il certificato medico. </w:t>
                            </w:r>
                            <w:r>
                              <w:rPr>
                                <w:b/>
                                <w:bCs/>
                                <w:color w:val="000000"/>
                              </w:rPr>
                              <w:t>Da 6 anni e 1 giorno, diventa obbligatorio!!</w:t>
                            </w:r>
                          </w:p>
                        </w:txbxContent>
                      </wps:txbx>
                      <wps:bodyPr anchor="t">
                        <a:noAutofit/>
                      </wps:bodyPr>
                    </wps:wsp>
                  </a:graphicData>
                </a:graphic>
              </wp:anchor>
            </w:drawing>
          </mc:Choice>
          <mc:Fallback>
            <w:pict>
              <v:rect id="shape_0" fillcolor="#b9dcff" stroked="t" o:allowincell="f" style="position:absolute;margin-left:-29.9pt;margin-top:14.45pt;width:578.9pt;height:122pt;flip:y;mso-wrap-style:square;v-text-anchor:top;rotation:180" wp14:anchorId="26C8ADA7">
                <v:fill o:detectmouseclick="t" type="solid" color2="#462300"/>
                <v:stroke color="black" weight="19080" joinstyle="miter" endcap="flat"/>
                <v:textbox>
                  <w:txbxContent>
                    <w:p>
                      <w:pPr>
                        <w:pStyle w:val="Contenutocornice"/>
                        <w:spacing w:before="0" w:after="0"/>
                        <w:jc w:val="center"/>
                        <w:rPr>
                          <w:b/>
                          <w:sz w:val="28"/>
                          <w:szCs w:val="28"/>
                          <w:u w:val="single"/>
                        </w:rPr>
                      </w:pPr>
                      <w:r>
                        <w:rPr>
                          <w:b/>
                          <w:color w:val="000000"/>
                          <w:sz w:val="28"/>
                          <w:szCs w:val="28"/>
                          <w:highlight w:val="yellow"/>
                          <w:u w:val="single"/>
                        </w:rPr>
                        <w:t>È OBBLIGATORIO IL CERTIFICATO MEDICO PER ATTIVITÀ SPORTIVA NON AGONISTICA (ORIGINALE      O        COPIA CONFORME).</w:t>
                      </w:r>
                    </w:p>
                    <w:p>
                      <w:pPr>
                        <w:pStyle w:val="Contenutocornice"/>
                        <w:spacing w:before="0" w:after="0"/>
                        <w:jc w:val="center"/>
                        <w:rPr>
                          <w:b/>
                          <w:u w:val="single"/>
                        </w:rPr>
                      </w:pPr>
                      <w:r>
                        <w:rPr>
                          <w:b/>
                          <w:color w:val="000000"/>
                        </w:rPr>
                        <w:t xml:space="preserve">Rilasciato esclusivamente da </w:t>
                      </w:r>
                      <w:r>
                        <w:rPr>
                          <w:b/>
                          <w:color w:val="000000"/>
                          <w:u w:val="single"/>
                        </w:rPr>
                        <w:t xml:space="preserve">Ambulatori privati di medicina dello sport  autorizzati dal comune di pertinenza e accreditati </w:t>
                      </w:r>
                    </w:p>
                    <w:p>
                      <w:pPr>
                        <w:pStyle w:val="Contenutocornice"/>
                        <w:spacing w:before="0" w:after="0"/>
                        <w:jc w:val="center"/>
                        <w:rPr>
                          <w:b/>
                          <w:u w:val="single"/>
                        </w:rPr>
                      </w:pPr>
                      <w:r>
                        <w:rPr>
                          <w:b/>
                          <w:color w:val="000000"/>
                          <w:u w:val="single"/>
                        </w:rPr>
                        <w:t xml:space="preserve">dalla Regione Toscana,  Servizi di Medicina dello Sport della ASL, </w:t>
                      </w:r>
                    </w:p>
                    <w:p>
                      <w:pPr>
                        <w:pStyle w:val="Contenutocornice"/>
                        <w:spacing w:before="0" w:after="0"/>
                        <w:jc w:val="center"/>
                        <w:rPr>
                          <w:sz w:val="18"/>
                          <w:szCs w:val="18"/>
                        </w:rPr>
                      </w:pPr>
                      <w:r>
                        <w:rPr>
                          <w:b/>
                          <w:color w:val="000000"/>
                          <w:u w:val="single"/>
                        </w:rPr>
                        <w:t>Medici di Medicina Generale e Pediatri (LIMITATAMENTE AI PROPRI ASSISTITI)</w:t>
                      </w:r>
                      <w:r>
                        <w:rPr>
                          <w:b/>
                          <w:color w:val="000000"/>
                        </w:rPr>
                        <w:t xml:space="preserve">. </w:t>
                      </w:r>
                      <w:r>
                        <w:rPr>
                          <w:color w:val="000000"/>
                        </w:rPr>
                        <w:t xml:space="preserve"> </w:t>
                      </w:r>
                      <w:r>
                        <w:rPr>
                          <w:color w:val="000000"/>
                          <w:sz w:val="18"/>
                          <w:szCs w:val="18"/>
                        </w:rPr>
                        <w:t>L.R. n.35/2003 Art. 4 comma 3 e 4</w:t>
                      </w:r>
                    </w:p>
                    <w:p>
                      <w:pPr>
                        <w:pStyle w:val="Contenutocornice"/>
                        <w:spacing w:before="0" w:after="0"/>
                        <w:jc w:val="center"/>
                        <w:rPr>
                          <w:b/>
                        </w:rPr>
                      </w:pPr>
                      <w:r>
                        <w:rPr>
                          <w:b/>
                          <w:color w:val="000000"/>
                        </w:rPr>
                        <w:t>Si ricorda che senza la presenza del certificato verrà negato l’accesso alle aree tecniche.</w:t>
                      </w:r>
                    </w:p>
                    <w:p>
                      <w:pPr>
                        <w:pStyle w:val="Contenutocornice"/>
                        <w:spacing w:before="0" w:after="0"/>
                        <w:jc w:val="center"/>
                        <w:rPr>
                          <w:b/>
                        </w:rPr>
                      </w:pPr>
                      <w:r>
                        <w:rPr>
                          <w:color w:val="000000"/>
                        </w:rPr>
                        <w:t xml:space="preserve">Per i bambini fino a 6 anni di età non è richiesto il certificato medico. </w:t>
                      </w:r>
                      <w:r>
                        <w:rPr>
                          <w:b/>
                          <w:bCs/>
                          <w:color w:val="000000"/>
                        </w:rPr>
                        <w:t>Da 6 anni e 1 giorno, diventa obbligatorio!!</w:t>
                      </w:r>
                    </w:p>
                  </w:txbxContent>
                </v:textbox>
                <w10:wrap type="square"/>
              </v:rect>
            </w:pict>
          </mc:Fallback>
        </mc:AlternateContent>
      </w:r>
      <w:r>
        <w:rPr>
          <w:rFonts w:ascii="Garamond" w:hAnsi="Garamond"/>
          <w:bCs/>
          <w:kern w:val="0"/>
          <w:sz w:val="24"/>
          <w:szCs w:val="24"/>
          <w14:ligatures w14:val="none"/>
        </w:rPr>
        <w:t>Ogni corso ha una durata di 45 minuti. La frequenza potrà essere 1, 2 o 3 volte alla settimana.</w:t>
      </w:r>
    </w:p>
    <w:p>
      <w:pPr>
        <w:pStyle w:val="Normal"/>
        <w:spacing w:before="0" w:after="0"/>
        <w:rPr>
          <w:rFonts w:ascii="Garamond" w:hAnsi="Garamond"/>
          <w:bCs/>
          <w:kern w:val="0"/>
          <w:sz w:val="24"/>
          <w:szCs w:val="24"/>
          <w14:ligatures w14:val="none"/>
        </w:rPr>
      </w:pPr>
      <w:r>
        <w:rPr>
          <w:rFonts w:ascii="Garamond" w:hAnsi="Garamond"/>
          <w:bCs/>
          <w:kern w:val="0"/>
          <w:sz w:val="24"/>
          <w:szCs w:val="24"/>
          <w14:ligatures w14:val="none"/>
        </w:rPr>
        <w:t>È necessario prenotare prima dell’iscrizione, una prova per verificare il livello di acquaticità del bimbo.</w:t>
      </w:r>
    </w:p>
    <w:p>
      <w:pPr>
        <w:pStyle w:val="Normal"/>
        <w:spacing w:before="0" w:after="0"/>
        <w:rPr>
          <w:rFonts w:ascii="Garamond" w:hAnsi="Garamond"/>
          <w:bCs/>
          <w:kern w:val="0"/>
          <w:sz w:val="24"/>
          <w:szCs w:val="24"/>
          <w14:ligatures w14:val="none"/>
        </w:rPr>
      </w:pPr>
      <w:r>
        <w:rPr>
          <w:rFonts w:ascii="Garamond" w:hAnsi="Garamond"/>
          <w:bCs/>
          <w:kern w:val="0"/>
          <w:sz w:val="24"/>
          <w:szCs w:val="24"/>
          <w14:ligatures w14:val="none"/>
        </w:rPr>
        <w:t>Per la prenotazione della prova rivolgersi direttamente alle ragazze della reception, o allo 0573-572649.</w:t>
      </w:r>
    </w:p>
    <w:p>
      <w:pPr>
        <w:pStyle w:val="Normal"/>
        <w:spacing w:before="0" w:after="0"/>
        <w:rPr>
          <w:rFonts w:ascii="Garamond" w:hAnsi="Garamond"/>
          <w:bCs/>
          <w:kern w:val="0"/>
          <w:sz w:val="24"/>
          <w:szCs w:val="24"/>
          <w14:ligatures w14:val="none"/>
        </w:rPr>
      </w:pPr>
      <w:r>
        <w:rPr>
          <w:rFonts w:ascii="Garamond" w:hAnsi="Garamond"/>
          <w:bCs/>
          <w:kern w:val="0"/>
          <w:sz w:val="24"/>
          <w:szCs w:val="24"/>
          <w14:ligatures w14:val="none"/>
        </w:rPr>
      </w:r>
    </w:p>
    <w:p>
      <w:pPr>
        <w:pStyle w:val="Normal"/>
        <w:rPr>
          <w:rFonts w:ascii="Garamond" w:hAnsi="Garamond"/>
          <w:b/>
          <w:kern w:val="0"/>
          <w:sz w:val="24"/>
          <w:szCs w:val="24"/>
          <w14:ligatures w14:val="none"/>
        </w:rPr>
      </w:pPr>
      <w:r>
        <w:rPr>
          <w:rFonts w:ascii="Garamond" w:hAnsi="Garamond"/>
          <w:b/>
          <w:kern w:val="0"/>
          <w:sz w:val="24"/>
          <w:szCs w:val="24"/>
          <w:u w:val="single"/>
          <w14:ligatures w14:val="none"/>
        </w:rPr>
        <w:t>CALENDARIO  CORSI  BAMBINI   2026/2027</w:t>
      </w:r>
      <w:r>
        <w:rPr>
          <w:rFonts w:ascii="Garamond" w:hAnsi="Garamond"/>
          <w:b/>
          <w:kern w:val="0"/>
          <w:sz w:val="24"/>
          <w:szCs w:val="24"/>
          <w14:ligatures w14:val="none"/>
        </w:rPr>
        <w:t xml:space="preserve"> : </w:t>
      </w:r>
    </w:p>
    <w:p>
      <w:pPr>
        <w:pStyle w:val="Normal"/>
        <w:numPr>
          <w:ilvl w:val="0"/>
          <w:numId w:val="2"/>
        </w:numPr>
        <w:spacing w:before="0" w:after="160"/>
        <w:ind w:hanging="360" w:start="785"/>
        <w:contextualSpacing/>
        <w:rPr>
          <w:rFonts w:ascii="Garamond" w:hAnsi="Garamond"/>
          <w:bCs/>
          <w:kern w:val="0"/>
          <w:sz w:val="26"/>
          <w:szCs w:val="26"/>
          <w14:ligatures w14:val="none"/>
        </w:rPr>
      </w:pPr>
      <w:r>
        <w:rPr>
          <w:rFonts w:ascii="Garamond" w:hAnsi="Garamond"/>
          <w:bCs/>
          <w:kern w:val="0"/>
          <w:sz w:val="26"/>
          <w:szCs w:val="26"/>
          <w14:ligatures w14:val="none"/>
        </w:rPr>
        <w:t xml:space="preserve">14/09/2026 – 08/11/2026  (8 settimane)  </w:t>
      </w:r>
    </w:p>
    <w:p>
      <w:pPr>
        <w:pStyle w:val="Normal"/>
        <w:numPr>
          <w:ilvl w:val="0"/>
          <w:numId w:val="2"/>
        </w:numPr>
        <w:spacing w:before="0" w:after="160"/>
        <w:ind w:hanging="360" w:start="785"/>
        <w:contextualSpacing/>
        <w:rPr>
          <w:rFonts w:ascii="Garamond" w:hAnsi="Garamond"/>
          <w:bCs/>
          <w:kern w:val="0"/>
          <w:sz w:val="26"/>
          <w:szCs w:val="26"/>
          <w14:ligatures w14:val="none"/>
        </w:rPr>
      </w:pPr>
      <w:r>
        <w:rPr>
          <w:rFonts w:ascii="Garamond" w:hAnsi="Garamond"/>
          <w:bCs/>
          <w:kern w:val="0"/>
          <w:sz w:val="26"/>
          <w:szCs w:val="26"/>
          <w14:ligatures w14:val="none"/>
        </w:rPr>
        <w:t xml:space="preserve">09/11/2026 – 17/01/2027  (10 settimane)   </w:t>
      </w:r>
      <w:r>
        <w:rPr>
          <w:rFonts w:ascii="Garamond" w:hAnsi="Garamond"/>
          <w:bCs/>
          <w:kern w:val="0"/>
          <w:sz w:val="26"/>
          <w:szCs w:val="26"/>
          <w:highlight w:val="green"/>
          <w14:ligatures w14:val="none"/>
        </w:rPr>
        <w:t>**</w:t>
      </w:r>
      <w:r>
        <w:rPr>
          <w:rFonts w:ascii="Garamond" w:hAnsi="Garamond"/>
          <w:bCs/>
          <w:kern w:val="0"/>
          <w:sz w:val="26"/>
          <w:szCs w:val="26"/>
          <w14:ligatures w14:val="none"/>
        </w:rPr>
        <w:t xml:space="preserve"> </w:t>
      </w:r>
    </w:p>
    <w:p>
      <w:pPr>
        <w:pStyle w:val="Normal"/>
        <w:numPr>
          <w:ilvl w:val="0"/>
          <w:numId w:val="2"/>
        </w:numPr>
        <w:spacing w:before="0" w:after="160"/>
        <w:ind w:hanging="360" w:start="785"/>
        <w:contextualSpacing/>
        <w:rPr>
          <w:rFonts w:ascii="Garamond" w:hAnsi="Garamond"/>
          <w:bCs/>
          <w:kern w:val="0"/>
          <w:sz w:val="26"/>
          <w:szCs w:val="26"/>
          <w14:ligatures w14:val="none"/>
        </w:rPr>
      </w:pPr>
      <w:r>
        <w:rPr>
          <w:rFonts w:ascii="Garamond" w:hAnsi="Garamond"/>
          <w:bCs/>
          <w:kern w:val="0"/>
          <w:sz w:val="26"/>
          <w:szCs w:val="26"/>
          <w14:ligatures w14:val="none"/>
        </w:rPr>
        <w:t xml:space="preserve">18/01/2027 – 07/03/2027  (7 settimane)    </w:t>
      </w:r>
    </w:p>
    <w:p>
      <w:pPr>
        <w:pStyle w:val="Normal"/>
        <w:numPr>
          <w:ilvl w:val="0"/>
          <w:numId w:val="2"/>
        </w:numPr>
        <w:spacing w:before="0" w:after="160"/>
        <w:ind w:hanging="360" w:start="785"/>
        <w:contextualSpacing/>
        <w:rPr>
          <w:rFonts w:ascii="Garamond" w:hAnsi="Garamond"/>
          <w:bCs/>
          <w:kern w:val="0"/>
          <w:sz w:val="26"/>
          <w:szCs w:val="26"/>
          <w14:ligatures w14:val="none"/>
        </w:rPr>
      </w:pPr>
      <w:r>
        <w:rPr>
          <w:rFonts w:ascii="Garamond" w:hAnsi="Garamond"/>
          <w:bCs/>
          <w:kern w:val="0"/>
          <w:sz w:val="26"/>
          <w:szCs w:val="26"/>
          <w14:ligatures w14:val="none"/>
        </w:rPr>
        <w:t xml:space="preserve">08/03/2027 – 25/04/2027  (7 settimane)   </w:t>
      </w:r>
      <w:r>
        <w:rPr>
          <w:rFonts w:ascii="Garamond" w:hAnsi="Garamond"/>
          <w:bCs/>
          <w:kern w:val="0"/>
          <w:sz w:val="26"/>
          <w:szCs w:val="26"/>
          <w:highlight w:val="magenta"/>
          <w14:ligatures w14:val="none"/>
        </w:rPr>
        <w:t>***</w:t>
      </w:r>
    </w:p>
    <w:p>
      <w:pPr>
        <w:pStyle w:val="Normal"/>
        <w:numPr>
          <w:ilvl w:val="0"/>
          <w:numId w:val="2"/>
        </w:numPr>
        <w:spacing w:before="0" w:after="160"/>
        <w:ind w:hanging="360" w:start="785"/>
        <w:contextualSpacing/>
        <w:rPr>
          <w:rFonts w:ascii="Garamond" w:hAnsi="Garamond"/>
          <w:bCs/>
          <w:kern w:val="0"/>
          <w:sz w:val="24"/>
          <w:szCs w:val="24"/>
          <w14:ligatures w14:val="none"/>
        </w:rPr>
      </w:pPr>
      <w:r>
        <w:rPr>
          <w:rFonts w:ascii="Garamond" w:hAnsi="Garamond"/>
          <w:bCs/>
          <w:kern w:val="0"/>
          <w:sz w:val="26"/>
          <w:szCs w:val="26"/>
          <w14:ligatures w14:val="none"/>
        </w:rPr>
        <w:t>26/04/2027 – 13/06/2027  (7 settimane)</w:t>
      </w:r>
      <w:r>
        <w:rPr>
          <w:rFonts w:ascii="Garamond" w:hAnsi="Garamond"/>
          <w:bCs/>
          <w:kern w:val="0"/>
          <w:sz w:val="24"/>
          <w:szCs w:val="24"/>
          <w14:ligatures w14:val="none"/>
        </w:rPr>
        <w:t xml:space="preserve">  </w:t>
      </w:r>
      <w:r>
        <w:rPr>
          <w:rFonts w:ascii="Garamond" w:hAnsi="Garamond"/>
          <w:bCs/>
          <w:kern w:val="0"/>
          <w:sz w:val="24"/>
          <w:szCs w:val="24"/>
          <w:highlight w:val="red"/>
          <w14:ligatures w14:val="none"/>
        </w:rPr>
        <w:t>****</w:t>
      </w:r>
    </w:p>
    <w:p>
      <w:pPr>
        <w:pStyle w:val="Normal"/>
        <w:rPr>
          <w:rFonts w:ascii="Times New Roman" w:hAnsi="Times New Roman" w:cs="Times New Roman"/>
          <w:bCs/>
          <w:kern w:val="0"/>
          <w:sz w:val="10"/>
          <w:szCs w:val="10"/>
          <w14:ligatures w14:val="none"/>
        </w:rPr>
      </w:pPr>
      <w:r>
        <w:rPr>
          <w:rFonts w:cs="Times New Roman" w:ascii="Times New Roman" w:hAnsi="Times New Roman"/>
          <w:bCs/>
          <w:kern w:val="0"/>
          <w:sz w:val="10"/>
          <w:szCs w:val="10"/>
          <w14:ligatures w14:val="none"/>
        </w:rPr>
      </w:r>
    </w:p>
    <w:p>
      <w:pPr>
        <w:pStyle w:val="Normal"/>
        <w:rPr>
          <w:rFonts w:ascii="Garamond" w:hAnsi="Garamond"/>
          <w:b/>
          <w:kern w:val="0"/>
          <w:sz w:val="24"/>
          <w:szCs w:val="24"/>
          <w:u w:val="single"/>
          <w14:ligatures w14:val="none"/>
        </w:rPr>
      </w:pPr>
      <w:r>
        <w:rPr>
          <w:rFonts w:ascii="Garamond" w:hAnsi="Garamond"/>
          <w:b/>
          <w:kern w:val="0"/>
          <w:sz w:val="24"/>
          <w:szCs w:val="24"/>
          <w:u w:val="single"/>
          <w14:ligatures w14:val="none"/>
        </w:rPr>
        <w:t>LE  ATTIVITà  DIDATTICHE  NON  SARANNO  SVOLTE  NEI  SEGUENTI  GIORNI:</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Lunedì 07/12/26 (ponte) e Martedì 8/12/26 (Immacolata Concezione) </w:t>
      </w:r>
      <w:r>
        <w:rPr>
          <w:rFonts w:ascii="Garamond" w:hAnsi="Garamond"/>
          <w:bCs/>
          <w:kern w:val="0"/>
          <w:sz w:val="26"/>
          <w:szCs w:val="26"/>
          <w:highlight w:val="green"/>
          <w14:ligatures w14:val="none"/>
        </w:rPr>
        <w:t>**</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Giovedì 24/12/26, Venerdì 25/12/26 e Sabato 26/12/26 (Vigilia, Natale e Santo Stefano)   </w:t>
      </w:r>
      <w:r>
        <w:rPr>
          <w:rFonts w:ascii="Garamond" w:hAnsi="Garamond"/>
          <w:bCs/>
          <w:kern w:val="0"/>
          <w:sz w:val="26"/>
          <w:szCs w:val="26"/>
          <w:highlight w:val="green"/>
          <w14:ligatures w14:val="none"/>
        </w:rPr>
        <w:t>**</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Giovedì 31/12/26, Venerdì 01/01/27 e Sabato 02/01/27 (Ultimo, Capodanno e ponte)  </w:t>
      </w:r>
      <w:r>
        <w:rPr>
          <w:rFonts w:ascii="Garamond" w:hAnsi="Garamond"/>
          <w:bCs/>
          <w:kern w:val="0"/>
          <w:sz w:val="26"/>
          <w:szCs w:val="26"/>
          <w:highlight w:val="green"/>
          <w14:ligatures w14:val="none"/>
        </w:rPr>
        <w:t>**</w:t>
      </w:r>
      <w:r>
        <w:rPr>
          <w:rFonts w:ascii="Garamond" w:hAnsi="Garamond"/>
          <w:bCs/>
          <w:kern w:val="0"/>
          <w:sz w:val="26"/>
          <w:szCs w:val="26"/>
          <w14:ligatures w14:val="none"/>
        </w:rPr>
        <w:t xml:space="preserve"> </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Mercoledì 6/01/27 (Epifania) </w:t>
      </w:r>
      <w:r>
        <w:rPr>
          <w:rFonts w:ascii="Garamond" w:hAnsi="Garamond"/>
          <w:bCs/>
          <w:kern w:val="0"/>
          <w:sz w:val="26"/>
          <w:szCs w:val="26"/>
          <w:highlight w:val="green"/>
          <w14:ligatures w14:val="none"/>
        </w:rPr>
        <w:t>**</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Domenica 28/03/27 (Pasqua)  </w:t>
      </w:r>
      <w:r>
        <w:rPr>
          <w:rFonts w:ascii="Garamond" w:hAnsi="Garamond"/>
          <w:bCs/>
          <w:kern w:val="0"/>
          <w:sz w:val="26"/>
          <w:szCs w:val="26"/>
          <w:highlight w:val="magenta"/>
          <w14:ligatures w14:val="none"/>
        </w:rPr>
        <w:t>***</w:t>
      </w:r>
      <w:r>
        <w:rPr>
          <w:rFonts w:ascii="Garamond" w:hAnsi="Garamond"/>
          <w:bCs/>
          <w:kern w:val="0"/>
          <w:sz w:val="26"/>
          <w:szCs w:val="26"/>
          <w14:ligatures w14:val="none"/>
        </w:rPr>
        <w:t xml:space="preserve">  e  Lunedì 29/03/27 (Pasquetta) </w:t>
      </w:r>
      <w:r>
        <w:rPr>
          <w:rFonts w:ascii="Garamond" w:hAnsi="Garamond"/>
          <w:bCs/>
          <w:kern w:val="0"/>
          <w:sz w:val="26"/>
          <w:szCs w:val="26"/>
          <w:highlight w:val="magenta"/>
          <w14:ligatures w14:val="none"/>
        </w:rPr>
        <w:t>***</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Sabato 01/05/27 (Festa dei lavoratori) </w:t>
      </w:r>
      <w:r>
        <w:rPr>
          <w:rFonts w:ascii="Garamond" w:hAnsi="Garamond"/>
          <w:bCs/>
          <w:kern w:val="0"/>
          <w:sz w:val="26"/>
          <w:szCs w:val="26"/>
          <w:highlight w:val="red"/>
          <w14:ligatures w14:val="none"/>
        </w:rPr>
        <w:t xml:space="preserve"> ****</w:t>
      </w:r>
      <w:r>
        <w:rPr>
          <w:rFonts w:ascii="Garamond" w:hAnsi="Garamond"/>
          <w:bCs/>
          <w:kern w:val="0"/>
          <w:sz w:val="26"/>
          <w:szCs w:val="26"/>
          <w14:ligatures w14:val="none"/>
        </w:rPr>
        <w:t xml:space="preserve"> </w:t>
      </w:r>
    </w:p>
    <w:p>
      <w:pPr>
        <w:pStyle w:val="Normal"/>
        <w:numPr>
          <w:ilvl w:val="0"/>
          <w:numId w:val="1"/>
        </w:numPr>
        <w:spacing w:before="0" w:after="160"/>
        <w:contextualSpacing/>
        <w:rPr>
          <w:rFonts w:ascii="Garamond" w:hAnsi="Garamond"/>
          <w:bCs/>
          <w:kern w:val="0"/>
          <w:sz w:val="26"/>
          <w:szCs w:val="26"/>
          <w14:ligatures w14:val="none"/>
        </w:rPr>
      </w:pPr>
      <w:r>
        <w:rPr>
          <w:rFonts w:ascii="Garamond" w:hAnsi="Garamond"/>
          <w:bCs/>
          <w:kern w:val="0"/>
          <w:sz w:val="26"/>
          <w:szCs w:val="26"/>
          <w14:ligatures w14:val="none"/>
        </w:rPr>
        <w:t xml:space="preserve">Mercoledì 2/06/27 (Festa della Repubblica)  </w:t>
      </w:r>
      <w:r>
        <w:rPr>
          <w:rFonts w:ascii="Garamond" w:hAnsi="Garamond"/>
          <w:bCs/>
          <w:kern w:val="0"/>
          <w:sz w:val="26"/>
          <w:szCs w:val="26"/>
          <w:highlight w:val="red"/>
          <w14:ligatures w14:val="none"/>
        </w:rPr>
        <w:t>****</w:t>
      </w:r>
    </w:p>
    <w:tbl>
      <w:tblPr>
        <w:tblW w:w="10902" w:type="dxa"/>
        <w:jc w:val="start"/>
        <w:tblInd w:w="-258" w:type="dxa"/>
        <w:tblLayout w:type="fixed"/>
        <w:tblCellMar>
          <w:top w:w="0" w:type="dxa"/>
          <w:start w:w="70" w:type="dxa"/>
          <w:bottom w:w="0" w:type="dxa"/>
          <w:end w:w="70" w:type="dxa"/>
        </w:tblCellMar>
        <w:tblLook w:val="04a0" w:firstRow="1" w:noVBand="1" w:lastRow="0" w:firstColumn="1" w:lastColumn="0" w:noHBand="0"/>
      </w:tblPr>
      <w:tblGrid>
        <w:gridCol w:w="10902"/>
      </w:tblGrid>
      <w:tr>
        <w:trPr>
          <w:trHeight w:val="316" w:hRule="atLeast"/>
        </w:trPr>
        <w:tc>
          <w:tcPr>
            <w:tcW w:w="10902" w:type="dxa"/>
            <w:tcBorders>
              <w:top w:val="single" w:sz="18" w:space="0" w:color="000000"/>
              <w:start w:val="single" w:sz="18" w:space="0" w:color="000000"/>
              <w:bottom w:val="single" w:sz="18" w:space="0" w:color="000000"/>
              <w:end w:val="single" w:sz="18" w:space="0" w:color="000000"/>
            </w:tcBorders>
            <w:vAlign w:val="center"/>
          </w:tcPr>
          <w:p>
            <w:pPr>
              <w:pStyle w:val="Normal"/>
              <w:spacing w:lineRule="auto" w:line="240" w:before="0" w:after="0"/>
              <w:jc w:val="center"/>
              <w:rPr>
                <w:rFonts w:ascii="Calibri" w:hAnsi="Calibri" w:eastAsia="Times New Roman" w:cs="Calibri"/>
                <w:b/>
                <w:bCs/>
                <w:color w:val="000000"/>
                <w:kern w:val="0"/>
                <w:sz w:val="28"/>
                <w:szCs w:val="28"/>
                <w:lang w:eastAsia="it-IT"/>
                <w14:ligatures w14:val="none"/>
              </w:rPr>
            </w:pPr>
            <w:r>
              <w:rPr>
                <w:rFonts w:eastAsia="Times New Roman" w:cs="Calibri"/>
                <w:b/>
                <w:bCs/>
                <w:color w:val="000000"/>
                <w:kern w:val="0"/>
                <w:sz w:val="28"/>
                <w:szCs w:val="28"/>
                <w:lang w:eastAsia="it-IT"/>
                <w14:ligatures w14:val="none"/>
              </w:rPr>
              <w:t xml:space="preserve">LISTINO 2026/2027 </w:t>
            </w:r>
            <w:r>
              <w:rPr>
                <w:rFonts w:eastAsia="Times New Roman" w:cs="Calibri"/>
                <w:b/>
                <w:bCs/>
                <w:color w:val="000000"/>
                <w:kern w:val="0"/>
                <w:sz w:val="28"/>
                <w:szCs w:val="28"/>
                <w:highlight w:val="yellow"/>
                <w:lang w:eastAsia="it-IT"/>
                <w14:ligatures w14:val="none"/>
              </w:rPr>
              <w:t>da SETTEMBRE 2026</w:t>
            </w:r>
            <w:r>
              <w:rPr>
                <w:rFonts w:eastAsia="Times New Roman" w:cs="Calibri"/>
                <w:b/>
                <w:bCs/>
                <w:color w:val="000000"/>
                <w:kern w:val="0"/>
                <w:sz w:val="28"/>
                <w:szCs w:val="28"/>
                <w:lang w:eastAsia="it-IT"/>
                <w14:ligatures w14:val="none"/>
              </w:rPr>
              <w:t>!!!!</w:t>
            </w:r>
          </w:p>
        </w:tc>
      </w:tr>
    </w:tbl>
    <w:tbl>
      <w:tblPr>
        <w:tblStyle w:val="Grigliatabella"/>
        <w:tblW w:w="10991" w:type="dxa"/>
        <w:jc w:val="start"/>
        <w:tblInd w:w="-270" w:type="dxa"/>
        <w:tblLayout w:type="fixed"/>
        <w:tblCellMar>
          <w:top w:w="0" w:type="dxa"/>
          <w:start w:w="108" w:type="dxa"/>
          <w:bottom w:w="0" w:type="dxa"/>
          <w:end w:w="108" w:type="dxa"/>
        </w:tblCellMar>
        <w:tblLook w:val="04a0" w:firstRow="1" w:noVBand="1" w:lastRow="0" w:firstColumn="1" w:lastColumn="0" w:noHBand="0"/>
      </w:tblPr>
      <w:tblGrid>
        <w:gridCol w:w="1382"/>
        <w:gridCol w:w="2912"/>
        <w:gridCol w:w="2152"/>
        <w:gridCol w:w="2152"/>
        <w:gridCol w:w="2393"/>
      </w:tblGrid>
      <w:tr>
        <w:trPr>
          <w:trHeight w:val="20" w:hRule="atLeast"/>
        </w:trPr>
        <w:tc>
          <w:tcPr>
            <w:tcW w:w="1382" w:type="dxa"/>
            <w:tcBorders/>
          </w:tcPr>
          <w:p>
            <w:pPr>
              <w:pStyle w:val="Normal"/>
              <w:widowControl/>
              <w:suppressAutoHyphens w:val="true"/>
              <w:spacing w:lineRule="auto" w:line="240" w:before="0" w:after="0"/>
              <w:jc w:val="start"/>
              <w:rPr>
                <w:b/>
                <w:bCs/>
                <w:sz w:val="26"/>
                <w:szCs w:val="26"/>
                <w:u w:val="single"/>
              </w:rPr>
            </w:pPr>
            <w:r>
              <w:rPr>
                <w:rFonts w:eastAsia="Calibri" w:cs=""/>
                <w:b/>
                <w:bCs/>
                <w:sz w:val="26"/>
                <w:szCs w:val="26"/>
                <w:u w:val="single"/>
                <w:lang w:val="it-IT" w:eastAsia="en-US" w:bidi="ar-SA"/>
              </w:rPr>
              <w:t>LUN-SAB</w:t>
            </w:r>
          </w:p>
        </w:tc>
        <w:tc>
          <w:tcPr>
            <w:tcW w:w="2912" w:type="dxa"/>
            <w:tcBorders/>
            <w:shd w:color="auto" w:fill="B4C6E7" w:themeFill="accent5" w:themeFillTint="66" w:val="clear"/>
          </w:tcPr>
          <w:p>
            <w:pPr>
              <w:pStyle w:val="Normal"/>
              <w:widowControl/>
              <w:suppressAutoHyphens w:val="true"/>
              <w:spacing w:lineRule="auto" w:line="240" w:before="0" w:after="0"/>
              <w:jc w:val="center"/>
              <w:rPr>
                <w:b/>
                <w:bCs/>
                <w:sz w:val="26"/>
                <w:szCs w:val="26"/>
              </w:rPr>
            </w:pPr>
            <w:r>
              <w:rPr>
                <w:rFonts w:eastAsia="Calibri" w:cs=""/>
                <w:b/>
                <w:bCs/>
                <w:sz w:val="26"/>
                <w:szCs w:val="26"/>
                <w:lang w:val="it-IT" w:eastAsia="en-US" w:bidi="ar-SA"/>
              </w:rPr>
              <w:t>1 CORSO</w:t>
            </w:r>
          </w:p>
        </w:tc>
        <w:tc>
          <w:tcPr>
            <w:tcW w:w="2152" w:type="dxa"/>
            <w:tcBorders/>
            <w:shd w:color="auto" w:fill="B4C6E7" w:themeFill="accent5" w:themeFillTint="66" w:val="clear"/>
          </w:tcPr>
          <w:p>
            <w:pPr>
              <w:pStyle w:val="Normal"/>
              <w:widowControl/>
              <w:suppressAutoHyphens w:val="true"/>
              <w:spacing w:lineRule="auto" w:line="240" w:before="0" w:after="0"/>
              <w:jc w:val="center"/>
              <w:rPr>
                <w:b/>
                <w:bCs/>
                <w:sz w:val="26"/>
                <w:szCs w:val="26"/>
              </w:rPr>
            </w:pPr>
            <w:r>
              <w:rPr>
                <w:rFonts w:eastAsia="Calibri" w:cs=""/>
                <w:b/>
                <w:bCs/>
                <w:sz w:val="26"/>
                <w:szCs w:val="26"/>
                <w:lang w:val="it-IT" w:eastAsia="en-US" w:bidi="ar-SA"/>
              </w:rPr>
              <w:t>2 CORSI</w:t>
            </w:r>
          </w:p>
        </w:tc>
        <w:tc>
          <w:tcPr>
            <w:tcW w:w="2152" w:type="dxa"/>
            <w:tcBorders/>
            <w:shd w:color="auto" w:fill="B4C6E7" w:themeFill="accent5" w:themeFillTint="66" w:val="clear"/>
          </w:tcPr>
          <w:p>
            <w:pPr>
              <w:pStyle w:val="Normal"/>
              <w:widowControl/>
              <w:suppressAutoHyphens w:val="true"/>
              <w:spacing w:lineRule="auto" w:line="240" w:before="0" w:after="0"/>
              <w:jc w:val="center"/>
              <w:rPr>
                <w:b/>
                <w:bCs/>
                <w:sz w:val="26"/>
                <w:szCs w:val="26"/>
              </w:rPr>
            </w:pPr>
            <w:r>
              <w:rPr>
                <w:rFonts w:eastAsia="Calibri" w:cs=""/>
                <w:b/>
                <w:bCs/>
                <w:sz w:val="26"/>
                <w:szCs w:val="26"/>
                <w:lang w:val="it-IT" w:eastAsia="en-US" w:bidi="ar-SA"/>
              </w:rPr>
              <w:t>4 CORSI</w:t>
            </w:r>
          </w:p>
        </w:tc>
        <w:tc>
          <w:tcPr>
            <w:tcW w:w="2393" w:type="dxa"/>
            <w:tcBorders/>
            <w:shd w:color="auto" w:fill="B4C6E7" w:themeFill="accent5" w:themeFillTint="66" w:val="clear"/>
          </w:tcPr>
          <w:p>
            <w:pPr>
              <w:pStyle w:val="Normal"/>
              <w:widowControl/>
              <w:suppressAutoHyphens w:val="true"/>
              <w:spacing w:lineRule="auto" w:line="240" w:before="0" w:after="0"/>
              <w:jc w:val="center"/>
              <w:rPr>
                <w:b/>
                <w:bCs/>
                <w:sz w:val="26"/>
                <w:szCs w:val="26"/>
              </w:rPr>
            </w:pPr>
            <w:r>
              <w:rPr>
                <w:rFonts w:eastAsia="Calibri" w:cs=""/>
                <w:b/>
                <w:bCs/>
                <w:sz w:val="26"/>
                <w:szCs w:val="26"/>
                <w:lang w:val="it-IT" w:eastAsia="en-US" w:bidi="ar-SA"/>
              </w:rPr>
              <w:t>ANNUALE</w:t>
            </w:r>
          </w:p>
        </w:tc>
      </w:tr>
      <w:tr>
        <w:trPr>
          <w:trHeight w:val="20" w:hRule="atLeast"/>
        </w:trPr>
        <w:tc>
          <w:tcPr>
            <w:tcW w:w="1382" w:type="dxa"/>
            <w:tcBorders/>
            <w:shd w:color="auto" w:fill="B4C6E7" w:themeFill="accent5" w:themeFillTint="66" w:val="clear"/>
          </w:tcPr>
          <w:p>
            <w:pPr>
              <w:pStyle w:val="Normal"/>
              <w:widowControl/>
              <w:suppressAutoHyphens w:val="true"/>
              <w:spacing w:lineRule="auto" w:line="240" w:before="0" w:after="0"/>
              <w:jc w:val="start"/>
              <w:rPr>
                <w:b/>
                <w:bCs/>
                <w:sz w:val="26"/>
                <w:szCs w:val="26"/>
              </w:rPr>
            </w:pPr>
            <w:r>
              <w:rPr>
                <w:rFonts w:eastAsia="Calibri" w:cs=""/>
                <w:b/>
                <w:bCs/>
                <w:sz w:val="26"/>
                <w:szCs w:val="26"/>
                <w:lang w:val="it-IT" w:eastAsia="en-US" w:bidi="ar-SA"/>
              </w:rPr>
              <w:t>1V/S</w:t>
            </w:r>
          </w:p>
        </w:tc>
        <w:tc>
          <w:tcPr>
            <w:tcW w:w="2912" w:type="dxa"/>
            <w:tcBorders/>
            <w:shd w:color="auto" w:fill="D0CECE" w:themeFill="background2" w:themeFillShade="e6" w:val="clear"/>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Solo 5° corso  13,5  €</w:t>
            </w:r>
          </w:p>
        </w:tc>
        <w:tc>
          <w:tcPr>
            <w:tcW w:w="215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13  €</w:t>
            </w:r>
          </w:p>
        </w:tc>
        <w:tc>
          <w:tcPr>
            <w:tcW w:w="215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12.5  €</w:t>
            </w:r>
          </w:p>
        </w:tc>
        <w:tc>
          <w:tcPr>
            <w:tcW w:w="2393"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 xml:space="preserve">12  €      </w:t>
            </w:r>
          </w:p>
        </w:tc>
      </w:tr>
      <w:tr>
        <w:trPr>
          <w:trHeight w:val="20" w:hRule="atLeast"/>
        </w:trPr>
        <w:tc>
          <w:tcPr>
            <w:tcW w:w="1382" w:type="dxa"/>
            <w:tcBorders/>
            <w:shd w:color="auto" w:fill="B4C6E7" w:themeFill="accent5" w:themeFillTint="66" w:val="clear"/>
          </w:tcPr>
          <w:p>
            <w:pPr>
              <w:pStyle w:val="Normal"/>
              <w:widowControl/>
              <w:suppressAutoHyphens w:val="true"/>
              <w:spacing w:lineRule="auto" w:line="240" w:before="0" w:after="0"/>
              <w:jc w:val="start"/>
              <w:rPr>
                <w:b/>
                <w:bCs/>
                <w:sz w:val="26"/>
                <w:szCs w:val="26"/>
              </w:rPr>
            </w:pPr>
            <w:r>
              <w:rPr>
                <w:rFonts w:eastAsia="Calibri" w:cs=""/>
                <w:b/>
                <w:bCs/>
                <w:sz w:val="26"/>
                <w:szCs w:val="26"/>
                <w:lang w:val="it-IT" w:eastAsia="en-US" w:bidi="ar-SA"/>
              </w:rPr>
              <w:t>2V/S</w:t>
            </w:r>
          </w:p>
        </w:tc>
        <w:tc>
          <w:tcPr>
            <w:tcW w:w="291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13 €</w:t>
            </w:r>
          </w:p>
        </w:tc>
        <w:tc>
          <w:tcPr>
            <w:tcW w:w="215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12.5   €</w:t>
            </w:r>
          </w:p>
        </w:tc>
        <w:tc>
          <w:tcPr>
            <w:tcW w:w="215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12   €</w:t>
            </w:r>
          </w:p>
        </w:tc>
        <w:tc>
          <w:tcPr>
            <w:tcW w:w="2393"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 xml:space="preserve">11.5   €    </w:t>
            </w:r>
          </w:p>
        </w:tc>
      </w:tr>
      <w:tr>
        <w:trPr>
          <w:trHeight w:val="20" w:hRule="atLeast"/>
        </w:trPr>
        <w:tc>
          <w:tcPr>
            <w:tcW w:w="1382" w:type="dxa"/>
            <w:tcBorders/>
            <w:shd w:color="auto" w:fill="B4C6E7" w:themeFill="accent5" w:themeFillTint="66" w:val="clear"/>
          </w:tcPr>
          <w:p>
            <w:pPr>
              <w:pStyle w:val="Normal"/>
              <w:widowControl/>
              <w:suppressAutoHyphens w:val="true"/>
              <w:spacing w:lineRule="auto" w:line="240" w:before="0" w:after="0"/>
              <w:jc w:val="start"/>
              <w:rPr>
                <w:b/>
                <w:bCs/>
                <w:sz w:val="26"/>
                <w:szCs w:val="26"/>
              </w:rPr>
            </w:pPr>
            <w:r>
              <w:rPr>
                <w:rFonts w:eastAsia="Calibri" w:cs=""/>
                <w:b/>
                <w:bCs/>
                <w:sz w:val="26"/>
                <w:szCs w:val="26"/>
                <w:lang w:val="it-IT" w:eastAsia="en-US" w:bidi="ar-SA"/>
              </w:rPr>
              <w:t>3V/S</w:t>
            </w:r>
          </w:p>
        </w:tc>
        <w:tc>
          <w:tcPr>
            <w:tcW w:w="291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12.5  €</w:t>
            </w:r>
          </w:p>
        </w:tc>
        <w:tc>
          <w:tcPr>
            <w:tcW w:w="215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12   €</w:t>
            </w:r>
          </w:p>
        </w:tc>
        <w:tc>
          <w:tcPr>
            <w:tcW w:w="2152"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11.5   €</w:t>
            </w:r>
          </w:p>
        </w:tc>
        <w:tc>
          <w:tcPr>
            <w:tcW w:w="2393" w:type="dxa"/>
            <w:tcBorders/>
          </w:tcPr>
          <w:p>
            <w:pPr>
              <w:pStyle w:val="Normal"/>
              <w:widowControl/>
              <w:suppressAutoHyphens w:val="true"/>
              <w:spacing w:lineRule="auto" w:line="240" w:before="0" w:after="0"/>
              <w:jc w:val="center"/>
              <w:rPr>
                <w:sz w:val="26"/>
                <w:szCs w:val="26"/>
              </w:rPr>
            </w:pPr>
            <w:r>
              <w:rPr>
                <w:rFonts w:eastAsia="Calibri" w:cs=""/>
                <w:sz w:val="26"/>
                <w:szCs w:val="26"/>
                <w:lang w:val="it-IT" w:eastAsia="en-US" w:bidi="ar-SA"/>
              </w:rPr>
              <w:t xml:space="preserve">11   €    </w:t>
            </w:r>
            <w:bookmarkStart w:id="0" w:name="_Hlk142550327"/>
            <w:bookmarkStart w:id="1" w:name="_Hlk103789281"/>
            <w:bookmarkEnd w:id="0"/>
            <w:bookmarkEnd w:id="1"/>
          </w:p>
        </w:tc>
      </w:tr>
    </w:tbl>
    <w:p>
      <w:pPr>
        <w:pStyle w:val="Normal"/>
        <w:spacing w:lineRule="auto" w:line="240" w:before="0" w:after="0"/>
        <w:jc w:val="both"/>
        <w:rPr>
          <w:rFonts w:eastAsia="" w:eastAsiaTheme="minorEastAsia"/>
          <w:color w:val="002060"/>
          <w:kern w:val="0"/>
          <w:sz w:val="48"/>
          <w:szCs w:val="48"/>
          <w:u w:val="single"/>
          <w14:ligatures w14:val="none"/>
        </w:rPr>
      </w:pPr>
      <w:r>
        <w:rPr>
          <w:rFonts w:eastAsia="" w:eastAsiaTheme="minorEastAsia"/>
          <w:color w:val="002060"/>
          <w:kern w:val="0"/>
          <w:sz w:val="48"/>
          <w:szCs w:val="48"/>
          <w:u w:val="single"/>
          <w14:ligatures w14:val="none"/>
        </w:rPr>
        <w:t>REGOLAMENTO CORSI DI NUOTO 2026-27</w:t>
      </w:r>
    </w:p>
    <w:p>
      <w:pPr>
        <w:pStyle w:val="Normal"/>
        <w:spacing w:lineRule="auto" w:line="240" w:before="0" w:after="0"/>
        <w:jc w:val="both"/>
        <w:rPr>
          <w:rFonts w:eastAsia="" w:eastAsiaTheme="minorEastAsia"/>
          <w:kern w:val="0"/>
          <w14:ligatures w14:val="none"/>
        </w:rPr>
      </w:pPr>
      <w:r>
        <w:rPr>
          <w:rFonts w:eastAsia="" w:eastAsiaTheme="minorEastAsia"/>
          <w:kern w:val="0"/>
          <w14:ligatures w14:val="none"/>
        </w:rPr>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xml:space="preserve">- La tipologia di abbonamento </w:t>
      </w:r>
      <w:r>
        <w:rPr>
          <w:rFonts w:eastAsia="" w:cs="Times New Roman" w:ascii="Times New Roman" w:hAnsi="Times New Roman" w:eastAsiaTheme="minorEastAsia"/>
          <w:kern w:val="0"/>
          <w:u w:val="single"/>
          <w14:ligatures w14:val="none"/>
        </w:rPr>
        <w:t>da diritto al mantenimento della prenotazione</w:t>
      </w:r>
      <w:r>
        <w:rPr>
          <w:rFonts w:eastAsia="" w:cs="Times New Roman" w:ascii="Times New Roman" w:hAnsi="Times New Roman" w:eastAsiaTheme="minorEastAsia"/>
          <w:kern w:val="0"/>
          <w14:ligatures w14:val="none"/>
        </w:rPr>
        <w:t xml:space="preserve">, dell’orario delle attività che si sta frequentando per il corso successivo </w:t>
      </w:r>
      <w:r>
        <w:rPr>
          <w:rFonts w:eastAsia="" w:cs="Times New Roman" w:ascii="Times New Roman" w:hAnsi="Times New Roman" w:eastAsiaTheme="minorEastAsia"/>
          <w:kern w:val="0"/>
          <w:u w:val="single"/>
          <w14:ligatures w14:val="none"/>
        </w:rPr>
        <w:t>previo il pagamento entro e non oltre le date stabilite nel calendario</w:t>
      </w:r>
      <w:r>
        <w:rPr>
          <w:rFonts w:eastAsia="" w:cs="Times New Roman" w:ascii="Times New Roman" w:hAnsi="Times New Roman" w:eastAsiaTheme="minorEastAsia"/>
          <w:kern w:val="0"/>
          <w14:ligatures w14:val="none"/>
        </w:rPr>
        <w:t xml:space="preserve"> (riconferme corsi). La mancata riconferma entro le dette date ed il successivo ritardato pagamento, non garantisce il mantenimento del posto del bambino.</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Compreso nell’ingresso c’è UNA doccia e UNA attivazione di phon</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La frequenza può essere da 1 a 3 volte a settimana e l’acquisto minimo è di 1 corso completo 2 v/sett oppure 2 corsi 1 v/sett (rispettando la data di fine corso prevista da calendario e minimo 12 lezioni).</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xml:space="preserve">- I giorni di chiusura, le festività e i giorni in cui non è prevista l’attività di nuoto, non sono compresi nell’importo pagato a inizio corso, quindi non sono incluse nelle lezioni recuperabili, poiché già scalate dalla quota complessiva dell’abbonamento. </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Non è possibile per i bambini trattenersi nelle piscine oltre 45 minuti di corso, se non acquistando il biglietto per il bambino e l’accompagnatore. I bambini con età inferiore a 14 anni, devono essere accompagnati da 1 maggiorenne.</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Per entrare nello spogliatoio è obbligatorio indossare le ciabatte o i copriscarpe (acquistabili al desk a 0.50€ al paio)</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Per accedere alla piscina al corsista occorrono: costume, cuffia, ciabattine, accappatoio e l’occorrente per lavarsi.</w:t>
      </w:r>
    </w:p>
    <w:p>
      <w:pPr>
        <w:pStyle w:val="Normal"/>
        <w:spacing w:lineRule="auto" w:line="240" w:before="0" w:after="0"/>
        <w:jc w:val="both"/>
        <w:rPr>
          <w:rFonts w:ascii="Times New Roman" w:hAnsi="Times New Roman" w:eastAsia="" w:cs="Times New Roman" w:eastAsiaTheme="minorEastAsia"/>
          <w:kern w:val="0"/>
          <w14:ligatures w14:val="none"/>
        </w:rPr>
      </w:pPr>
      <w:r>
        <w:rPr>
          <w:rFonts w:eastAsia="" w:cs="Times New Roman" w:ascii="Times New Roman" w:hAnsi="Times New Roman" w:eastAsiaTheme="minorEastAsia"/>
          <w:kern w:val="0"/>
          <w14:ligatures w14:val="none"/>
        </w:rPr>
        <w:t>- È obbligatorio l’uso della cuffia per tutti.</w:t>
      </w:r>
    </w:p>
    <w:p>
      <w:pPr>
        <w:pStyle w:val="Normal"/>
        <w:spacing w:before="0" w:after="0"/>
        <w:jc w:val="both"/>
        <w:rPr>
          <w:rFonts w:ascii="Times New Roman" w:hAnsi="Times New Roman" w:cs="Times New Roman"/>
          <w:b/>
          <w:bCs/>
          <w:kern w:val="0"/>
          <w14:ligatures w14:val="none"/>
        </w:rPr>
      </w:pPr>
      <w:r>
        <w:rPr>
          <w:rFonts w:cs="Times New Roman" w:ascii="Times New Roman" w:hAnsi="Times New Roman"/>
          <w:b/>
          <w:bCs/>
          <w:kern w:val="0"/>
          <w14:ligatures w14:val="none"/>
        </w:rPr>
        <w:t>- La struttura non è responsabile per gli oggetti o gli indumenti smarriti, anzi, si consiglia di non far portare oggetti di valore ai bambini e di scrivere il nome del bimbo su ogni indumento.</w:t>
      </w:r>
    </w:p>
    <w:p>
      <w:pPr>
        <w:pStyle w:val="Normal"/>
        <w:spacing w:before="0" w:after="0"/>
        <w:jc w:val="both"/>
        <w:rPr>
          <w:rFonts w:ascii="Times New Roman" w:hAnsi="Times New Roman" w:cs="Times New Roman"/>
          <w:kern w:val="0"/>
          <w14:ligatures w14:val="none"/>
        </w:rPr>
      </w:pPr>
      <w:r>
        <w:rPr>
          <w:rFonts w:cs="Times New Roman" w:ascii="Times New Roman" w:hAnsi="Times New Roman"/>
          <w:kern w:val="0"/>
          <w14:ligatures w14:val="none"/>
        </w:rPr>
        <w:t xml:space="preserve">- I bambini alla fine del corso verranno accompagnati e lasciati dal personale </w:t>
      </w:r>
      <w:r>
        <w:rPr>
          <w:rFonts w:cs="Times New Roman" w:ascii="Times New Roman" w:hAnsi="Times New Roman"/>
          <w:b/>
          <w:bCs/>
          <w:kern w:val="0"/>
          <w14:ligatures w14:val="none"/>
        </w:rPr>
        <w:t>fuori dal tornello</w:t>
      </w:r>
      <w:r>
        <w:rPr>
          <w:rFonts w:cs="Times New Roman" w:ascii="Times New Roman" w:hAnsi="Times New Roman"/>
          <w:kern w:val="0"/>
          <w14:ligatures w14:val="none"/>
        </w:rPr>
        <w:t xml:space="preserve">, dove sarà </w:t>
      </w:r>
      <w:r>
        <w:rPr>
          <w:rFonts w:cs="Times New Roman" w:ascii="Times New Roman" w:hAnsi="Times New Roman"/>
          <w:b/>
          <w:bCs/>
          <w:kern w:val="0"/>
          <w14:ligatures w14:val="none"/>
        </w:rPr>
        <w:t>cura e responsabilità esclusiva dei genitori di prenderli in consegna</w:t>
      </w:r>
      <w:r>
        <w:rPr>
          <w:rFonts w:cs="Times New Roman" w:ascii="Times New Roman" w:hAnsi="Times New Roman"/>
          <w:kern w:val="0"/>
          <w:u w:val="single"/>
          <w14:ligatures w14:val="none"/>
        </w:rPr>
        <w:t>, senza obbligo della Società di verificarne la presenza.</w:t>
      </w:r>
    </w:p>
    <w:p>
      <w:pPr>
        <w:pStyle w:val="Normal"/>
        <w:spacing w:before="0" w:after="0"/>
        <w:jc w:val="both"/>
        <w:rPr>
          <w:rFonts w:ascii="Times New Roman" w:hAnsi="Times New Roman" w:cs="Times New Roman"/>
          <w:kern w:val="0"/>
          <w14:ligatures w14:val="none"/>
        </w:rPr>
      </w:pPr>
      <w:r>
        <w:rPr>
          <w:rFonts w:cs="Times New Roman" w:ascii="Times New Roman" w:hAnsi="Times New Roman"/>
          <w:b/>
          <w:bCs/>
          <w:kern w:val="0"/>
          <w:sz w:val="26"/>
          <w:szCs w:val="26"/>
          <w14:ligatures w14:val="none"/>
        </w:rPr>
        <w:t>In caso di impossibilità o di ritardo</w:t>
      </w:r>
      <w:r>
        <w:rPr>
          <w:rFonts w:cs="Times New Roman" w:ascii="Times New Roman" w:hAnsi="Times New Roman"/>
          <w:kern w:val="0"/>
          <w14:ligatures w14:val="none"/>
        </w:rPr>
        <w:t xml:space="preserve"> da parte dei genitori a quanto sopra, questi dovranno darne comunicazione alla Società alla presa in consegna mediante chiamata telefonica al seguente recapito: 0573-572649, così da poter ricevere espressa conferma dall’addetto di siffatta disponibilità.</w:t>
      </w:r>
    </w:p>
    <w:p>
      <w:pPr>
        <w:pStyle w:val="Normal"/>
        <w:spacing w:before="0" w:after="0"/>
        <w:jc w:val="both"/>
        <w:rPr>
          <w:rFonts w:ascii="Times New Roman" w:hAnsi="Times New Roman" w:cs="Times New Roman"/>
          <w:kern w:val="0"/>
          <w14:ligatures w14:val="none"/>
        </w:rPr>
      </w:pPr>
      <w:r>
        <mc:AlternateContent>
          <mc:Choice Requires="wps">
            <w:drawing>
              <wp:anchor distT="39370" distB="63500" distL="108585" distR="135890" simplePos="0" relativeHeight="3" behindDoc="0" locked="0" layoutInCell="0" allowOverlap="1" wp14:anchorId="428BA302">
                <wp:simplePos x="0" y="0"/>
                <wp:positionH relativeFrom="column">
                  <wp:posOffset>-201295</wp:posOffset>
                </wp:positionH>
                <wp:positionV relativeFrom="paragraph">
                  <wp:posOffset>92710</wp:posOffset>
                </wp:positionV>
                <wp:extent cx="7025640" cy="2165350"/>
                <wp:effectExtent l="5080" t="5080" r="5080" b="5080"/>
                <wp:wrapSquare wrapText="bothSides"/>
                <wp:docPr id="4" name="Casella di testo 2"/>
                <a:graphic xmlns:a="http://schemas.openxmlformats.org/drawingml/2006/main">
                  <a:graphicData uri="http://schemas.microsoft.com/office/word/2010/wordprocessingShape">
                    <wps:wsp>
                      <wps:cNvSpPr/>
                      <wps:spPr>
                        <a:xfrm>
                          <a:off x="0" y="0"/>
                          <a:ext cx="7025760" cy="21654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tocornice"/>
                              <w:jc w:val="center"/>
                              <w:rPr>
                                <w:rFonts w:ascii="Times New Roman" w:hAnsi="Times New Roman" w:cs="Times New Roman"/>
                                <w:b/>
                                <w:sz w:val="26"/>
                                <w:szCs w:val="26"/>
                              </w:rPr>
                            </w:pPr>
                            <w:r>
                              <w:rPr>
                                <w:rFonts w:cs="Times New Roman" w:ascii="Times New Roman" w:hAnsi="Times New Roman"/>
                                <w:b/>
                                <w:color w:val="000000"/>
                                <w:sz w:val="26"/>
                                <w:szCs w:val="26"/>
                                <w:highlight w:val="cyan"/>
                              </w:rPr>
                              <w:t>MODALITÀ DI RECUPERO LEZIONI PERSE</w:t>
                            </w:r>
                          </w:p>
                          <w:p>
                            <w:pPr>
                              <w:pStyle w:val="ListParagraph"/>
                              <w:numPr>
                                <w:ilvl w:val="0"/>
                                <w:numId w:val="3"/>
                              </w:numPr>
                              <w:spacing w:lineRule="auto" w:line="240" w:before="0" w:after="0"/>
                              <w:contextualSpacing/>
                              <w:jc w:val="both"/>
                              <w:rPr>
                                <w:rFonts w:ascii="Times New Roman" w:hAnsi="Times New Roman" w:cs="Times New Roman"/>
                                <w:b/>
                                <w:u w:val="single"/>
                              </w:rPr>
                            </w:pPr>
                            <w:r>
                              <w:rPr>
                                <w:rFonts w:cs="Times New Roman" w:ascii="Times New Roman" w:hAnsi="Times New Roman"/>
                                <w:b/>
                                <w:color w:val="000000"/>
                                <w:u w:val="single"/>
                              </w:rPr>
                              <w:t xml:space="preserve">CON CERTIFICATO MEDICO </w:t>
                            </w:r>
                            <w:r>
                              <w:rPr>
                                <w:rFonts w:cs="Times New Roman" w:ascii="Times New Roman" w:hAnsi="Times New Roman"/>
                                <w:bCs/>
                                <w:color w:val="000000"/>
                                <w:u w:val="single"/>
                              </w:rPr>
                              <w:t>(o prescrizione/ricetta di antibiotico)</w:t>
                            </w:r>
                            <w:r>
                              <w:rPr>
                                <w:rFonts w:cs="Times New Roman" w:ascii="Times New Roman" w:hAnsi="Times New Roman"/>
                                <w:bCs/>
                                <w:color w:val="000000"/>
                              </w:rPr>
                              <w:t>,</w:t>
                            </w:r>
                            <w:r>
                              <w:rPr>
                                <w:rFonts w:cs="Times New Roman" w:ascii="Times New Roman" w:hAnsi="Times New Roman"/>
                                <w:color w:val="000000"/>
                              </w:rPr>
                              <w:t xml:space="preserve"> </w:t>
                            </w:r>
                          </w:p>
                          <w:p>
                            <w:pPr>
                              <w:pStyle w:val="ListParagraph"/>
                              <w:jc w:val="both"/>
                              <w:rPr>
                                <w:rFonts w:ascii="Times New Roman" w:hAnsi="Times New Roman" w:cs="Times New Roman"/>
                              </w:rPr>
                            </w:pPr>
                            <w:r>
                              <w:rPr>
                                <w:rFonts w:cs="Times New Roman" w:ascii="Times New Roman" w:hAnsi="Times New Roman"/>
                                <w:color w:val="000000"/>
                              </w:rPr>
                              <w:t xml:space="preserve">Sarà fornita la possibilità di </w:t>
                            </w:r>
                            <w:r>
                              <w:rPr>
                                <w:rFonts w:cs="Times New Roman" w:ascii="Times New Roman" w:hAnsi="Times New Roman"/>
                                <w:color w:val="000000"/>
                                <w:u w:val="single"/>
                              </w:rPr>
                              <w:t>recuperare le lezioni in altri orari e giorni avvisando</w:t>
                            </w:r>
                            <w:r>
                              <w:rPr>
                                <w:rFonts w:cs="Times New Roman" w:ascii="Times New Roman" w:hAnsi="Times New Roman"/>
                                <w:color w:val="000000"/>
                              </w:rPr>
                              <w:t xml:space="preserve"> almeno una settimana </w:t>
                            </w:r>
                            <w:r>
                              <w:rPr>
                                <w:rFonts w:cs="Times New Roman" w:ascii="Times New Roman" w:hAnsi="Times New Roman"/>
                                <w:color w:val="000000"/>
                                <w:u w:val="single"/>
                              </w:rPr>
                              <w:t>prima</w:t>
                            </w:r>
                            <w:r>
                              <w:rPr>
                                <w:rFonts w:cs="Times New Roman" w:ascii="Times New Roman" w:hAnsi="Times New Roman"/>
                                <w:color w:val="000000"/>
                              </w:rPr>
                              <w:t xml:space="preserve"> la consulente di riferimento. </w:t>
                            </w:r>
                          </w:p>
                          <w:p>
                            <w:pPr>
                              <w:pStyle w:val="ListParagraph"/>
                              <w:jc w:val="both"/>
                              <w:rPr>
                                <w:rFonts w:ascii="Times New Roman" w:hAnsi="Times New Roman" w:cs="Times New Roman"/>
                              </w:rPr>
                            </w:pPr>
                            <w:r>
                              <w:rPr>
                                <w:rFonts w:cs="Times New Roman" w:ascii="Times New Roman" w:hAnsi="Times New Roman"/>
                                <w:color w:val="000000"/>
                              </w:rPr>
                              <w:t xml:space="preserve">Sarà possibile recuperare le assenze </w:t>
                            </w:r>
                            <w:r>
                              <w:rPr>
                                <w:rFonts w:cs="Times New Roman" w:ascii="Times New Roman" w:hAnsi="Times New Roman"/>
                                <w:color w:val="000000"/>
                                <w:u w:val="single"/>
                              </w:rPr>
                              <w:t>soltanto previa comunicazione tempestiva dell’assenza stessa</w:t>
                            </w:r>
                            <w:r>
                              <w:rPr>
                                <w:rFonts w:cs="Times New Roman" w:ascii="Times New Roman" w:hAnsi="Times New Roman"/>
                                <w:color w:val="000000"/>
                              </w:rPr>
                              <w:t xml:space="preserve">. </w:t>
                            </w:r>
                          </w:p>
                          <w:p>
                            <w:pPr>
                              <w:pStyle w:val="ListParagraph"/>
                              <w:jc w:val="both"/>
                              <w:rPr>
                                <w:rFonts w:ascii="Times New Roman" w:hAnsi="Times New Roman" w:cs="Times New Roman"/>
                              </w:rPr>
                            </w:pPr>
                            <w:r>
                              <w:rPr>
                                <w:rFonts w:cs="Times New Roman" w:ascii="Times New Roman" w:hAnsi="Times New Roman"/>
                                <w:color w:val="000000"/>
                                <w:u w:val="single"/>
                              </w:rPr>
                              <w:t>Non sarà possibile recuperare lezioni precedenti alla data di comunicazione dell’assenza</w:t>
                            </w:r>
                            <w:r>
                              <w:rPr>
                                <w:rFonts w:cs="Times New Roman" w:ascii="Times New Roman" w:hAnsi="Times New Roman"/>
                                <w:color w:val="000000"/>
                              </w:rPr>
                              <w:t xml:space="preserve">. </w:t>
                            </w:r>
                          </w:p>
                          <w:p>
                            <w:pPr>
                              <w:pStyle w:val="ListParagraph"/>
                              <w:jc w:val="both"/>
                              <w:rPr>
                                <w:rFonts w:ascii="Times New Roman" w:hAnsi="Times New Roman" w:cs="Times New Roman"/>
                              </w:rPr>
                            </w:pPr>
                            <w:r>
                              <w:rPr>
                                <w:rFonts w:cs="Times New Roman" w:ascii="Times New Roman" w:hAnsi="Times New Roman"/>
                                <w:color w:val="000000"/>
                                <w:u w:val="single"/>
                              </w:rPr>
                              <w:t>Non sarà possibile recuperare le lezioni se non è stata comunicata l’assenza</w:t>
                            </w:r>
                            <w:r>
                              <w:rPr>
                                <w:rFonts w:cs="Times New Roman" w:ascii="Times New Roman" w:hAnsi="Times New Roman"/>
                                <w:color w:val="000000"/>
                              </w:rPr>
                              <w:t xml:space="preserve"> o se viene comunicata mesi dopo.</w:t>
                            </w:r>
                          </w:p>
                          <w:p>
                            <w:pPr>
                              <w:pStyle w:val="ListParagraph"/>
                              <w:jc w:val="both"/>
                              <w:rPr>
                                <w:rFonts w:ascii="Times New Roman" w:hAnsi="Times New Roman" w:cs="Times New Roman"/>
                                <w:b/>
                                <w:u w:val="single"/>
                              </w:rPr>
                            </w:pPr>
                            <w:r>
                              <w:rPr>
                                <w:rFonts w:cs="Times New Roman" w:ascii="Times New Roman" w:hAnsi="Times New Roman"/>
                                <w:color w:val="000000"/>
                              </w:rPr>
                              <w:t>Solo se non si riesce a recuperare fissando altre lezioni entro la scadenza del corso prenotato, si fa un buono pari all’importo delle lezioni perse mancanti, da scalare sul rinnovo successivo.</w:t>
                            </w:r>
                          </w:p>
                          <w:p>
                            <w:pPr>
                              <w:pStyle w:val="ListParagraph"/>
                              <w:numPr>
                                <w:ilvl w:val="0"/>
                                <w:numId w:val="3"/>
                              </w:numPr>
                              <w:spacing w:lineRule="auto" w:line="240" w:before="0" w:after="0"/>
                              <w:contextualSpacing/>
                              <w:jc w:val="both"/>
                              <w:rPr>
                                <w:rFonts w:ascii="Times New Roman" w:hAnsi="Times New Roman" w:cs="Times New Roman"/>
                                <w:b/>
                                <w:u w:val="single"/>
                              </w:rPr>
                            </w:pPr>
                            <w:r>
                              <w:rPr>
                                <w:rFonts w:cs="Times New Roman" w:ascii="Times New Roman" w:hAnsi="Times New Roman"/>
                                <w:b/>
                                <w:color w:val="000000"/>
                                <w:u w:val="single"/>
                              </w:rPr>
                              <w:t>SENZA CERTIFICATO MEDICO</w:t>
                            </w:r>
                            <w:r>
                              <w:rPr>
                                <w:rFonts w:cs="Times New Roman" w:ascii="Times New Roman" w:hAnsi="Times New Roman"/>
                                <w:color w:val="000000"/>
                              </w:rPr>
                              <w:t xml:space="preserve">, </w:t>
                            </w:r>
                            <w:r>
                              <w:rPr>
                                <w:rFonts w:cs="Times New Roman" w:ascii="Times New Roman" w:hAnsi="Times New Roman"/>
                                <w:b/>
                                <w:color w:val="000000"/>
                                <w:u w:val="single"/>
                              </w:rPr>
                              <w:t>non</w:t>
                            </w:r>
                            <w:r>
                              <w:rPr>
                                <w:rFonts w:cs="Times New Roman" w:ascii="Times New Roman" w:hAnsi="Times New Roman"/>
                                <w:color w:val="000000"/>
                              </w:rPr>
                              <w:t xml:space="preserve"> è previsto alcun recupero</w:t>
                            </w:r>
                          </w:p>
                          <w:p>
                            <w:pPr>
                              <w:pStyle w:val="ListParagraph"/>
                              <w:numPr>
                                <w:ilvl w:val="0"/>
                                <w:numId w:val="0"/>
                              </w:numPr>
                              <w:spacing w:lineRule="auto" w:line="240" w:before="0" w:after="0"/>
                              <w:ind w:hanging="0" w:start="720"/>
                              <w:contextualSpacing/>
                              <w:jc w:val="both"/>
                              <w:rPr>
                                <w:rFonts w:ascii="Times New Roman" w:hAnsi="Times New Roman" w:cs="Times New Roman"/>
                                <w:b/>
                                <w:u w:val="single"/>
                              </w:rPr>
                            </w:pPr>
                            <w:r>
                              <w:rPr>
                                <w:rFonts w:cs="Times New Roman" w:ascii="Times New Roman" w:hAnsi="Times New Roman"/>
                                <w:b/>
                                <w:color w:val="000000"/>
                                <w:u w:val="single"/>
                              </w:rPr>
                            </w:r>
                          </w:p>
                          <w:p>
                            <w:pPr>
                              <w:pStyle w:val="Contenutocornice"/>
                              <w:ind w:start="360"/>
                              <w:jc w:val="both"/>
                              <w:rPr>
                                <w:color w:val="000000"/>
                              </w:rPr>
                            </w:pPr>
                            <w:r>
                              <w:rPr>
                                <w:color w:val="000000"/>
                              </w:rPr>
                            </w:r>
                          </w:p>
                          <w:p>
                            <w:pPr>
                              <w:pStyle w:val="Contenutocornice"/>
                              <w:jc w:val="both"/>
                              <w:rPr>
                                <w:b/>
                              </w:rPr>
                            </w:pPr>
                            <w:r>
                              <w:rPr>
                                <w:b/>
                                <w:color w:val="000000"/>
                              </w:rPr>
                            </w:r>
                          </w:p>
                          <w:p>
                            <w:pPr>
                              <w:pStyle w:val="Contenutocornice"/>
                              <w:spacing w:before="0" w:after="160"/>
                              <w:rPr>
                                <w:color w:val="000000"/>
                              </w:rPr>
                            </w:pPr>
                            <w:r>
                              <w:rPr>
                                <w:color w:val="000000"/>
                              </w:rPr>
                            </w:r>
                          </w:p>
                        </w:txbxContent>
                      </wps:txbx>
                      <wps:bodyPr anchor="t">
                        <a:noAutofit/>
                      </wps:bodyPr>
                    </wps:wsp>
                  </a:graphicData>
                </a:graphic>
              </wp:anchor>
            </w:drawing>
          </mc:Choice>
          <mc:Fallback>
            <w:pict>
              <v:rect id="shape_0" fillcolor="white" stroked="t" o:allowincell="f" style="position:absolute;margin-left:-15.85pt;margin-top:7.3pt;width:553.15pt;height:170.45pt;mso-wrap-style:square;v-text-anchor:top" wp14:anchorId="428BA302">
                <v:fill o:detectmouseclick="t" type="solid" color2="black"/>
                <v:stroke color="black" weight="9360" joinstyle="miter" endcap="flat"/>
                <v:textbox>
                  <w:txbxContent>
                    <w:p>
                      <w:pPr>
                        <w:pStyle w:val="Contenutocornice"/>
                        <w:jc w:val="center"/>
                        <w:rPr>
                          <w:rFonts w:ascii="Times New Roman" w:hAnsi="Times New Roman" w:cs="Times New Roman"/>
                          <w:b/>
                          <w:sz w:val="26"/>
                          <w:szCs w:val="26"/>
                        </w:rPr>
                      </w:pPr>
                      <w:r>
                        <w:rPr>
                          <w:rFonts w:cs="Times New Roman" w:ascii="Times New Roman" w:hAnsi="Times New Roman"/>
                          <w:b/>
                          <w:color w:val="000000"/>
                          <w:sz w:val="26"/>
                          <w:szCs w:val="26"/>
                          <w:highlight w:val="cyan"/>
                        </w:rPr>
                        <w:t>MODALITÀ DI RECUPERO LEZIONI PERSE</w:t>
                      </w:r>
                    </w:p>
                    <w:p>
                      <w:pPr>
                        <w:pStyle w:val="ListParagraph"/>
                        <w:numPr>
                          <w:ilvl w:val="0"/>
                          <w:numId w:val="3"/>
                        </w:numPr>
                        <w:spacing w:lineRule="auto" w:line="240" w:before="0" w:after="0"/>
                        <w:contextualSpacing/>
                        <w:jc w:val="both"/>
                        <w:rPr>
                          <w:rFonts w:ascii="Times New Roman" w:hAnsi="Times New Roman" w:cs="Times New Roman"/>
                          <w:b/>
                          <w:u w:val="single"/>
                        </w:rPr>
                      </w:pPr>
                      <w:r>
                        <w:rPr>
                          <w:rFonts w:cs="Times New Roman" w:ascii="Times New Roman" w:hAnsi="Times New Roman"/>
                          <w:b/>
                          <w:color w:val="000000"/>
                          <w:u w:val="single"/>
                        </w:rPr>
                        <w:t xml:space="preserve">CON CERTIFICATO MEDICO </w:t>
                      </w:r>
                      <w:r>
                        <w:rPr>
                          <w:rFonts w:cs="Times New Roman" w:ascii="Times New Roman" w:hAnsi="Times New Roman"/>
                          <w:bCs/>
                          <w:color w:val="000000"/>
                          <w:u w:val="single"/>
                        </w:rPr>
                        <w:t>(o prescrizione/ricetta di antibiotico)</w:t>
                      </w:r>
                      <w:r>
                        <w:rPr>
                          <w:rFonts w:cs="Times New Roman" w:ascii="Times New Roman" w:hAnsi="Times New Roman"/>
                          <w:bCs/>
                          <w:color w:val="000000"/>
                        </w:rPr>
                        <w:t>,</w:t>
                      </w:r>
                      <w:r>
                        <w:rPr>
                          <w:rFonts w:cs="Times New Roman" w:ascii="Times New Roman" w:hAnsi="Times New Roman"/>
                          <w:color w:val="000000"/>
                        </w:rPr>
                        <w:t xml:space="preserve"> </w:t>
                      </w:r>
                    </w:p>
                    <w:p>
                      <w:pPr>
                        <w:pStyle w:val="ListParagraph"/>
                        <w:jc w:val="both"/>
                        <w:rPr>
                          <w:rFonts w:ascii="Times New Roman" w:hAnsi="Times New Roman" w:cs="Times New Roman"/>
                        </w:rPr>
                      </w:pPr>
                      <w:r>
                        <w:rPr>
                          <w:rFonts w:cs="Times New Roman" w:ascii="Times New Roman" w:hAnsi="Times New Roman"/>
                          <w:color w:val="000000"/>
                        </w:rPr>
                        <w:t xml:space="preserve">Sarà fornita la possibilità di </w:t>
                      </w:r>
                      <w:r>
                        <w:rPr>
                          <w:rFonts w:cs="Times New Roman" w:ascii="Times New Roman" w:hAnsi="Times New Roman"/>
                          <w:color w:val="000000"/>
                          <w:u w:val="single"/>
                        </w:rPr>
                        <w:t>recuperare le lezioni in altri orari e giorni avvisando</w:t>
                      </w:r>
                      <w:r>
                        <w:rPr>
                          <w:rFonts w:cs="Times New Roman" w:ascii="Times New Roman" w:hAnsi="Times New Roman"/>
                          <w:color w:val="000000"/>
                        </w:rPr>
                        <w:t xml:space="preserve"> almeno una settimana </w:t>
                      </w:r>
                      <w:r>
                        <w:rPr>
                          <w:rFonts w:cs="Times New Roman" w:ascii="Times New Roman" w:hAnsi="Times New Roman"/>
                          <w:color w:val="000000"/>
                          <w:u w:val="single"/>
                        </w:rPr>
                        <w:t>prima</w:t>
                      </w:r>
                      <w:r>
                        <w:rPr>
                          <w:rFonts w:cs="Times New Roman" w:ascii="Times New Roman" w:hAnsi="Times New Roman"/>
                          <w:color w:val="000000"/>
                        </w:rPr>
                        <w:t xml:space="preserve"> la consulente di riferimento. </w:t>
                      </w:r>
                    </w:p>
                    <w:p>
                      <w:pPr>
                        <w:pStyle w:val="ListParagraph"/>
                        <w:jc w:val="both"/>
                        <w:rPr>
                          <w:rFonts w:ascii="Times New Roman" w:hAnsi="Times New Roman" w:cs="Times New Roman"/>
                        </w:rPr>
                      </w:pPr>
                      <w:r>
                        <w:rPr>
                          <w:rFonts w:cs="Times New Roman" w:ascii="Times New Roman" w:hAnsi="Times New Roman"/>
                          <w:color w:val="000000"/>
                        </w:rPr>
                        <w:t xml:space="preserve">Sarà possibile recuperare le assenze </w:t>
                      </w:r>
                      <w:r>
                        <w:rPr>
                          <w:rFonts w:cs="Times New Roman" w:ascii="Times New Roman" w:hAnsi="Times New Roman"/>
                          <w:color w:val="000000"/>
                          <w:u w:val="single"/>
                        </w:rPr>
                        <w:t>soltanto previa comunicazione tempestiva dell’assenza stessa</w:t>
                      </w:r>
                      <w:r>
                        <w:rPr>
                          <w:rFonts w:cs="Times New Roman" w:ascii="Times New Roman" w:hAnsi="Times New Roman"/>
                          <w:color w:val="000000"/>
                        </w:rPr>
                        <w:t xml:space="preserve">. </w:t>
                      </w:r>
                    </w:p>
                    <w:p>
                      <w:pPr>
                        <w:pStyle w:val="ListParagraph"/>
                        <w:jc w:val="both"/>
                        <w:rPr>
                          <w:rFonts w:ascii="Times New Roman" w:hAnsi="Times New Roman" w:cs="Times New Roman"/>
                        </w:rPr>
                      </w:pPr>
                      <w:r>
                        <w:rPr>
                          <w:rFonts w:cs="Times New Roman" w:ascii="Times New Roman" w:hAnsi="Times New Roman"/>
                          <w:color w:val="000000"/>
                          <w:u w:val="single"/>
                        </w:rPr>
                        <w:t>Non sarà possibile recuperare lezioni precedenti alla data di comunicazione dell’assenza</w:t>
                      </w:r>
                      <w:r>
                        <w:rPr>
                          <w:rFonts w:cs="Times New Roman" w:ascii="Times New Roman" w:hAnsi="Times New Roman"/>
                          <w:color w:val="000000"/>
                        </w:rPr>
                        <w:t xml:space="preserve">. </w:t>
                      </w:r>
                    </w:p>
                    <w:p>
                      <w:pPr>
                        <w:pStyle w:val="ListParagraph"/>
                        <w:jc w:val="both"/>
                        <w:rPr>
                          <w:rFonts w:ascii="Times New Roman" w:hAnsi="Times New Roman" w:cs="Times New Roman"/>
                        </w:rPr>
                      </w:pPr>
                      <w:r>
                        <w:rPr>
                          <w:rFonts w:cs="Times New Roman" w:ascii="Times New Roman" w:hAnsi="Times New Roman"/>
                          <w:color w:val="000000"/>
                          <w:u w:val="single"/>
                        </w:rPr>
                        <w:t>Non sarà possibile recuperare le lezioni se non è stata comunicata l’assenza</w:t>
                      </w:r>
                      <w:r>
                        <w:rPr>
                          <w:rFonts w:cs="Times New Roman" w:ascii="Times New Roman" w:hAnsi="Times New Roman"/>
                          <w:color w:val="000000"/>
                        </w:rPr>
                        <w:t xml:space="preserve"> o se viene comunicata mesi dopo.</w:t>
                      </w:r>
                    </w:p>
                    <w:p>
                      <w:pPr>
                        <w:pStyle w:val="ListParagraph"/>
                        <w:jc w:val="both"/>
                        <w:rPr>
                          <w:rFonts w:ascii="Times New Roman" w:hAnsi="Times New Roman" w:cs="Times New Roman"/>
                          <w:b/>
                          <w:u w:val="single"/>
                        </w:rPr>
                      </w:pPr>
                      <w:r>
                        <w:rPr>
                          <w:rFonts w:cs="Times New Roman" w:ascii="Times New Roman" w:hAnsi="Times New Roman"/>
                          <w:color w:val="000000"/>
                        </w:rPr>
                        <w:t>Solo se non si riesce a recuperare fissando altre lezioni entro la scadenza del corso prenotato, si fa un buono pari all’importo delle lezioni perse mancanti, da scalare sul rinnovo successivo.</w:t>
                      </w:r>
                    </w:p>
                    <w:p>
                      <w:pPr>
                        <w:pStyle w:val="ListParagraph"/>
                        <w:numPr>
                          <w:ilvl w:val="0"/>
                          <w:numId w:val="3"/>
                        </w:numPr>
                        <w:spacing w:lineRule="auto" w:line="240" w:before="0" w:after="0"/>
                        <w:contextualSpacing/>
                        <w:jc w:val="both"/>
                        <w:rPr>
                          <w:rFonts w:ascii="Times New Roman" w:hAnsi="Times New Roman" w:cs="Times New Roman"/>
                          <w:b/>
                          <w:u w:val="single"/>
                        </w:rPr>
                      </w:pPr>
                      <w:r>
                        <w:rPr>
                          <w:rFonts w:cs="Times New Roman" w:ascii="Times New Roman" w:hAnsi="Times New Roman"/>
                          <w:b/>
                          <w:color w:val="000000"/>
                          <w:u w:val="single"/>
                        </w:rPr>
                        <w:t>SENZA CERTIFICATO MEDICO</w:t>
                      </w:r>
                      <w:r>
                        <w:rPr>
                          <w:rFonts w:cs="Times New Roman" w:ascii="Times New Roman" w:hAnsi="Times New Roman"/>
                          <w:color w:val="000000"/>
                        </w:rPr>
                        <w:t xml:space="preserve">, </w:t>
                      </w:r>
                      <w:r>
                        <w:rPr>
                          <w:rFonts w:cs="Times New Roman" w:ascii="Times New Roman" w:hAnsi="Times New Roman"/>
                          <w:b/>
                          <w:color w:val="000000"/>
                          <w:u w:val="single"/>
                        </w:rPr>
                        <w:t>non</w:t>
                      </w:r>
                      <w:r>
                        <w:rPr>
                          <w:rFonts w:cs="Times New Roman" w:ascii="Times New Roman" w:hAnsi="Times New Roman"/>
                          <w:color w:val="000000"/>
                        </w:rPr>
                        <w:t xml:space="preserve"> è previsto alcun recupero</w:t>
                      </w:r>
                    </w:p>
                    <w:p>
                      <w:pPr>
                        <w:pStyle w:val="ListParagraph"/>
                        <w:numPr>
                          <w:ilvl w:val="0"/>
                          <w:numId w:val="0"/>
                        </w:numPr>
                        <w:spacing w:lineRule="auto" w:line="240" w:before="0" w:after="0"/>
                        <w:ind w:hanging="0" w:start="720"/>
                        <w:contextualSpacing/>
                        <w:jc w:val="both"/>
                        <w:rPr>
                          <w:rFonts w:ascii="Times New Roman" w:hAnsi="Times New Roman" w:cs="Times New Roman"/>
                          <w:b/>
                          <w:u w:val="single"/>
                        </w:rPr>
                      </w:pPr>
                      <w:r>
                        <w:rPr>
                          <w:rFonts w:cs="Times New Roman" w:ascii="Times New Roman" w:hAnsi="Times New Roman"/>
                          <w:b/>
                          <w:color w:val="000000"/>
                          <w:u w:val="single"/>
                        </w:rPr>
                      </w:r>
                    </w:p>
                    <w:p>
                      <w:pPr>
                        <w:pStyle w:val="Contenutocornice"/>
                        <w:ind w:start="360"/>
                        <w:jc w:val="both"/>
                        <w:rPr>
                          <w:color w:val="000000"/>
                        </w:rPr>
                      </w:pPr>
                      <w:r>
                        <w:rPr>
                          <w:color w:val="000000"/>
                        </w:rPr>
                      </w:r>
                    </w:p>
                    <w:p>
                      <w:pPr>
                        <w:pStyle w:val="Contenutocornice"/>
                        <w:jc w:val="both"/>
                        <w:rPr>
                          <w:b/>
                        </w:rPr>
                      </w:pPr>
                      <w:r>
                        <w:rPr>
                          <w:b/>
                          <w:color w:val="000000"/>
                        </w:rPr>
                      </w:r>
                    </w:p>
                    <w:p>
                      <w:pPr>
                        <w:pStyle w:val="Contenutocornice"/>
                        <w:spacing w:before="0" w:after="160"/>
                        <w:rPr>
                          <w:color w:val="000000"/>
                        </w:rPr>
                      </w:pPr>
                      <w:r>
                        <w:rPr>
                          <w:color w:val="000000"/>
                        </w:rPr>
                      </w:r>
                    </w:p>
                  </w:txbxContent>
                </v:textbox>
                <w10:wrap type="square"/>
              </v:rect>
            </w:pict>
          </mc:Fallback>
        </mc:AlternateContent>
      </w:r>
      <w:r>
        <w:rPr>
          <w:rFonts w:cs="Times New Roman" w:ascii="Times New Roman" w:hAnsi="Times New Roman"/>
          <w:kern w:val="0"/>
          <w14:ligatures w14:val="none"/>
        </w:rPr>
        <w:t>Il genitore dovrà infatti  ottemperare a siffatta comunicazione soltanto mediante tale modalità, esclusa ogni diversa (pec, mail, whatsapp, a titolo esemplificativo), e con preavviso congruo a consentire alla Società di organizzare la presa in consegna del minore fino all’arrivo del medesimo o dell’eventuale delegato, diversamente riconoscendo fin d’ora la liberazione della medesima da ogni responsabilità conseguente.</w:t>
      </w:r>
    </w:p>
    <w:p>
      <w:pPr>
        <w:pStyle w:val="Normal"/>
        <w:spacing w:before="0" w:after="160"/>
        <w:contextualSpacing/>
        <w:rPr>
          <w:rFonts w:ascii="Times New Roman" w:hAnsi="Times New Roman" w:cs="Times New Roman"/>
          <w:bCs/>
          <w:kern w:val="0"/>
          <w14:ligatures w14:val="none"/>
        </w:rPr>
      </w:pPr>
      <w:r>
        <w:rPr>
          <w:rFonts w:cs="Times New Roman" w:ascii="Times New Roman" w:hAnsi="Times New Roman"/>
          <w:bCs/>
          <w:kern w:val="0"/>
          <w14:ligatures w14:val="none"/>
        </w:rPr>
        <w:t xml:space="preserve">NB: Si precisa che </w:t>
      </w:r>
      <w:r>
        <w:rPr>
          <w:rFonts w:cs="Times New Roman" w:ascii="Times New Roman" w:hAnsi="Times New Roman"/>
          <w:b/>
          <w:bCs/>
          <w:kern w:val="0"/>
          <w:u w:val="single"/>
          <w14:ligatures w14:val="none"/>
        </w:rPr>
        <w:t>non sono previsti recuperi</w:t>
      </w:r>
      <w:r>
        <w:rPr>
          <w:rFonts w:cs="Times New Roman" w:ascii="Times New Roman" w:hAnsi="Times New Roman"/>
          <w:bCs/>
          <w:kern w:val="0"/>
          <w14:ligatures w14:val="none"/>
        </w:rPr>
        <w:t xml:space="preserve"> su abbonamenti o servizi acquistati in formula promozionale; </w:t>
      </w:r>
    </w:p>
    <w:p>
      <w:pPr>
        <w:pStyle w:val="Normal"/>
        <w:spacing w:before="0" w:after="160"/>
        <w:contextualSpacing/>
        <w:rPr>
          <w:rFonts w:ascii="Times New Roman" w:hAnsi="Times New Roman" w:cs="Times New Roman"/>
          <w:bCs/>
          <w:kern w:val="0"/>
          <w14:ligatures w14:val="none"/>
        </w:rPr>
      </w:pPr>
      <w:r>
        <w:rPr>
          <w:rFonts w:cs="Times New Roman" w:ascii="Times New Roman" w:hAnsi="Times New Roman"/>
          <w:bCs/>
          <w:kern w:val="0"/>
          <w14:ligatures w14:val="none"/>
        </w:rPr>
        <w:t xml:space="preserve">quindi, per i pacchetti </w:t>
      </w:r>
      <w:r>
        <w:rPr>
          <w:rFonts w:cs="Times New Roman" w:ascii="Times New Roman" w:hAnsi="Times New Roman"/>
          <w:b/>
          <w:bCs/>
          <w:kern w:val="0"/>
          <w14:ligatures w14:val="none"/>
        </w:rPr>
        <w:t>ECONOMY/ PROMO</w:t>
      </w:r>
      <w:r>
        <w:rPr>
          <w:rFonts w:cs="Times New Roman" w:ascii="Times New Roman" w:hAnsi="Times New Roman"/>
          <w:bCs/>
          <w:kern w:val="0"/>
          <w14:ligatures w14:val="none"/>
        </w:rPr>
        <w:t xml:space="preserve"> non è previsto nessun recupero </w:t>
      </w:r>
      <w:r>
        <w:rPr>
          <w:rFonts w:cs="Times New Roman" w:ascii="Times New Roman" w:hAnsi="Times New Roman"/>
          <w:bCs/>
          <w:kern w:val="0"/>
          <w:u w:val="single"/>
          <w14:ligatures w14:val="none"/>
        </w:rPr>
        <w:t>nemmeno presentando il certificato medico</w:t>
      </w:r>
      <w:r>
        <w:rPr>
          <w:rFonts w:cs="Times New Roman" w:ascii="Times New Roman" w:hAnsi="Times New Roman"/>
          <w:bCs/>
          <w:kern w:val="0"/>
          <w14:ligatures w14:val="none"/>
        </w:rPr>
        <w:t xml:space="preserve"> e nemmeno il cambio giorno. </w:t>
      </w:r>
    </w:p>
    <w:p>
      <w:pPr>
        <w:pStyle w:val="Normal"/>
        <w:spacing w:before="0" w:after="160"/>
        <w:contextualSpacing/>
        <w:rPr>
          <w:rFonts w:ascii="Times New Roman" w:hAnsi="Times New Roman" w:cs="Times New Roman"/>
          <w:b/>
          <w:bCs/>
          <w:kern w:val="0"/>
          <w:u w:val="single"/>
          <w14:ligatures w14:val="none"/>
        </w:rPr>
      </w:pPr>
      <w:r>
        <w:rPr>
          <w:rFonts w:cs="Times New Roman" w:ascii="Times New Roman" w:hAnsi="Times New Roman"/>
          <w:b/>
          <w:bCs/>
          <w:kern w:val="0"/>
          <w:highlight w:val="cyan"/>
          <w:u w:val="single"/>
          <w14:ligatures w14:val="none"/>
        </w:rPr>
        <w:t>RITIRO DAL CORSO</w:t>
      </w:r>
    </w:p>
    <w:p>
      <w:pPr>
        <w:pStyle w:val="Normal"/>
        <w:spacing w:before="0" w:after="160"/>
        <w:contextualSpacing/>
        <w:rPr>
          <w:rFonts w:ascii="Times New Roman" w:hAnsi="Times New Roman" w:cs="Times New Roman"/>
          <w:bCs/>
          <w:kern w:val="0"/>
          <w14:ligatures w14:val="none"/>
        </w:rPr>
      </w:pPr>
      <w:r>
        <w:rPr>
          <w:rFonts w:cs="Times New Roman" w:ascii="Times New Roman" w:hAnsi="Times New Roman"/>
          <w:bCs/>
          <w:kern w:val="0"/>
          <w14:ligatures w14:val="none"/>
        </w:rPr>
        <w:t xml:space="preserve">Per quanto riguarda il ritiro dal corso verrà rilasciato un buono economico pari al 100% delle lezioni perse </w:t>
      </w:r>
      <w:r>
        <w:rPr>
          <w:rFonts w:cs="Times New Roman" w:ascii="Times New Roman" w:hAnsi="Times New Roman"/>
          <w:b/>
          <w:bCs/>
          <w:kern w:val="0"/>
          <w14:ligatures w14:val="none"/>
        </w:rPr>
        <w:t>esclusivamente</w:t>
      </w:r>
      <w:r>
        <w:rPr>
          <w:rFonts w:cs="Times New Roman" w:ascii="Times New Roman" w:hAnsi="Times New Roman"/>
          <w:bCs/>
          <w:kern w:val="0"/>
          <w14:ligatures w14:val="none"/>
        </w:rPr>
        <w:t xml:space="preserve"> </w:t>
      </w:r>
      <w:r>
        <w:rPr>
          <w:rFonts w:cs="Times New Roman" w:ascii="Times New Roman" w:hAnsi="Times New Roman"/>
          <w:b/>
          <w:bCs/>
          <w:kern w:val="0"/>
          <w14:ligatures w14:val="none"/>
        </w:rPr>
        <w:t>presentando un certificato medico</w:t>
      </w:r>
      <w:r>
        <w:rPr>
          <w:rFonts w:cs="Times New Roman" w:ascii="Times New Roman" w:hAnsi="Times New Roman"/>
          <w:bCs/>
          <w:kern w:val="0"/>
          <w14:ligatures w14:val="none"/>
        </w:rPr>
        <w:t xml:space="preserve"> (dal momento in cui viene comunicato il ritiro, non per eventuali lezioni perse prima della decisione di ritirare il bambino dal corso).In assenza di un certificato medico, verrà riconosciuto un buono pari al 50% delle lezioni perI buoni struttura hanno validità 90 giorni dalla data della loro emissione e possono essere sfruttati su rinnovi corsi di nuoto bambini successivi oppure su  ingressi all’area acqua tra bimbo mamma e babbo e fratelli al massimo.</w:t>
      </w:r>
    </w:p>
    <w:p>
      <w:pPr>
        <w:pStyle w:val="Normal"/>
        <w:spacing w:before="0" w:after="160"/>
        <w:contextualSpacing/>
        <w:rPr>
          <w:rFonts w:ascii="Times New Roman" w:hAnsi="Times New Roman" w:cs="Times New Roman"/>
          <w:bCs/>
          <w:kern w:val="0"/>
          <w14:ligatures w14:val="none"/>
        </w:rPr>
      </w:pPr>
      <w:r>
        <w:rPr>
          <w:rFonts w:cs="Times New Roman" w:ascii="Times New Roman" w:hAnsi="Times New Roman"/>
          <w:bCs/>
          <w:kern w:val="0"/>
          <w14:ligatures w14:val="none"/>
        </w:rPr>
      </w:r>
    </w:p>
    <w:p>
      <w:pPr>
        <w:pStyle w:val="Normal"/>
        <w:spacing w:before="0" w:after="160"/>
        <w:contextualSpacing/>
        <w:rPr>
          <w:rFonts w:ascii="Times New Roman" w:hAnsi="Times New Roman" w:cs="Times New Roman"/>
          <w:bCs/>
          <w:kern w:val="0"/>
          <w14:ligatures w14:val="none"/>
        </w:rPr>
      </w:pPr>
      <w:r>
        <w:rPr>
          <w:rFonts w:cs="Times New Roman" w:ascii="Times New Roman" w:hAnsi="Times New Roman"/>
          <w:bCs/>
          <w:kern w:val="0"/>
          <w14:ligatures w14:val="none"/>
        </w:rPr>
        <w:t xml:space="preserve">Nome e cognome del bambino                                                                                          Per ricevuta del genitore                                </w:t>
      </w:r>
    </w:p>
    <w:p>
      <w:pPr>
        <w:pStyle w:val="Normal"/>
        <w:spacing w:before="0" w:after="160"/>
        <w:contextualSpacing/>
        <w:rPr>
          <w:rFonts w:ascii="Times New Roman" w:hAnsi="Times New Roman" w:cs="Times New Roman"/>
          <w:bCs/>
          <w:kern w:val="0"/>
          <w14:ligatures w14:val="none"/>
        </w:rPr>
      </w:pPr>
      <w:r>
        <w:rPr>
          <w:rFonts w:cs="Times New Roman" w:ascii="Times New Roman" w:hAnsi="Times New Roman"/>
          <w:bCs/>
          <w:kern w:val="0"/>
          <w14:ligatures w14:val="none"/>
        </w:rPr>
        <w:t>__________________________                                                                                      ________________________</w:t>
      </w:r>
    </w:p>
    <w:p>
      <w:pPr>
        <w:pStyle w:val="Normal"/>
        <w:widowControl/>
        <w:bidi w:val="0"/>
        <w:spacing w:lineRule="auto" w:line="259" w:before="0" w:after="160"/>
        <w:jc w:val="start"/>
        <w:rPr/>
      </w:pPr>
      <w:r>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roman"/>
    <w:pitch w:val="variable"/>
  </w:font>
  <w:font w:name="Garamond">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color w:val="0070C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b/>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1"/>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215e"/>
    <w:pPr>
      <w:widowControl/>
      <w:suppressAutoHyphens w:val="true"/>
      <w:bidi w:val="0"/>
      <w:spacing w:lineRule="auto" w:line="259" w:before="0" w:after="160"/>
      <w:jc w:val="start"/>
    </w:pPr>
    <w:rPr>
      <w:rFonts w:ascii="Calibri" w:hAnsi="Calibri" w:eastAsia="Calibri" w:cs=""/>
      <w:color w:val="auto"/>
      <w:kern w:val="2"/>
      <w:sz w:val="22"/>
      <w:szCs w:val="22"/>
      <w:lang w:val="it-IT" w:eastAsia="en-US" w:bidi="ar-SA"/>
      <w14:ligatures w14:val="standardContextual"/>
    </w:rPr>
  </w:style>
  <w:style w:type="character" w:styleId="DefaultParagraphFont" w:default="1">
    <w:name w:val="Default Paragraph Font"/>
    <w:uiPriority w:val="1"/>
    <w:semiHidden/>
    <w:unhideWhenUsed/>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ListParagraph">
    <w:name w:val="List Paragraph"/>
    <w:basedOn w:val="Normal"/>
    <w:uiPriority w:val="34"/>
    <w:qFormat/>
    <w:rsid w:val="009b215e"/>
    <w:pPr>
      <w:spacing w:before="0" w:after="160"/>
      <w:ind w:start="720"/>
      <w:contextualSpacing/>
    </w:pPr>
    <w:rPr/>
  </w:style>
  <w:style w:type="paragraph" w:styleId="Contenutocornice">
    <w:name w:val="Contenuto cornice"/>
    <w:basedOn w:val="Normal"/>
    <w:qFormat/>
    <w:pPr/>
    <w:rPr/>
  </w:style>
  <w:style w:type="paragraph" w:styleId="Contenutocorniceuser">
    <w:name w:val="Contenuto cornice (user)"/>
    <w:basedOn w:val="Normal"/>
    <w:qFormat/>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9b21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gliatabella1">
    <w:name w:val="Griglia tabella1"/>
    <w:basedOn w:val="Tabellanormale"/>
    <w:uiPriority w:val="39"/>
    <w:rsid w:val="009b21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Elencomedio1-Colore5">
    <w:name w:val="Medium List 1 Accent 5"/>
    <w:basedOn w:val="Tabellanormale"/>
    <w:uiPriority w:val="65"/>
    <w:rsid w:val="009b215e"/>
    <w:pPr>
      <w:spacing w:after="0" w:line="240" w:lineRule="auto"/>
    </w:pPr>
    <w:rPr>
      <w:rFonts w:eastAsiaTheme="minorEastAsia"/>
      <w:color w:val="000000" w:themeColor="text1"/>
    </w:rPr>
    <w:tblPr>
      <w:tblStyleRowBandSize w:val="1"/>
      <w:tblStyleColBandSize w:val="1"/>
      <w:tblBorders>
        <w:top w:val="single" w:color="4472C4" w:themeColor="accent5" w:sz="8" w:space="0"/>
        <w:bottom w:val="single" w:color="4472C4" w:themeColor="accent5" w:sz="8" w:space="0"/>
      </w:tblBorders>
    </w:tblPr>
    <w:tblStylePr w:type="firstRow">
      <w:rPr>
        <w:rFonts w:asciiTheme="majorHAnsi" w:hAnsiTheme="majorHAnsi" w:eastAsiaTheme="majorEastAsia" w:cstheme="majorBidi"/>
      </w:rPr>
      <w:tblPr/>
      <w:tcPr>
        <w:tcBorders>
          <w:top w:val="nil"/>
          <w:bottom w:val="single" w:color="4472C4" w:themeColor="accent5" w:sz="8" w:space="0"/>
        </w:tcBorders>
      </w:tcPr>
    </w:tblStylePr>
    <w:tblStylePr w:type="lastRow">
      <w:rPr>
        <w:b/>
        <w:bCs/>
        <w:color w:val="44546a" w:themeColor="text2"/>
      </w:rPr>
      <w:tblPr/>
      <w:tcPr>
        <w:tcBorders>
          <w:top w:val="single" w:color="4472C4" w:themeColor="accent5" w:sz="8" w:space="0"/>
          <w:bottom w:val="single" w:color="4472C4" w:themeColor="accent5" w:sz="8" w:space="0"/>
        </w:tcBorders>
      </w:tcPr>
    </w:tblStylePr>
    <w:tblStylePr w:type="firstCol">
      <w:rPr>
        <w:b/>
        <w:bCs/>
      </w:rPr>
      <w:tblPr/>
    </w:tblStylePr>
    <w:tblStylePr w:type="lastCol">
      <w:rPr>
        <w:b/>
        <w:bCs/>
      </w:rPr>
      <w:tblPr/>
      <w:tcPr>
        <w:tcBorders>
          <w:top w:val="single" w:color="4472C4" w:themeColor="accent5" w:sz="8" w:space="0"/>
          <w:bottom w:val="single" w:color="4472C4" w:themeColor="accent5" w:sz="8" w:space="0"/>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268</TotalTime>
  <Application>LibreOffice/26.2.4.2$Windows_X86_64 LibreOffice_project/0229ac93fcf0d7cbc6376066c6f35021cef002dc</Application>
  <AppVersion>15.0000</AppVersion>
  <Pages>2</Pages>
  <Words>1028</Words>
  <Characters>5673</Characters>
  <CharactersWithSpaces>7028</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2026-04-15T10:31:00Z</dcterms:created>
  <dc:creator>Utente</dc:creator>
  <dc:description/>
  <dc:language>it-IT</dc:language>
  <cp:lastModifiedBy/>
  <cp:lastPrinted>2026-07-12T18:05:09Z</cp:lastPrinted>
  <dcterms:modified xsi:type="dcterms:W3CDTF">2026-07-27T19:46:57Z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