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2BAE" w14:textId="365ADBB2" w:rsidR="651BD24D" w:rsidRPr="00E96194" w:rsidRDefault="007423EA" w:rsidP="6F701DB6">
      <w:r w:rsidRPr="00E96194">
        <w:rPr>
          <w:b/>
          <w:bCs/>
        </w:rPr>
        <w:t>Question</w:t>
      </w:r>
      <w:r w:rsidR="6F701DB6" w:rsidRPr="00E96194">
        <w:rPr>
          <w:b/>
          <w:bCs/>
        </w:rPr>
        <w:t xml:space="preserve"> </w:t>
      </w:r>
      <w:r w:rsidR="00D034DD">
        <w:rPr>
          <w:b/>
          <w:bCs/>
        </w:rPr>
        <w:t>6</w:t>
      </w:r>
    </w:p>
    <w:p w14:paraId="03E8CA3B" w14:textId="5F43EAAB" w:rsidR="651BD24D" w:rsidRPr="00E96194" w:rsidRDefault="651BD24D" w:rsidP="651BD24D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5"/>
        <w:gridCol w:w="6980"/>
        <w:gridCol w:w="900"/>
      </w:tblGrid>
      <w:tr w:rsidR="003D5E4F" w:rsidRPr="00E96194" w14:paraId="772477D5" w14:textId="77777777" w:rsidTr="00462D4E">
        <w:tc>
          <w:tcPr>
            <w:tcW w:w="1565" w:type="dxa"/>
          </w:tcPr>
          <w:p w14:paraId="2C45510B" w14:textId="77777777" w:rsidR="00D034DD" w:rsidRPr="00E96194" w:rsidRDefault="00D034DD" w:rsidP="00DE623F">
            <w:r w:rsidRPr="00E96194">
              <w:t>Question</w:t>
            </w:r>
          </w:p>
        </w:tc>
        <w:tc>
          <w:tcPr>
            <w:tcW w:w="7880" w:type="dxa"/>
            <w:gridSpan w:val="2"/>
          </w:tcPr>
          <w:p w14:paraId="7A42DF92" w14:textId="0AB3C380" w:rsidR="00D034DD" w:rsidRDefault="00D034DD" w:rsidP="00DE623F">
            <w:r>
              <w:t xml:space="preserve">Assume the Pandas </w:t>
            </w:r>
            <w:proofErr w:type="spellStart"/>
            <w:r>
              <w:t>DataFrame</w:t>
            </w:r>
            <w:proofErr w:type="spellEnd"/>
            <w:r>
              <w:t xml:space="preserve"> below is assigned to the variable </w:t>
            </w:r>
            <w:proofErr w:type="spellStart"/>
            <w:r w:rsidRPr="005B452E">
              <w:rPr>
                <w:rStyle w:val="HTMLCode"/>
                <w:rFonts w:ascii="Monaco" w:hAnsi="Monaco"/>
                <w:color w:val="000000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>
              <w:t>.</w:t>
            </w:r>
            <w:r w:rsidR="001179FE">
              <w:t xml:space="preserve"> Furthermore, assume that </w:t>
            </w:r>
            <w:proofErr w:type="spellStart"/>
            <w:r w:rsidR="001179FE"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="001179FE"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[“fare”]</w:t>
            </w:r>
            <w:r w:rsidR="001179FE" w:rsidRPr="005B452E">
              <w:rPr>
                <w:sz w:val="20"/>
                <w:szCs w:val="20"/>
              </w:rPr>
              <w:t xml:space="preserve"> </w:t>
            </w:r>
            <w:r w:rsidR="001179FE">
              <w:t>is in dollar units.</w:t>
            </w:r>
          </w:p>
          <w:p w14:paraId="7287D64D" w14:textId="77777777" w:rsidR="00D034DD" w:rsidRDefault="00D034DD" w:rsidP="00DE623F"/>
          <w:p w14:paraId="60354853" w14:textId="0E0BD9A1" w:rsidR="00D034DD" w:rsidRPr="00E96194" w:rsidRDefault="00D034DD" w:rsidP="00DE623F">
            <w:r>
              <w:t xml:space="preserve">Which of the following lines of code </w:t>
            </w:r>
            <w:r w:rsidR="005B452E">
              <w:t xml:space="preserve">will </w:t>
            </w:r>
            <w:r w:rsidR="001179FE">
              <w:t>convert</w:t>
            </w:r>
            <w:r w:rsidR="005B452E">
              <w:t xml:space="preserve"> </w:t>
            </w:r>
            <w:proofErr w:type="spellStart"/>
            <w:r w:rsidR="005B452E" w:rsidRPr="005B452E">
              <w:rPr>
                <w:rFonts w:ascii="Monaco" w:hAnsi="Monaco"/>
                <w:sz w:val="18"/>
                <w:szCs w:val="18"/>
              </w:rPr>
              <w:t>df</w:t>
            </w:r>
            <w:proofErr w:type="spellEnd"/>
            <w:r w:rsidR="005B452E" w:rsidRPr="005B452E">
              <w:rPr>
                <w:rFonts w:ascii="Monaco" w:hAnsi="Monaco"/>
                <w:sz w:val="18"/>
                <w:szCs w:val="18"/>
              </w:rPr>
              <w:t>[‘fare’]</w:t>
            </w:r>
            <w:r>
              <w:t xml:space="preserve"> </w:t>
            </w:r>
            <w:r w:rsidR="001179FE">
              <w:t>into euro units</w:t>
            </w:r>
            <w:r>
              <w:t xml:space="preserve">? </w:t>
            </w:r>
            <w:r w:rsidR="001179FE">
              <w:t xml:space="preserve">At the time of this writing </w:t>
            </w:r>
            <w:proofErr w:type="spellStart"/>
            <w:r w:rsidR="001179FE">
              <w:t>dollar</w:t>
            </w:r>
            <w:r w:rsidR="005B452E">
              <w:t>:</w:t>
            </w:r>
            <w:r w:rsidR="001179FE">
              <w:t>euro</w:t>
            </w:r>
            <w:proofErr w:type="spellEnd"/>
            <w:r w:rsidR="001179FE">
              <w:t xml:space="preserve"> ratio is 0.92 (1 dollar = 0.92 euro). </w:t>
            </w:r>
            <w:r>
              <w:t>Mark each line as True or False.</w:t>
            </w:r>
          </w:p>
        </w:tc>
      </w:tr>
      <w:tr w:rsidR="003D5E4F" w:rsidRPr="00E96194" w14:paraId="759C67DB" w14:textId="77777777" w:rsidTr="00462D4E">
        <w:tc>
          <w:tcPr>
            <w:tcW w:w="1565" w:type="dxa"/>
            <w:vAlign w:val="center"/>
          </w:tcPr>
          <w:p w14:paraId="4D1624DB" w14:textId="77777777" w:rsidR="00D034DD" w:rsidRPr="00E96194" w:rsidRDefault="00D034DD" w:rsidP="00DE623F">
            <w:pPr>
              <w:jc w:val="center"/>
            </w:pPr>
            <w:r>
              <w:t>Image</w:t>
            </w:r>
          </w:p>
        </w:tc>
        <w:tc>
          <w:tcPr>
            <w:tcW w:w="7880" w:type="dxa"/>
            <w:gridSpan w:val="2"/>
            <w:vAlign w:val="center"/>
          </w:tcPr>
          <w:p w14:paraId="6590D6C6" w14:textId="585F8C93" w:rsidR="00D034DD" w:rsidRDefault="00D034DD" w:rsidP="003D5E4F">
            <w:pPr>
              <w:jc w:val="center"/>
            </w:pPr>
          </w:p>
          <w:p w14:paraId="008C5562" w14:textId="7FFEA309" w:rsidR="00D034DD" w:rsidRDefault="003D5E4F" w:rsidP="003D5E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C18C20" wp14:editId="1402C1DD">
                  <wp:extent cx="4075471" cy="1485631"/>
                  <wp:effectExtent l="0" t="0" r="127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ML_Final_AA_Q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440" cy="149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42FD9" w14:textId="77777777" w:rsidR="00D034DD" w:rsidRDefault="00D034DD" w:rsidP="003D5E4F">
            <w:pPr>
              <w:jc w:val="center"/>
            </w:pPr>
          </w:p>
        </w:tc>
      </w:tr>
      <w:tr w:rsidR="00D034DD" w:rsidRPr="00E96194" w14:paraId="3DA6D0E4" w14:textId="77777777" w:rsidTr="00462D4E">
        <w:tc>
          <w:tcPr>
            <w:tcW w:w="1565" w:type="dxa"/>
          </w:tcPr>
          <w:p w14:paraId="0C49219A" w14:textId="77777777" w:rsidR="00D034DD" w:rsidRPr="00E96194" w:rsidRDefault="00D034DD" w:rsidP="00DE623F">
            <w:r w:rsidRPr="00E96194">
              <w:t>Option 1</w:t>
            </w:r>
          </w:p>
        </w:tc>
        <w:tc>
          <w:tcPr>
            <w:tcW w:w="6980" w:type="dxa"/>
          </w:tcPr>
          <w:p w14:paraId="6C9AD581" w14:textId="1CE1A21C" w:rsidR="00D034DD" w:rsidRPr="005B452E" w:rsidRDefault="00D034DD" w:rsidP="00DE623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[“</w:t>
            </w:r>
            <w:r w:rsidR="001179FE"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fare</w:t>
            </w:r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”] = </w:t>
            </w:r>
            <w:proofErr w:type="spellStart"/>
            <w:r w:rsidR="001179FE"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="001179FE"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[</w:t>
            </w:r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“</w:t>
            </w:r>
            <w:r w:rsidR="001179FE"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fare</w:t>
            </w:r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”</w:t>
            </w:r>
            <w:proofErr w:type="gramStart"/>
            <w:r w:rsidR="001179FE"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].apply</w:t>
            </w:r>
            <w:proofErr w:type="gramEnd"/>
            <w:r w:rsidR="001179FE"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(lambda x: x*0.92)</w:t>
            </w:r>
          </w:p>
        </w:tc>
        <w:tc>
          <w:tcPr>
            <w:tcW w:w="900" w:type="dxa"/>
          </w:tcPr>
          <w:p w14:paraId="0AFD976C" w14:textId="3201AED5" w:rsidR="00D034DD" w:rsidRPr="00462D4E" w:rsidRDefault="00417FA8" w:rsidP="00462D4E">
            <w:pPr>
              <w:rPr>
                <w:b/>
              </w:rPr>
            </w:pPr>
            <w:r w:rsidRPr="00462D4E">
              <w:rPr>
                <w:b/>
              </w:rPr>
              <w:t>True</w:t>
            </w:r>
          </w:p>
        </w:tc>
      </w:tr>
      <w:tr w:rsidR="00417FA8" w:rsidRPr="00E96194" w14:paraId="4E60C8BF" w14:textId="77777777" w:rsidTr="00462D4E">
        <w:tc>
          <w:tcPr>
            <w:tcW w:w="1565" w:type="dxa"/>
          </w:tcPr>
          <w:p w14:paraId="43A89FAF" w14:textId="77777777" w:rsidR="00417FA8" w:rsidRPr="00E96194" w:rsidRDefault="00417FA8" w:rsidP="00417FA8">
            <w:r w:rsidRPr="00E96194">
              <w:t>Option 2</w:t>
            </w:r>
          </w:p>
        </w:tc>
        <w:tc>
          <w:tcPr>
            <w:tcW w:w="6980" w:type="dxa"/>
          </w:tcPr>
          <w:p w14:paraId="3702C2C8" w14:textId="61D686FE" w:rsidR="00417FA8" w:rsidRPr="005B452E" w:rsidRDefault="00417FA8" w:rsidP="00417FA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[“fare”] = </w:t>
            </w: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[“fare”</w:t>
            </w:r>
            <w:proofErr w:type="gram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].</w:t>
            </w: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mul</w:t>
            </w:r>
            <w:proofErr w:type="spellEnd"/>
            <w:proofErr w:type="gram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(0.92)</w:t>
            </w:r>
          </w:p>
        </w:tc>
        <w:tc>
          <w:tcPr>
            <w:tcW w:w="900" w:type="dxa"/>
          </w:tcPr>
          <w:p w14:paraId="7FF7540F" w14:textId="77777777" w:rsidR="00417FA8" w:rsidRPr="00462D4E" w:rsidRDefault="00417FA8" w:rsidP="00462D4E">
            <w:pPr>
              <w:rPr>
                <w:b/>
              </w:rPr>
            </w:pPr>
            <w:r w:rsidRPr="00462D4E">
              <w:rPr>
                <w:b/>
              </w:rPr>
              <w:t>True</w:t>
            </w:r>
          </w:p>
        </w:tc>
      </w:tr>
      <w:tr w:rsidR="00417FA8" w:rsidRPr="00E96194" w14:paraId="42778013" w14:textId="77777777" w:rsidTr="00462D4E">
        <w:tc>
          <w:tcPr>
            <w:tcW w:w="1565" w:type="dxa"/>
          </w:tcPr>
          <w:p w14:paraId="7202269E" w14:textId="77777777" w:rsidR="00417FA8" w:rsidRPr="00E96194" w:rsidRDefault="00417FA8" w:rsidP="00417FA8">
            <w:r>
              <w:t>Option 3</w:t>
            </w:r>
          </w:p>
        </w:tc>
        <w:tc>
          <w:tcPr>
            <w:tcW w:w="6980" w:type="dxa"/>
          </w:tcPr>
          <w:p w14:paraId="5790766E" w14:textId="3A822001" w:rsidR="00417FA8" w:rsidRPr="005B452E" w:rsidRDefault="00417FA8" w:rsidP="00417FA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[“fare”] = </w:t>
            </w: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[“fare”</w:t>
            </w:r>
            <w:proofErr w:type="gram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].multiply</w:t>
            </w:r>
            <w:proofErr w:type="gram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(0.92)</w:t>
            </w:r>
          </w:p>
        </w:tc>
        <w:tc>
          <w:tcPr>
            <w:tcW w:w="900" w:type="dxa"/>
          </w:tcPr>
          <w:p w14:paraId="5C1C3DB0" w14:textId="0A2F1FE5" w:rsidR="00417FA8" w:rsidRPr="00462D4E" w:rsidRDefault="00462D4E" w:rsidP="00462D4E">
            <w:pPr>
              <w:rPr>
                <w:b/>
              </w:rPr>
            </w:pPr>
            <w:r w:rsidRPr="00462D4E">
              <w:rPr>
                <w:b/>
              </w:rPr>
              <w:t>True</w:t>
            </w:r>
          </w:p>
        </w:tc>
      </w:tr>
      <w:tr w:rsidR="00462D4E" w:rsidRPr="00CE2270" w14:paraId="7092F570" w14:textId="77777777" w:rsidTr="00462D4E">
        <w:tc>
          <w:tcPr>
            <w:tcW w:w="1565" w:type="dxa"/>
          </w:tcPr>
          <w:p w14:paraId="7D792B65" w14:textId="77777777" w:rsidR="00417FA8" w:rsidRDefault="00417FA8" w:rsidP="00417FA8">
            <w:r>
              <w:t>Option 4</w:t>
            </w:r>
          </w:p>
        </w:tc>
        <w:tc>
          <w:tcPr>
            <w:tcW w:w="6980" w:type="dxa"/>
          </w:tcPr>
          <w:p w14:paraId="2C82C15F" w14:textId="4A3D13BB" w:rsidR="00417FA8" w:rsidRPr="005B452E" w:rsidRDefault="00417FA8" w:rsidP="00417FA8">
            <w:pPr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[“fare”] = </w:t>
            </w: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[“fare”</w:t>
            </w:r>
            <w:proofErr w:type="gram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]</w:t>
            </w:r>
            <w:r w:rsidR="00462D4E"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.transform</w:t>
            </w:r>
            <w:proofErr w:type="gramEnd"/>
            <w:r w:rsidR="00462D4E"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(lambda x: x*0.92)</w:t>
            </w:r>
          </w:p>
        </w:tc>
        <w:tc>
          <w:tcPr>
            <w:tcW w:w="900" w:type="dxa"/>
          </w:tcPr>
          <w:p w14:paraId="2F4120C5" w14:textId="0BB146F2" w:rsidR="00417FA8" w:rsidRPr="00462D4E" w:rsidRDefault="00462D4E" w:rsidP="00462D4E">
            <w:pPr>
              <w:rPr>
                <w:b/>
              </w:rPr>
            </w:pPr>
            <w:r w:rsidRPr="00462D4E">
              <w:rPr>
                <w:b/>
              </w:rPr>
              <w:t>True</w:t>
            </w:r>
          </w:p>
        </w:tc>
      </w:tr>
      <w:tr w:rsidR="00462D4E" w:rsidRPr="00E96194" w14:paraId="6193D468" w14:textId="77777777" w:rsidTr="00462D4E">
        <w:tc>
          <w:tcPr>
            <w:tcW w:w="1565" w:type="dxa"/>
          </w:tcPr>
          <w:p w14:paraId="0DA8D316" w14:textId="527C11AC" w:rsidR="00462D4E" w:rsidRDefault="00462D4E" w:rsidP="00417FA8">
            <w:r>
              <w:t>Option 5</w:t>
            </w:r>
          </w:p>
        </w:tc>
        <w:tc>
          <w:tcPr>
            <w:tcW w:w="6980" w:type="dxa"/>
          </w:tcPr>
          <w:p w14:paraId="20B6AF29" w14:textId="4F37BE82" w:rsidR="00462D4E" w:rsidRPr="005B452E" w:rsidRDefault="00462D4E" w:rsidP="00417FA8">
            <w:pPr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[“fare”</w:t>
            </w:r>
            <w:proofErr w:type="gram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].update</w:t>
            </w:r>
            <w:proofErr w:type="gram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[“fare”] * 0.92)</w:t>
            </w:r>
          </w:p>
        </w:tc>
        <w:tc>
          <w:tcPr>
            <w:tcW w:w="900" w:type="dxa"/>
          </w:tcPr>
          <w:p w14:paraId="1B6A8C44" w14:textId="0AF2590C" w:rsidR="00462D4E" w:rsidRPr="00462D4E" w:rsidRDefault="00462D4E" w:rsidP="00462D4E">
            <w:pPr>
              <w:rPr>
                <w:b/>
              </w:rPr>
            </w:pPr>
            <w:r w:rsidRPr="00462D4E">
              <w:rPr>
                <w:b/>
              </w:rPr>
              <w:t>True</w:t>
            </w:r>
          </w:p>
        </w:tc>
      </w:tr>
      <w:tr w:rsidR="00417FA8" w:rsidRPr="00E96194" w14:paraId="0AD0306C" w14:textId="77777777" w:rsidTr="00462D4E">
        <w:tc>
          <w:tcPr>
            <w:tcW w:w="1565" w:type="dxa"/>
          </w:tcPr>
          <w:p w14:paraId="50DEBBA7" w14:textId="42305449" w:rsidR="00417FA8" w:rsidRDefault="00417FA8" w:rsidP="00417FA8">
            <w:r>
              <w:t xml:space="preserve">Option </w:t>
            </w:r>
            <w:r w:rsidR="00462D4E">
              <w:t>6</w:t>
            </w:r>
          </w:p>
        </w:tc>
        <w:tc>
          <w:tcPr>
            <w:tcW w:w="6980" w:type="dxa"/>
          </w:tcPr>
          <w:p w14:paraId="0BD1DA26" w14:textId="65914CC7" w:rsidR="00417FA8" w:rsidRPr="005B452E" w:rsidRDefault="00417FA8" w:rsidP="00417FA8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[“fare”] = </w:t>
            </w: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[“fare”] * 0.92</w:t>
            </w:r>
          </w:p>
        </w:tc>
        <w:tc>
          <w:tcPr>
            <w:tcW w:w="900" w:type="dxa"/>
          </w:tcPr>
          <w:p w14:paraId="0CAAAD8A" w14:textId="77777777" w:rsidR="00417FA8" w:rsidRPr="00462D4E" w:rsidRDefault="00417FA8" w:rsidP="00462D4E">
            <w:pPr>
              <w:rPr>
                <w:b/>
              </w:rPr>
            </w:pPr>
            <w:r w:rsidRPr="00462D4E">
              <w:rPr>
                <w:b/>
              </w:rPr>
              <w:t>True</w:t>
            </w:r>
          </w:p>
        </w:tc>
      </w:tr>
      <w:tr w:rsidR="00417FA8" w:rsidRPr="00E96194" w14:paraId="1811A526" w14:textId="77777777" w:rsidTr="00462D4E">
        <w:trPr>
          <w:trHeight w:val="341"/>
        </w:trPr>
        <w:tc>
          <w:tcPr>
            <w:tcW w:w="1565" w:type="dxa"/>
          </w:tcPr>
          <w:p w14:paraId="6FDE55EE" w14:textId="77777777" w:rsidR="00417FA8" w:rsidRPr="00E96194" w:rsidRDefault="00417FA8" w:rsidP="00417FA8">
            <w:r w:rsidRPr="00E96194">
              <w:t>Correct Feedback:</w:t>
            </w:r>
          </w:p>
        </w:tc>
        <w:tc>
          <w:tcPr>
            <w:tcW w:w="7880" w:type="dxa"/>
            <w:gridSpan w:val="2"/>
          </w:tcPr>
          <w:p w14:paraId="3F937C3A" w14:textId="3C8ED3AD" w:rsidR="00417FA8" w:rsidRPr="00E96194" w:rsidRDefault="00417FA8" w:rsidP="00417FA8">
            <w:r w:rsidRPr="00E96194">
              <w:t>Correct</w:t>
            </w:r>
            <w:r>
              <w:t>!</w:t>
            </w:r>
            <w:r w:rsidR="00462D4E">
              <w:t xml:space="preserve"> These are all ways to perform this conversion on a Pandas Series.</w:t>
            </w:r>
          </w:p>
        </w:tc>
      </w:tr>
      <w:tr w:rsidR="00417FA8" w:rsidRPr="00E96194" w14:paraId="4D19BCC0" w14:textId="77777777" w:rsidTr="00462D4E">
        <w:tc>
          <w:tcPr>
            <w:tcW w:w="1565" w:type="dxa"/>
          </w:tcPr>
          <w:p w14:paraId="77F961BE" w14:textId="77777777" w:rsidR="00417FA8" w:rsidRPr="00E96194" w:rsidRDefault="00417FA8" w:rsidP="00417FA8">
            <w:r w:rsidRPr="00E96194">
              <w:t>Incorrect Feedback:</w:t>
            </w:r>
          </w:p>
        </w:tc>
        <w:tc>
          <w:tcPr>
            <w:tcW w:w="7880" w:type="dxa"/>
            <w:gridSpan w:val="2"/>
          </w:tcPr>
          <w:p w14:paraId="3527A60B" w14:textId="77777777" w:rsidR="00417FA8" w:rsidRPr="00E96194" w:rsidRDefault="00417FA8" w:rsidP="00417FA8">
            <w:r w:rsidRPr="00E96194">
              <w:t>Incorrect – please try again!</w:t>
            </w:r>
            <w:r>
              <w:t xml:space="preserve"> </w:t>
            </w:r>
          </w:p>
        </w:tc>
      </w:tr>
      <w:tr w:rsidR="00417FA8" w:rsidRPr="00E96194" w14:paraId="3FE802A0" w14:textId="77777777" w:rsidTr="00462D4E">
        <w:tc>
          <w:tcPr>
            <w:tcW w:w="1565" w:type="dxa"/>
          </w:tcPr>
          <w:p w14:paraId="6F6AF9E6" w14:textId="77777777" w:rsidR="00417FA8" w:rsidRPr="00E96194" w:rsidRDefault="00417FA8" w:rsidP="00417FA8">
            <w:r w:rsidRPr="00E96194">
              <w:t>General Feedback:</w:t>
            </w:r>
          </w:p>
        </w:tc>
        <w:tc>
          <w:tcPr>
            <w:tcW w:w="7880" w:type="dxa"/>
            <w:gridSpan w:val="2"/>
          </w:tcPr>
          <w:p w14:paraId="7601D8D3" w14:textId="6597DB1B" w:rsidR="00417FA8" w:rsidRPr="00E96194" w:rsidRDefault="00462D4E" w:rsidP="00417FA8">
            <w:r>
              <w:t xml:space="preserve">Both the Pandas </w:t>
            </w:r>
            <w:proofErr w:type="spellStart"/>
            <w:r>
              <w:t>DataFrame</w:t>
            </w:r>
            <w:proofErr w:type="spellEnd"/>
            <w:r>
              <w:t xml:space="preserve"> and Series objects have a robust set of methods available that make them ideal objects for cleaning data. Note that Option 5 occurs “in-place”, which is why you do not need to set the result equal to </w:t>
            </w:r>
            <w:proofErr w:type="spellStart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5B452E">
              <w:rPr>
                <w:rStyle w:val="HTMLCode"/>
                <w:rFonts w:ascii="Monaco" w:hAnsi="Monaco"/>
                <w:color w:val="000000" w:themeColor="text1"/>
                <w:bdr w:val="none" w:sz="0" w:space="0" w:color="auto" w:frame="1"/>
                <w:shd w:val="clear" w:color="auto" w:fill="FFFFFF"/>
              </w:rPr>
              <w:t>[“fare”]</w:t>
            </w:r>
            <w:r w:rsidRPr="005B452E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417FA8" w:rsidRPr="00E96194" w14:paraId="75DB9905" w14:textId="77777777" w:rsidTr="00462D4E">
        <w:tc>
          <w:tcPr>
            <w:tcW w:w="1565" w:type="dxa"/>
          </w:tcPr>
          <w:p w14:paraId="42B98439" w14:textId="77777777" w:rsidR="00417FA8" w:rsidRPr="00E96194" w:rsidRDefault="00417FA8" w:rsidP="00417FA8">
            <w:r w:rsidRPr="00E96194">
              <w:t>Hint:</w:t>
            </w:r>
          </w:p>
        </w:tc>
        <w:tc>
          <w:tcPr>
            <w:tcW w:w="7880" w:type="dxa"/>
            <w:gridSpan w:val="2"/>
          </w:tcPr>
          <w:p w14:paraId="62125F37" w14:textId="22E50175" w:rsidR="00417FA8" w:rsidRPr="00E96194" w:rsidRDefault="00417FA8" w:rsidP="00417FA8">
            <w:r w:rsidRPr="00E96194">
              <w:t xml:space="preserve">Review </w:t>
            </w:r>
            <w:r>
              <w:t>Module</w:t>
            </w:r>
            <w:r w:rsidR="00462D4E">
              <w:t>s</w:t>
            </w:r>
            <w:r>
              <w:t xml:space="preserve"> 4</w:t>
            </w:r>
            <w:r w:rsidR="00C83D82">
              <w:t>,</w:t>
            </w:r>
            <w:r w:rsidR="00462D4E">
              <w:t xml:space="preserve"> </w:t>
            </w:r>
            <w:r w:rsidR="00C83D82">
              <w:t>6</w:t>
            </w:r>
            <w:r w:rsidR="00462D4E">
              <w:t xml:space="preserve"> </w:t>
            </w:r>
            <w:r>
              <w:t xml:space="preserve">and the docs for more on selecting data in Pandas </w:t>
            </w:r>
            <w:proofErr w:type="spellStart"/>
            <w:r>
              <w:t>DataFrames</w:t>
            </w:r>
            <w:proofErr w:type="spellEnd"/>
            <w:r>
              <w:t xml:space="preserve">: </w:t>
            </w:r>
            <w:hyperlink r:id="rId10" w:history="1">
              <w:r>
                <w:rPr>
                  <w:rStyle w:val="Hyperlink"/>
                </w:rPr>
                <w:t>https://pandas.pydata.org/pandas-docs/stable/user_guide/indexing.html</w:t>
              </w:r>
            </w:hyperlink>
          </w:p>
        </w:tc>
      </w:tr>
    </w:tbl>
    <w:p w14:paraId="4B8E863A" w14:textId="77777777" w:rsidR="007423EA" w:rsidRPr="00E96194" w:rsidRDefault="007423EA" w:rsidP="651BD24D"/>
    <w:p w14:paraId="4298FF5A" w14:textId="77777777" w:rsidR="00E96194" w:rsidRPr="00E96194" w:rsidRDefault="00E96194" w:rsidP="6F701DB6">
      <w:pPr>
        <w:rPr>
          <w:b/>
          <w:bCs/>
        </w:rPr>
      </w:pPr>
      <w:r w:rsidRPr="00E96194">
        <w:rPr>
          <w:b/>
          <w:bCs/>
        </w:rPr>
        <w:br w:type="page"/>
      </w:r>
    </w:p>
    <w:p w14:paraId="7DF13FBD" w14:textId="2FC29994" w:rsidR="651BD24D" w:rsidRPr="00E96194" w:rsidRDefault="00E96194" w:rsidP="6F701DB6">
      <w:r w:rsidRPr="00E96194">
        <w:rPr>
          <w:b/>
          <w:bCs/>
        </w:rPr>
        <w:lastRenderedPageBreak/>
        <w:t>Question</w:t>
      </w:r>
      <w:r w:rsidR="6F701DB6" w:rsidRPr="00E96194">
        <w:rPr>
          <w:b/>
          <w:bCs/>
        </w:rPr>
        <w:t xml:space="preserve"> </w:t>
      </w:r>
      <w:r w:rsidR="00D0642B">
        <w:rPr>
          <w:b/>
          <w:bCs/>
        </w:rPr>
        <w:t>7</w:t>
      </w:r>
    </w:p>
    <w:p w14:paraId="23894399" w14:textId="3E906528" w:rsidR="63AFFF5E" w:rsidRPr="00E96194" w:rsidRDefault="63AFFF5E" w:rsidP="63AFFF5E">
      <w:pPr>
        <w:rPr>
          <w:b/>
          <w:bCs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136"/>
        <w:gridCol w:w="8042"/>
        <w:gridCol w:w="740"/>
      </w:tblGrid>
      <w:tr w:rsidR="00D00E94" w:rsidRPr="00E96194" w14:paraId="77DDB6F9" w14:textId="77777777" w:rsidTr="003036BF">
        <w:trPr>
          <w:trHeight w:val="621"/>
        </w:trPr>
        <w:tc>
          <w:tcPr>
            <w:tcW w:w="1136" w:type="dxa"/>
            <w:vAlign w:val="center"/>
          </w:tcPr>
          <w:p w14:paraId="53A5DFA8" w14:textId="77777777" w:rsidR="00E96194" w:rsidRPr="00E96194" w:rsidRDefault="00E96194" w:rsidP="00AD0CBD">
            <w:r w:rsidRPr="00E96194">
              <w:t>Question</w:t>
            </w:r>
          </w:p>
        </w:tc>
        <w:tc>
          <w:tcPr>
            <w:tcW w:w="8042" w:type="dxa"/>
          </w:tcPr>
          <w:p w14:paraId="7E7D39A5" w14:textId="29411DD6" w:rsidR="00D00E94" w:rsidRDefault="00D00E94" w:rsidP="00D00E94">
            <w:r>
              <w:t xml:space="preserve">Assume the Pandas </w:t>
            </w:r>
            <w:proofErr w:type="spellStart"/>
            <w:r>
              <w:t>DataFrame</w:t>
            </w:r>
            <w:proofErr w:type="spellEnd"/>
            <w:r>
              <w:t xml:space="preserve"> below is assigned to the variable </w:t>
            </w:r>
            <w:proofErr w:type="spellStart"/>
            <w:r w:rsidRPr="00213CCB">
              <w:rPr>
                <w:rStyle w:val="HTMLCode"/>
                <w:rFonts w:ascii="Monaco" w:hAnsi="Monaco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>
              <w:t xml:space="preserve">. </w:t>
            </w:r>
          </w:p>
          <w:p w14:paraId="25196ABA" w14:textId="77777777" w:rsidR="00D00E94" w:rsidRDefault="00D00E94" w:rsidP="00D00E94"/>
          <w:p w14:paraId="1D8200F5" w14:textId="6541F77F" w:rsidR="004E1959" w:rsidRPr="00E96194" w:rsidRDefault="00213CCB" w:rsidP="00D00E94">
            <w:r>
              <w:t>Match the labeled red boxes with the correct values that would display the mean distance traveled for each username in order of largest to smallest distance.</w:t>
            </w:r>
            <w:r w:rsidR="00EB3585">
              <w:t xml:space="preserve"> If the values are not needed, mark them as “n/a.”</w:t>
            </w:r>
          </w:p>
        </w:tc>
        <w:tc>
          <w:tcPr>
            <w:tcW w:w="740" w:type="dxa"/>
          </w:tcPr>
          <w:p w14:paraId="1F6B7113" w14:textId="77777777" w:rsidR="00E96194" w:rsidRPr="00E96194" w:rsidRDefault="00E96194" w:rsidP="00AD0CBD"/>
        </w:tc>
      </w:tr>
      <w:tr w:rsidR="00D00E94" w:rsidRPr="00E96194" w14:paraId="2082FDC0" w14:textId="77777777" w:rsidTr="003036BF">
        <w:trPr>
          <w:trHeight w:val="1550"/>
        </w:trPr>
        <w:tc>
          <w:tcPr>
            <w:tcW w:w="1136" w:type="dxa"/>
            <w:vAlign w:val="center"/>
          </w:tcPr>
          <w:p w14:paraId="0FC15CD4" w14:textId="77777777" w:rsidR="00E96194" w:rsidRPr="00E96194" w:rsidRDefault="00E96194" w:rsidP="00AD0CBD">
            <w:pPr>
              <w:jc w:val="center"/>
            </w:pPr>
            <w:r w:rsidRPr="00E96194">
              <w:t>Image</w:t>
            </w:r>
          </w:p>
        </w:tc>
        <w:tc>
          <w:tcPr>
            <w:tcW w:w="8042" w:type="dxa"/>
            <w:vAlign w:val="center"/>
          </w:tcPr>
          <w:p w14:paraId="23D38FE4" w14:textId="288F742F" w:rsidR="00E96194" w:rsidRPr="00E96194" w:rsidRDefault="00E96194" w:rsidP="00A560F9">
            <w:pPr>
              <w:jc w:val="center"/>
            </w:pPr>
          </w:p>
          <w:p w14:paraId="6EA0D808" w14:textId="0DDE4C36" w:rsidR="00A560F9" w:rsidRDefault="00D00E94" w:rsidP="007918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1E7AA7" wp14:editId="5550048B">
                  <wp:extent cx="4087821" cy="1490133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ML_Final_AA_Q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727" cy="1503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17F2A" w14:textId="3CC3B5CB" w:rsidR="00A560F9" w:rsidRDefault="00D00E94" w:rsidP="00A560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220516" wp14:editId="470D4D10">
                  <wp:extent cx="4969510" cy="7889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ML_Final_Q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889" cy="821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8C4E5" w14:textId="2C98646D" w:rsidR="00A560F9" w:rsidRPr="00E96194" w:rsidRDefault="00A560F9" w:rsidP="00A560F9">
            <w:pPr>
              <w:jc w:val="center"/>
            </w:pPr>
          </w:p>
        </w:tc>
        <w:tc>
          <w:tcPr>
            <w:tcW w:w="740" w:type="dxa"/>
          </w:tcPr>
          <w:p w14:paraId="6DF664B9" w14:textId="77777777" w:rsidR="00E96194" w:rsidRPr="00E96194" w:rsidRDefault="00E96194" w:rsidP="00AD0CBD"/>
        </w:tc>
      </w:tr>
      <w:tr w:rsidR="00D00E94" w:rsidRPr="00E96194" w14:paraId="3CA04CB5" w14:textId="77777777" w:rsidTr="003036BF">
        <w:trPr>
          <w:trHeight w:val="551"/>
        </w:trPr>
        <w:tc>
          <w:tcPr>
            <w:tcW w:w="1136" w:type="dxa"/>
            <w:vAlign w:val="center"/>
          </w:tcPr>
          <w:p w14:paraId="5C4D81FE" w14:textId="39627ACD" w:rsidR="00E96194" w:rsidRPr="00E96194" w:rsidRDefault="00E96194" w:rsidP="00213CCB">
            <w:r w:rsidRPr="00E96194">
              <w:t>Option 1</w:t>
            </w:r>
          </w:p>
        </w:tc>
        <w:tc>
          <w:tcPr>
            <w:tcW w:w="8042" w:type="dxa"/>
            <w:vAlign w:val="center"/>
          </w:tcPr>
          <w:p w14:paraId="2480E5E9" w14:textId="02436AE6" w:rsidR="00E96194" w:rsidRPr="009A0C13" w:rsidRDefault="00213CCB" w:rsidP="00213CCB">
            <w:pPr>
              <w:rPr>
                <w:rFonts w:ascii="Monaco" w:hAnsi="Monaco"/>
                <w:iCs/>
                <w:sz w:val="20"/>
                <w:szCs w:val="20"/>
              </w:rPr>
            </w:pPr>
            <w:r w:rsidRPr="009A0C13">
              <w:rPr>
                <w:rFonts w:ascii="Monaco" w:hAnsi="Monaco"/>
                <w:iCs/>
                <w:sz w:val="20"/>
                <w:szCs w:val="20"/>
              </w:rPr>
              <w:t>‘username’</w:t>
            </w:r>
          </w:p>
        </w:tc>
        <w:tc>
          <w:tcPr>
            <w:tcW w:w="740" w:type="dxa"/>
            <w:vAlign w:val="center"/>
          </w:tcPr>
          <w:p w14:paraId="0000E00F" w14:textId="63A6EEF1" w:rsidR="00E96194" w:rsidRPr="00E96194" w:rsidRDefault="00213CCB" w:rsidP="00213CCB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D00E94" w:rsidRPr="00E96194" w14:paraId="74B0D666" w14:textId="77777777" w:rsidTr="003036BF">
        <w:trPr>
          <w:trHeight w:val="551"/>
        </w:trPr>
        <w:tc>
          <w:tcPr>
            <w:tcW w:w="1136" w:type="dxa"/>
            <w:vAlign w:val="center"/>
          </w:tcPr>
          <w:p w14:paraId="2924AD0E" w14:textId="091F3242" w:rsidR="00E96194" w:rsidRPr="00E96194" w:rsidRDefault="00E96194" w:rsidP="00213CCB">
            <w:r w:rsidRPr="00E96194">
              <w:t>Option 2</w:t>
            </w:r>
          </w:p>
        </w:tc>
        <w:tc>
          <w:tcPr>
            <w:tcW w:w="8042" w:type="dxa"/>
            <w:vAlign w:val="center"/>
          </w:tcPr>
          <w:p w14:paraId="7F0FAE40" w14:textId="323485B9" w:rsidR="00E96194" w:rsidRPr="009A0C13" w:rsidRDefault="00213CCB" w:rsidP="00213CCB">
            <w:pPr>
              <w:rPr>
                <w:rFonts w:ascii="Monaco" w:hAnsi="Monaco"/>
                <w:iCs/>
                <w:sz w:val="20"/>
                <w:szCs w:val="20"/>
              </w:rPr>
            </w:pPr>
            <w:r w:rsidRPr="009A0C13">
              <w:rPr>
                <w:rFonts w:ascii="Monaco" w:hAnsi="Monaco"/>
                <w:iCs/>
                <w:sz w:val="20"/>
                <w:szCs w:val="20"/>
              </w:rPr>
              <w:t>‘distance’</w:t>
            </w:r>
          </w:p>
        </w:tc>
        <w:tc>
          <w:tcPr>
            <w:tcW w:w="740" w:type="dxa"/>
            <w:vAlign w:val="center"/>
          </w:tcPr>
          <w:p w14:paraId="179CC7FC" w14:textId="516CE36F" w:rsidR="00E96194" w:rsidRPr="00E96194" w:rsidRDefault="00213CCB" w:rsidP="00213CC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D00E94" w:rsidRPr="00E96194" w14:paraId="618E6EE4" w14:textId="77777777" w:rsidTr="003036BF">
        <w:trPr>
          <w:trHeight w:val="551"/>
        </w:trPr>
        <w:tc>
          <w:tcPr>
            <w:tcW w:w="1136" w:type="dxa"/>
            <w:vAlign w:val="center"/>
          </w:tcPr>
          <w:p w14:paraId="399B55E8" w14:textId="13D5DFA8" w:rsidR="00E96194" w:rsidRPr="00E96194" w:rsidRDefault="00E96194" w:rsidP="00213CCB">
            <w:r w:rsidRPr="00E96194">
              <w:t>Option 3</w:t>
            </w:r>
          </w:p>
        </w:tc>
        <w:tc>
          <w:tcPr>
            <w:tcW w:w="8042" w:type="dxa"/>
            <w:vAlign w:val="center"/>
          </w:tcPr>
          <w:p w14:paraId="173B88F0" w14:textId="331C31F0" w:rsidR="00E96194" w:rsidRPr="009A0C13" w:rsidRDefault="00213CCB" w:rsidP="00213CCB">
            <w:pPr>
              <w:rPr>
                <w:rFonts w:ascii="Monaco" w:hAnsi="Monaco"/>
                <w:iCs/>
                <w:sz w:val="20"/>
                <w:szCs w:val="20"/>
              </w:rPr>
            </w:pPr>
            <w:r w:rsidRPr="009A0C13">
              <w:rPr>
                <w:rFonts w:ascii="Monaco" w:hAnsi="Monaco"/>
                <w:iCs/>
                <w:sz w:val="20"/>
                <w:szCs w:val="20"/>
              </w:rPr>
              <w:t>mean</w:t>
            </w:r>
          </w:p>
        </w:tc>
        <w:tc>
          <w:tcPr>
            <w:tcW w:w="740" w:type="dxa"/>
            <w:vAlign w:val="center"/>
          </w:tcPr>
          <w:p w14:paraId="620128FD" w14:textId="06D8A651" w:rsidR="00E96194" w:rsidRPr="00E96194" w:rsidRDefault="00213CCB" w:rsidP="00213CCB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D00E94" w:rsidRPr="00E96194" w14:paraId="449C6448" w14:textId="77777777" w:rsidTr="003036BF">
        <w:trPr>
          <w:trHeight w:val="551"/>
        </w:trPr>
        <w:tc>
          <w:tcPr>
            <w:tcW w:w="1136" w:type="dxa"/>
            <w:vAlign w:val="center"/>
          </w:tcPr>
          <w:p w14:paraId="584762CC" w14:textId="1B8DAC8F" w:rsidR="007918EE" w:rsidRPr="00E96194" w:rsidRDefault="007918EE" w:rsidP="00213CCB">
            <w:r>
              <w:t>Option 4</w:t>
            </w:r>
          </w:p>
        </w:tc>
        <w:tc>
          <w:tcPr>
            <w:tcW w:w="8042" w:type="dxa"/>
            <w:vAlign w:val="center"/>
          </w:tcPr>
          <w:p w14:paraId="45A611DD" w14:textId="281D2537" w:rsidR="007918EE" w:rsidRPr="009A0C13" w:rsidRDefault="00213CCB" w:rsidP="00213CCB">
            <w:pPr>
              <w:rPr>
                <w:rFonts w:ascii="Monaco" w:hAnsi="Monaco"/>
                <w:iCs/>
                <w:sz w:val="20"/>
                <w:szCs w:val="20"/>
              </w:rPr>
            </w:pPr>
            <w:r w:rsidRPr="009A0C13">
              <w:rPr>
                <w:rFonts w:ascii="Monaco" w:hAnsi="Monaco"/>
                <w:iCs/>
                <w:sz w:val="20"/>
                <w:szCs w:val="20"/>
              </w:rPr>
              <w:t>ascending=False</w:t>
            </w:r>
          </w:p>
        </w:tc>
        <w:tc>
          <w:tcPr>
            <w:tcW w:w="740" w:type="dxa"/>
            <w:vAlign w:val="center"/>
          </w:tcPr>
          <w:p w14:paraId="0F081864" w14:textId="3AFE617D" w:rsidR="007918EE" w:rsidRPr="00E96194" w:rsidRDefault="00213CCB" w:rsidP="00213CCB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13CCB" w:rsidRPr="00E96194" w14:paraId="672C55A3" w14:textId="77777777" w:rsidTr="003036BF">
        <w:trPr>
          <w:trHeight w:val="551"/>
        </w:trPr>
        <w:tc>
          <w:tcPr>
            <w:tcW w:w="1136" w:type="dxa"/>
            <w:vAlign w:val="center"/>
          </w:tcPr>
          <w:p w14:paraId="0F1CC57A" w14:textId="0E688C1F" w:rsidR="00213CCB" w:rsidRDefault="00213CCB" w:rsidP="00213CCB">
            <w:r>
              <w:t>Option 5</w:t>
            </w:r>
          </w:p>
        </w:tc>
        <w:tc>
          <w:tcPr>
            <w:tcW w:w="8042" w:type="dxa"/>
            <w:vAlign w:val="center"/>
          </w:tcPr>
          <w:p w14:paraId="5DD089A6" w14:textId="0C88E49D" w:rsidR="00213CCB" w:rsidRPr="009A0C13" w:rsidRDefault="00213CCB" w:rsidP="00213CCB">
            <w:pPr>
              <w:rPr>
                <w:rFonts w:ascii="Monaco" w:hAnsi="Monaco"/>
                <w:iCs/>
                <w:sz w:val="20"/>
                <w:szCs w:val="20"/>
              </w:rPr>
            </w:pPr>
            <w:r w:rsidRPr="009A0C13">
              <w:rPr>
                <w:rFonts w:ascii="Monaco" w:hAnsi="Monaco"/>
                <w:iCs/>
                <w:sz w:val="20"/>
                <w:szCs w:val="20"/>
              </w:rPr>
              <w:t>‘mean’</w:t>
            </w:r>
          </w:p>
        </w:tc>
        <w:tc>
          <w:tcPr>
            <w:tcW w:w="740" w:type="dxa"/>
            <w:vAlign w:val="center"/>
          </w:tcPr>
          <w:p w14:paraId="243D8537" w14:textId="60C685C2" w:rsidR="00213CCB" w:rsidRDefault="00213CCB" w:rsidP="00213CCB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213CCB" w:rsidRPr="00E96194" w14:paraId="6E871235" w14:textId="77777777" w:rsidTr="003036BF">
        <w:trPr>
          <w:trHeight w:val="551"/>
        </w:trPr>
        <w:tc>
          <w:tcPr>
            <w:tcW w:w="1136" w:type="dxa"/>
            <w:vAlign w:val="center"/>
          </w:tcPr>
          <w:p w14:paraId="4C2B01AE" w14:textId="5FAFE51F" w:rsidR="00213CCB" w:rsidRDefault="00213CCB" w:rsidP="00213CCB">
            <w:r>
              <w:t>Option 6</w:t>
            </w:r>
          </w:p>
        </w:tc>
        <w:tc>
          <w:tcPr>
            <w:tcW w:w="8042" w:type="dxa"/>
            <w:vAlign w:val="center"/>
          </w:tcPr>
          <w:p w14:paraId="28EC4F72" w14:textId="37A1DA71" w:rsidR="00213CCB" w:rsidRPr="009A0C13" w:rsidRDefault="00213CCB" w:rsidP="00213CCB">
            <w:pPr>
              <w:rPr>
                <w:rFonts w:ascii="Monaco" w:hAnsi="Monaco"/>
                <w:iCs/>
                <w:sz w:val="20"/>
                <w:szCs w:val="20"/>
              </w:rPr>
            </w:pPr>
            <w:r w:rsidRPr="009A0C13">
              <w:rPr>
                <w:rFonts w:ascii="Monaco" w:hAnsi="Monaco"/>
                <w:iCs/>
                <w:sz w:val="20"/>
                <w:szCs w:val="20"/>
              </w:rPr>
              <w:t>‘driver’</w:t>
            </w:r>
          </w:p>
        </w:tc>
        <w:tc>
          <w:tcPr>
            <w:tcW w:w="740" w:type="dxa"/>
            <w:vAlign w:val="center"/>
          </w:tcPr>
          <w:p w14:paraId="0CB09D16" w14:textId="4B877363" w:rsidR="00213CCB" w:rsidRDefault="00213CCB" w:rsidP="00213CCB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213CCB" w:rsidRPr="00E96194" w14:paraId="2F2F57A9" w14:textId="77777777" w:rsidTr="003036BF">
        <w:trPr>
          <w:trHeight w:val="551"/>
        </w:trPr>
        <w:tc>
          <w:tcPr>
            <w:tcW w:w="1136" w:type="dxa"/>
            <w:vAlign w:val="center"/>
          </w:tcPr>
          <w:p w14:paraId="19A7DECA" w14:textId="0687B223" w:rsidR="00213CCB" w:rsidRDefault="00213CCB" w:rsidP="00213CCB">
            <w:r>
              <w:t>Option 7</w:t>
            </w:r>
          </w:p>
        </w:tc>
        <w:tc>
          <w:tcPr>
            <w:tcW w:w="8042" w:type="dxa"/>
            <w:vAlign w:val="center"/>
          </w:tcPr>
          <w:p w14:paraId="581AA5AD" w14:textId="51F8A832" w:rsidR="00213CCB" w:rsidRPr="009A0C13" w:rsidRDefault="00213CCB" w:rsidP="00213CCB">
            <w:pPr>
              <w:rPr>
                <w:rFonts w:ascii="Monaco" w:hAnsi="Monaco"/>
                <w:iCs/>
                <w:sz w:val="20"/>
                <w:szCs w:val="20"/>
              </w:rPr>
            </w:pPr>
            <w:r w:rsidRPr="009A0C13">
              <w:rPr>
                <w:rFonts w:ascii="Monaco" w:hAnsi="Monaco"/>
                <w:iCs/>
                <w:sz w:val="20"/>
                <w:szCs w:val="20"/>
              </w:rPr>
              <w:t>‘fare’</w:t>
            </w:r>
          </w:p>
        </w:tc>
        <w:tc>
          <w:tcPr>
            <w:tcW w:w="740" w:type="dxa"/>
            <w:vAlign w:val="center"/>
          </w:tcPr>
          <w:p w14:paraId="1152C3D4" w14:textId="4E990436" w:rsidR="00213CCB" w:rsidRDefault="00213CCB" w:rsidP="00213CCB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213CCB" w:rsidRPr="00E96194" w14:paraId="5DA2A556" w14:textId="77777777" w:rsidTr="003036BF">
        <w:trPr>
          <w:trHeight w:val="551"/>
        </w:trPr>
        <w:tc>
          <w:tcPr>
            <w:tcW w:w="1136" w:type="dxa"/>
            <w:vAlign w:val="center"/>
          </w:tcPr>
          <w:p w14:paraId="02872631" w14:textId="190526BA" w:rsidR="00213CCB" w:rsidRDefault="00213CCB" w:rsidP="00213CCB">
            <w:r>
              <w:t>Option 8</w:t>
            </w:r>
          </w:p>
        </w:tc>
        <w:tc>
          <w:tcPr>
            <w:tcW w:w="8042" w:type="dxa"/>
            <w:vAlign w:val="center"/>
          </w:tcPr>
          <w:p w14:paraId="15D0CD24" w14:textId="2C0BEF0A" w:rsidR="00213CCB" w:rsidRPr="009A0C13" w:rsidRDefault="00213CCB" w:rsidP="00213CCB">
            <w:pPr>
              <w:rPr>
                <w:rFonts w:ascii="Monaco" w:hAnsi="Monaco"/>
                <w:iCs/>
                <w:sz w:val="20"/>
                <w:szCs w:val="20"/>
              </w:rPr>
            </w:pPr>
            <w:r w:rsidRPr="009A0C13">
              <w:rPr>
                <w:rFonts w:ascii="Monaco" w:hAnsi="Monaco"/>
                <w:iCs/>
                <w:sz w:val="20"/>
                <w:szCs w:val="20"/>
              </w:rPr>
              <w:t>ascending=True</w:t>
            </w:r>
          </w:p>
        </w:tc>
        <w:tc>
          <w:tcPr>
            <w:tcW w:w="740" w:type="dxa"/>
            <w:vAlign w:val="center"/>
          </w:tcPr>
          <w:p w14:paraId="065A9F6C" w14:textId="7C90F9A7" w:rsidR="00213CCB" w:rsidRDefault="00213CCB" w:rsidP="00213CCB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E96194" w:rsidRPr="00E96194" w14:paraId="2BC1E9C1" w14:textId="77777777" w:rsidTr="003036BF">
        <w:trPr>
          <w:trHeight w:val="576"/>
        </w:trPr>
        <w:tc>
          <w:tcPr>
            <w:tcW w:w="1136" w:type="dxa"/>
          </w:tcPr>
          <w:p w14:paraId="6CAB8A81" w14:textId="77777777" w:rsidR="00E96194" w:rsidRPr="00E96194" w:rsidRDefault="00E96194" w:rsidP="00E96194">
            <w:r w:rsidRPr="00E96194">
              <w:t>Correct Feedback</w:t>
            </w:r>
          </w:p>
        </w:tc>
        <w:tc>
          <w:tcPr>
            <w:tcW w:w="8782" w:type="dxa"/>
            <w:gridSpan w:val="2"/>
          </w:tcPr>
          <w:p w14:paraId="0BED5AD2" w14:textId="2699E750" w:rsidR="00E96194" w:rsidRPr="00E96194" w:rsidRDefault="00E96194" w:rsidP="00E96194">
            <w:r>
              <w:t>Correct!</w:t>
            </w:r>
          </w:p>
        </w:tc>
      </w:tr>
      <w:tr w:rsidR="00E96194" w:rsidRPr="00E96194" w14:paraId="2E75D0DF" w14:textId="77777777" w:rsidTr="003036BF">
        <w:trPr>
          <w:trHeight w:val="576"/>
        </w:trPr>
        <w:tc>
          <w:tcPr>
            <w:tcW w:w="1136" w:type="dxa"/>
          </w:tcPr>
          <w:p w14:paraId="4931652F" w14:textId="77777777" w:rsidR="00E96194" w:rsidRPr="00E96194" w:rsidRDefault="00E96194" w:rsidP="00E96194">
            <w:r w:rsidRPr="00E96194">
              <w:t>Incorrect Feedback</w:t>
            </w:r>
          </w:p>
        </w:tc>
        <w:tc>
          <w:tcPr>
            <w:tcW w:w="8782" w:type="dxa"/>
            <w:gridSpan w:val="2"/>
          </w:tcPr>
          <w:p w14:paraId="07038E46" w14:textId="15D98249" w:rsidR="00E96194" w:rsidRPr="00E96194" w:rsidRDefault="00E96194" w:rsidP="00E96194">
            <w:r>
              <w:t>Incorrect</w:t>
            </w:r>
            <w:r w:rsidR="005C6FC7">
              <w:t>, please try again.</w:t>
            </w:r>
          </w:p>
        </w:tc>
      </w:tr>
      <w:tr w:rsidR="00E96194" w:rsidRPr="00E96194" w14:paraId="49BD0940" w14:textId="77777777" w:rsidTr="003036BF">
        <w:trPr>
          <w:trHeight w:val="576"/>
        </w:trPr>
        <w:tc>
          <w:tcPr>
            <w:tcW w:w="1136" w:type="dxa"/>
          </w:tcPr>
          <w:p w14:paraId="78DAD2C0" w14:textId="77777777" w:rsidR="00E96194" w:rsidRPr="00E96194" w:rsidRDefault="00E96194" w:rsidP="00E96194">
            <w:r w:rsidRPr="00E96194">
              <w:t>General Feedback</w:t>
            </w:r>
          </w:p>
        </w:tc>
        <w:tc>
          <w:tcPr>
            <w:tcW w:w="8782" w:type="dxa"/>
            <w:gridSpan w:val="2"/>
          </w:tcPr>
          <w:p w14:paraId="7DD4047C" w14:textId="3DD00359" w:rsidR="00E96194" w:rsidRPr="00E96194" w:rsidRDefault="005C6FC7" w:rsidP="00E96194">
            <w:r>
              <w:t>Grouping and aggregating data is an essential part of exploratory data analysis.</w:t>
            </w:r>
          </w:p>
        </w:tc>
      </w:tr>
      <w:tr w:rsidR="00E96194" w:rsidRPr="00E96194" w14:paraId="041ED3E5" w14:textId="77777777" w:rsidTr="003036BF">
        <w:trPr>
          <w:trHeight w:val="414"/>
        </w:trPr>
        <w:tc>
          <w:tcPr>
            <w:tcW w:w="1136" w:type="dxa"/>
          </w:tcPr>
          <w:p w14:paraId="7418ADFE" w14:textId="77777777" w:rsidR="00E96194" w:rsidRPr="00E96194" w:rsidRDefault="00E96194" w:rsidP="00E96194">
            <w:r w:rsidRPr="00E96194">
              <w:t>Hint</w:t>
            </w:r>
          </w:p>
        </w:tc>
        <w:tc>
          <w:tcPr>
            <w:tcW w:w="8782" w:type="dxa"/>
            <w:gridSpan w:val="2"/>
          </w:tcPr>
          <w:p w14:paraId="71D7EFFE" w14:textId="174A11B6" w:rsidR="00E96194" w:rsidRPr="00E96194" w:rsidRDefault="005C6FC7" w:rsidP="00E96194">
            <w:r>
              <w:t>Grouping and splitting data is covered in module 6-7.</w:t>
            </w:r>
          </w:p>
        </w:tc>
      </w:tr>
    </w:tbl>
    <w:p w14:paraId="26D24A65" w14:textId="66A7DC84" w:rsidR="63AFFF5E" w:rsidRPr="001C3EE0" w:rsidRDefault="00C26C9C" w:rsidP="6F701DB6">
      <w:pPr>
        <w:rPr>
          <w:b/>
          <w:bCs/>
        </w:rPr>
      </w:pPr>
      <w:r>
        <w:rPr>
          <w:b/>
          <w:bCs/>
        </w:rPr>
        <w:br w:type="page"/>
      </w:r>
      <w:r w:rsidR="00D0642B">
        <w:rPr>
          <w:b/>
          <w:bCs/>
        </w:rPr>
        <w:lastRenderedPageBreak/>
        <w:t>Question 8</w:t>
      </w:r>
    </w:p>
    <w:p w14:paraId="29658EF9" w14:textId="4A802B05" w:rsidR="63AFFF5E" w:rsidRDefault="63AFFF5E" w:rsidP="63AFFF5E">
      <w:pPr>
        <w:rPr>
          <w:b/>
          <w:bCs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65"/>
        <w:gridCol w:w="5940"/>
        <w:gridCol w:w="1913"/>
      </w:tblGrid>
      <w:tr w:rsidR="00A30D83" w:rsidRPr="0090737C" w14:paraId="4079EA4B" w14:textId="77777777" w:rsidTr="00F34DB9">
        <w:trPr>
          <w:trHeight w:val="432"/>
        </w:trPr>
        <w:tc>
          <w:tcPr>
            <w:tcW w:w="2065" w:type="dxa"/>
            <w:vAlign w:val="center"/>
          </w:tcPr>
          <w:p w14:paraId="256CEAE1" w14:textId="77777777" w:rsidR="00A30D83" w:rsidRPr="0090737C" w:rsidRDefault="00A30D83" w:rsidP="00802A77">
            <w:r w:rsidRPr="0090737C">
              <w:t>Question</w:t>
            </w:r>
          </w:p>
        </w:tc>
        <w:tc>
          <w:tcPr>
            <w:tcW w:w="7853" w:type="dxa"/>
            <w:gridSpan w:val="2"/>
            <w:vAlign w:val="center"/>
          </w:tcPr>
          <w:p w14:paraId="4463B740" w14:textId="1E448A6D" w:rsidR="0007507B" w:rsidRPr="0090737C" w:rsidRDefault="00174C40" w:rsidP="00802A77">
            <w:r>
              <w:t xml:space="preserve">Match the </w:t>
            </w:r>
            <w:r w:rsidR="00802A77">
              <w:t xml:space="preserve">code to the distribution </w:t>
            </w:r>
            <w:r w:rsidR="00F34DB9">
              <w:t xml:space="preserve">plot </w:t>
            </w:r>
            <w:r w:rsidR="00802A77">
              <w:t xml:space="preserve">it </w:t>
            </w:r>
            <w:r w:rsidR="00F34DB9">
              <w:t>produced.</w:t>
            </w:r>
          </w:p>
        </w:tc>
      </w:tr>
      <w:tr w:rsidR="00802A77" w:rsidRPr="0090737C" w14:paraId="7BC5B6A7" w14:textId="77777777" w:rsidTr="00F34DB9">
        <w:trPr>
          <w:trHeight w:val="551"/>
        </w:trPr>
        <w:tc>
          <w:tcPr>
            <w:tcW w:w="2065" w:type="dxa"/>
            <w:vAlign w:val="center"/>
          </w:tcPr>
          <w:p w14:paraId="6330E985" w14:textId="1CAE05EF" w:rsidR="00802A77" w:rsidRPr="0090737C" w:rsidRDefault="00802A77" w:rsidP="00F34DB9">
            <w:pPr>
              <w:jc w:val="center"/>
            </w:pPr>
            <w:r>
              <w:t>Images</w:t>
            </w:r>
          </w:p>
        </w:tc>
        <w:tc>
          <w:tcPr>
            <w:tcW w:w="7853" w:type="dxa"/>
            <w:gridSpan w:val="2"/>
            <w:vAlign w:val="center"/>
          </w:tcPr>
          <w:p w14:paraId="285C661A" w14:textId="71D8996F" w:rsidR="00802A77" w:rsidRDefault="00892DA6" w:rsidP="00F34DB9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33668" wp14:editId="380AB934">
                  <wp:extent cx="4834467" cy="3698006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ML_Final_AA_Q8_im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893" cy="371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77" w:rsidRPr="0090737C" w14:paraId="06761893" w14:textId="77777777" w:rsidTr="00F34DB9">
        <w:trPr>
          <w:trHeight w:val="551"/>
        </w:trPr>
        <w:tc>
          <w:tcPr>
            <w:tcW w:w="2065" w:type="dxa"/>
          </w:tcPr>
          <w:p w14:paraId="798EC2C8" w14:textId="77777777" w:rsidR="00C26C9C" w:rsidRPr="0090737C" w:rsidRDefault="00C26C9C" w:rsidP="00AD0CBD">
            <w:r w:rsidRPr="0090737C">
              <w:t>Option 1</w:t>
            </w:r>
          </w:p>
        </w:tc>
        <w:tc>
          <w:tcPr>
            <w:tcW w:w="5940" w:type="dxa"/>
          </w:tcPr>
          <w:p w14:paraId="547C6343" w14:textId="77777777" w:rsidR="00802A77" w:rsidRPr="00E95352" w:rsidRDefault="00802A77" w:rsidP="00802A77">
            <w:pPr>
              <w:rPr>
                <w:rFonts w:ascii="Monaco" w:hAnsi="Monaco"/>
                <w:sz w:val="20"/>
                <w:szCs w:val="20"/>
              </w:rPr>
            </w:pPr>
            <w:r w:rsidRPr="00E95352">
              <w:rPr>
                <w:rFonts w:ascii="Monaco" w:hAnsi="Monaco"/>
                <w:sz w:val="20"/>
                <w:szCs w:val="20"/>
              </w:rPr>
              <w:t>mu, sigma = 90, 2</w:t>
            </w:r>
          </w:p>
          <w:p w14:paraId="42F8EF7C" w14:textId="77777777" w:rsidR="00802A77" w:rsidRPr="00E95352" w:rsidRDefault="00802A77" w:rsidP="00802A77">
            <w:pPr>
              <w:rPr>
                <w:rFonts w:ascii="Monaco" w:hAnsi="Monaco"/>
                <w:sz w:val="20"/>
                <w:szCs w:val="20"/>
              </w:rPr>
            </w:pPr>
            <w:r w:rsidRPr="00E95352">
              <w:rPr>
                <w:rFonts w:ascii="Monaco" w:hAnsi="Monaco"/>
                <w:sz w:val="20"/>
                <w:szCs w:val="20"/>
              </w:rPr>
              <w:t xml:space="preserve">s = </w:t>
            </w:r>
            <w:proofErr w:type="spellStart"/>
            <w:proofErr w:type="gramStart"/>
            <w:r w:rsidRPr="00E95352">
              <w:rPr>
                <w:rFonts w:ascii="Monaco" w:hAnsi="Monaco"/>
                <w:sz w:val="20"/>
                <w:szCs w:val="20"/>
              </w:rPr>
              <w:t>np.random</w:t>
            </w:r>
            <w:proofErr w:type="gramEnd"/>
            <w:r w:rsidRPr="00E95352">
              <w:rPr>
                <w:rFonts w:ascii="Monaco" w:hAnsi="Monaco"/>
                <w:sz w:val="20"/>
                <w:szCs w:val="20"/>
              </w:rPr>
              <w:t>.normal</w:t>
            </w:r>
            <w:proofErr w:type="spellEnd"/>
            <w:r w:rsidRPr="00E95352">
              <w:rPr>
                <w:rFonts w:ascii="Monaco" w:hAnsi="Monaco"/>
                <w:sz w:val="20"/>
                <w:szCs w:val="20"/>
              </w:rPr>
              <w:t>(mu, sigma, 10000)</w:t>
            </w:r>
          </w:p>
          <w:p w14:paraId="74D36E23" w14:textId="57E0B438" w:rsidR="00C26C9C" w:rsidRPr="0090737C" w:rsidRDefault="00802A77" w:rsidP="00802A77">
            <w:proofErr w:type="spellStart"/>
            <w:proofErr w:type="gramStart"/>
            <w:r w:rsidRPr="00E95352">
              <w:rPr>
                <w:rFonts w:ascii="Monaco" w:hAnsi="Monaco"/>
                <w:sz w:val="20"/>
                <w:szCs w:val="20"/>
              </w:rPr>
              <w:t>plt.hist</w:t>
            </w:r>
            <w:proofErr w:type="spellEnd"/>
            <w:proofErr w:type="gramEnd"/>
            <w:r w:rsidRPr="00E95352">
              <w:rPr>
                <w:rFonts w:ascii="Monaco" w:hAnsi="Monaco"/>
                <w:sz w:val="20"/>
                <w:szCs w:val="20"/>
              </w:rPr>
              <w:t xml:space="preserve">(s, </w:t>
            </w:r>
            <w:r w:rsidR="00FB6052">
              <w:rPr>
                <w:rFonts w:ascii="Monaco" w:hAnsi="Monaco"/>
                <w:sz w:val="20"/>
                <w:szCs w:val="20"/>
              </w:rPr>
              <w:t>bins=</w:t>
            </w:r>
            <w:r w:rsidRPr="00E95352">
              <w:rPr>
                <w:rFonts w:ascii="Monaco" w:hAnsi="Monaco"/>
                <w:sz w:val="20"/>
                <w:szCs w:val="20"/>
              </w:rPr>
              <w:t>20, density=True);</w:t>
            </w:r>
          </w:p>
        </w:tc>
        <w:tc>
          <w:tcPr>
            <w:tcW w:w="1913" w:type="dxa"/>
            <w:vAlign w:val="center"/>
          </w:tcPr>
          <w:p w14:paraId="6E351BBD" w14:textId="6F56F157" w:rsidR="00C26C9C" w:rsidRPr="00D36726" w:rsidRDefault="00D36726" w:rsidP="00147EF1">
            <w:pPr>
              <w:jc w:val="center"/>
              <w:rPr>
                <w:b/>
              </w:rPr>
            </w:pPr>
            <w:r w:rsidRPr="00D36726">
              <w:rPr>
                <w:b/>
              </w:rPr>
              <w:t>a</w:t>
            </w:r>
          </w:p>
        </w:tc>
      </w:tr>
      <w:tr w:rsidR="00802A77" w:rsidRPr="0090737C" w14:paraId="1DEF9D51" w14:textId="77777777" w:rsidTr="00F34DB9">
        <w:trPr>
          <w:trHeight w:val="551"/>
        </w:trPr>
        <w:tc>
          <w:tcPr>
            <w:tcW w:w="2065" w:type="dxa"/>
          </w:tcPr>
          <w:p w14:paraId="7B997D11" w14:textId="77777777" w:rsidR="00C26C9C" w:rsidRPr="0090737C" w:rsidRDefault="00C26C9C" w:rsidP="00AD0CBD">
            <w:r w:rsidRPr="0090737C">
              <w:t>Option 2</w:t>
            </w:r>
          </w:p>
        </w:tc>
        <w:tc>
          <w:tcPr>
            <w:tcW w:w="5940" w:type="dxa"/>
          </w:tcPr>
          <w:p w14:paraId="4BE84E38" w14:textId="57FE9D2E" w:rsidR="00E95352" w:rsidRPr="00E95352" w:rsidRDefault="00892DA6" w:rsidP="00E95352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data</w:t>
            </w:r>
            <w:r w:rsidR="00E95352" w:rsidRPr="00E95352">
              <w:rPr>
                <w:rFonts w:ascii="Monaco" w:hAnsi="Monac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E95352" w:rsidRPr="00E95352">
              <w:rPr>
                <w:rFonts w:ascii="Monaco" w:hAnsi="Monaco"/>
                <w:sz w:val="20"/>
                <w:szCs w:val="20"/>
              </w:rPr>
              <w:t>np.linspace</w:t>
            </w:r>
            <w:proofErr w:type="spellEnd"/>
            <w:proofErr w:type="gramEnd"/>
            <w:r w:rsidR="00E95352" w:rsidRPr="00E95352">
              <w:rPr>
                <w:rFonts w:ascii="Monaco" w:hAnsi="Monaco"/>
                <w:sz w:val="20"/>
                <w:szCs w:val="20"/>
              </w:rPr>
              <w:t>(0, 10, 100)</w:t>
            </w:r>
          </w:p>
          <w:p w14:paraId="2A0D9815" w14:textId="77777777" w:rsidR="00E95352" w:rsidRPr="00E95352" w:rsidRDefault="00E95352" w:rsidP="00E95352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proofErr w:type="gramStart"/>
            <w:r w:rsidRPr="00E95352">
              <w:rPr>
                <w:rFonts w:ascii="Monaco" w:hAnsi="Monaco"/>
                <w:sz w:val="20"/>
                <w:szCs w:val="20"/>
              </w:rPr>
              <w:t>fig,ax</w:t>
            </w:r>
            <w:proofErr w:type="spellEnd"/>
            <w:proofErr w:type="gramEnd"/>
            <w:r w:rsidRPr="00E95352">
              <w:rPr>
                <w:rFonts w:ascii="Monaco" w:hAnsi="Monaco"/>
                <w:sz w:val="20"/>
                <w:szCs w:val="20"/>
              </w:rPr>
              <w:t xml:space="preserve"> = </w:t>
            </w:r>
            <w:proofErr w:type="spellStart"/>
            <w:r w:rsidRPr="00E95352">
              <w:rPr>
                <w:rFonts w:ascii="Monaco" w:hAnsi="Monaco"/>
                <w:sz w:val="20"/>
                <w:szCs w:val="20"/>
              </w:rPr>
              <w:t>plt.subplots</w:t>
            </w:r>
            <w:proofErr w:type="spellEnd"/>
            <w:r w:rsidRPr="00E95352">
              <w:rPr>
                <w:rFonts w:ascii="Monaco" w:hAnsi="Monaco"/>
                <w:sz w:val="20"/>
                <w:szCs w:val="20"/>
              </w:rPr>
              <w:t>(1,1)</w:t>
            </w:r>
          </w:p>
          <w:p w14:paraId="4A5FE1D2" w14:textId="3154355D" w:rsidR="00C26C9C" w:rsidRPr="00E95352" w:rsidRDefault="00E95352" w:rsidP="00E95352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proofErr w:type="gramStart"/>
            <w:r w:rsidRPr="00E95352">
              <w:rPr>
                <w:rFonts w:ascii="Monaco" w:hAnsi="Monaco"/>
                <w:sz w:val="20"/>
                <w:szCs w:val="20"/>
              </w:rPr>
              <w:t>ax.plot</w:t>
            </w:r>
            <w:proofErr w:type="spellEnd"/>
            <w:proofErr w:type="gramEnd"/>
            <w:r w:rsidRPr="00E95352">
              <w:rPr>
                <w:rFonts w:ascii="Monaco" w:hAnsi="Monaco"/>
                <w:sz w:val="20"/>
                <w:szCs w:val="20"/>
              </w:rPr>
              <w:t>(</w:t>
            </w:r>
            <w:r w:rsidR="00892DA6">
              <w:rPr>
                <w:rFonts w:ascii="Monaco" w:hAnsi="Monaco"/>
                <w:sz w:val="20"/>
                <w:szCs w:val="20"/>
              </w:rPr>
              <w:t>data</w:t>
            </w:r>
            <w:r w:rsidRPr="00E95352">
              <w:rPr>
                <w:rFonts w:ascii="Monaco" w:hAnsi="Monaco"/>
                <w:sz w:val="20"/>
                <w:szCs w:val="20"/>
              </w:rPr>
              <w:t xml:space="preserve">, stats.chi2.pdf(x, </w:t>
            </w:r>
            <w:proofErr w:type="spellStart"/>
            <w:r w:rsidR="00142077">
              <w:rPr>
                <w:rFonts w:ascii="Monaco" w:hAnsi="Monaco"/>
                <w:sz w:val="20"/>
                <w:szCs w:val="20"/>
              </w:rPr>
              <w:t>df</w:t>
            </w:r>
            <w:proofErr w:type="spellEnd"/>
            <w:r w:rsidR="00142077">
              <w:rPr>
                <w:rFonts w:ascii="Monaco" w:hAnsi="Monaco"/>
                <w:sz w:val="20"/>
                <w:szCs w:val="20"/>
              </w:rPr>
              <w:t>=</w:t>
            </w:r>
            <w:r w:rsidRPr="00E95352">
              <w:rPr>
                <w:rFonts w:ascii="Monaco" w:hAnsi="Monaco"/>
                <w:sz w:val="20"/>
                <w:szCs w:val="20"/>
              </w:rPr>
              <w:t>4))</w:t>
            </w:r>
            <w:r w:rsidR="00FB6052">
              <w:rPr>
                <w:rFonts w:ascii="Monaco" w:hAnsi="Monaco"/>
                <w:sz w:val="20"/>
                <w:szCs w:val="20"/>
              </w:rPr>
              <w:t>;</w:t>
            </w:r>
          </w:p>
        </w:tc>
        <w:tc>
          <w:tcPr>
            <w:tcW w:w="1913" w:type="dxa"/>
            <w:vAlign w:val="center"/>
          </w:tcPr>
          <w:p w14:paraId="5B671DD0" w14:textId="2B2FC056" w:rsidR="00C26C9C" w:rsidRPr="00D36726" w:rsidRDefault="00892DA6" w:rsidP="00147EF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802A77" w:rsidRPr="0090737C" w14:paraId="2247BA69" w14:textId="77777777" w:rsidTr="00F34DB9">
        <w:trPr>
          <w:trHeight w:val="551"/>
        </w:trPr>
        <w:tc>
          <w:tcPr>
            <w:tcW w:w="2065" w:type="dxa"/>
          </w:tcPr>
          <w:p w14:paraId="6B773320" w14:textId="216752A0" w:rsidR="0090737C" w:rsidRPr="0090737C" w:rsidRDefault="0090737C" w:rsidP="00AD0CBD">
            <w:r>
              <w:t>Option 3</w:t>
            </w:r>
          </w:p>
        </w:tc>
        <w:tc>
          <w:tcPr>
            <w:tcW w:w="5940" w:type="dxa"/>
          </w:tcPr>
          <w:p w14:paraId="25969BAF" w14:textId="29FD751D" w:rsidR="00142077" w:rsidRPr="00142077" w:rsidRDefault="00142077" w:rsidP="00142077">
            <w:pPr>
              <w:tabs>
                <w:tab w:val="left" w:pos="507"/>
              </w:tabs>
              <w:rPr>
                <w:rFonts w:ascii="Monaco" w:hAnsi="Monaco"/>
                <w:sz w:val="20"/>
                <w:szCs w:val="20"/>
              </w:rPr>
            </w:pPr>
            <w:r w:rsidRPr="00142077">
              <w:rPr>
                <w:rFonts w:ascii="Monaco" w:hAnsi="Monaco"/>
                <w:sz w:val="20"/>
                <w:szCs w:val="20"/>
              </w:rPr>
              <w:t xml:space="preserve">data = </w:t>
            </w:r>
            <w:proofErr w:type="spellStart"/>
            <w:r w:rsidRPr="00142077">
              <w:rPr>
                <w:rFonts w:ascii="Monaco" w:hAnsi="Monaco"/>
                <w:sz w:val="20"/>
                <w:szCs w:val="20"/>
              </w:rPr>
              <w:t>bernoulli.rvs</w:t>
            </w:r>
            <w:proofErr w:type="spellEnd"/>
            <w:r w:rsidRPr="00142077">
              <w:rPr>
                <w:rFonts w:ascii="Monaco" w:hAnsi="Monaco"/>
                <w:sz w:val="20"/>
                <w:szCs w:val="20"/>
              </w:rPr>
              <w:t>(size=</w:t>
            </w:r>
            <w:proofErr w:type="gramStart"/>
            <w:r w:rsidRPr="00142077">
              <w:rPr>
                <w:rFonts w:ascii="Monaco" w:hAnsi="Monaco"/>
                <w:sz w:val="20"/>
                <w:szCs w:val="20"/>
              </w:rPr>
              <w:t>100,p</w:t>
            </w:r>
            <w:proofErr w:type="gramEnd"/>
            <w:r w:rsidRPr="00142077">
              <w:rPr>
                <w:rFonts w:ascii="Monaco" w:hAnsi="Monaco"/>
                <w:sz w:val="20"/>
                <w:szCs w:val="20"/>
              </w:rPr>
              <w:t>=0.3)</w:t>
            </w:r>
          </w:p>
          <w:p w14:paraId="56F1444A" w14:textId="0CE76CFC" w:rsidR="0090737C" w:rsidRPr="00E95352" w:rsidRDefault="00142077" w:rsidP="00142077">
            <w:pPr>
              <w:tabs>
                <w:tab w:val="left" w:pos="507"/>
              </w:tabs>
              <w:rPr>
                <w:rFonts w:ascii="Monaco" w:hAnsi="Monaco"/>
                <w:sz w:val="20"/>
                <w:szCs w:val="20"/>
              </w:rPr>
            </w:pPr>
            <w:r w:rsidRPr="00142077">
              <w:rPr>
                <w:rFonts w:ascii="Monaco" w:hAnsi="Monaco"/>
                <w:sz w:val="20"/>
                <w:szCs w:val="20"/>
              </w:rPr>
              <w:t xml:space="preserve">ax = </w:t>
            </w:r>
            <w:proofErr w:type="spellStart"/>
            <w:proofErr w:type="gramStart"/>
            <w:r w:rsidRPr="00142077">
              <w:rPr>
                <w:rFonts w:ascii="Monaco" w:hAnsi="Monaco"/>
                <w:sz w:val="20"/>
                <w:szCs w:val="20"/>
              </w:rPr>
              <w:t>s</w:t>
            </w:r>
            <w:r w:rsidR="00FB6052">
              <w:rPr>
                <w:rFonts w:ascii="Monaco" w:hAnsi="Monaco"/>
                <w:sz w:val="20"/>
                <w:szCs w:val="20"/>
              </w:rPr>
              <w:t>eaborn</w:t>
            </w:r>
            <w:r w:rsidRPr="00142077">
              <w:rPr>
                <w:rFonts w:ascii="Monaco" w:hAnsi="Monaco"/>
                <w:sz w:val="20"/>
                <w:szCs w:val="20"/>
              </w:rPr>
              <w:t>.distplot</w:t>
            </w:r>
            <w:proofErr w:type="spellEnd"/>
            <w:proofErr w:type="gramEnd"/>
            <w:r w:rsidRPr="00142077">
              <w:rPr>
                <w:rFonts w:ascii="Monaco" w:hAnsi="Monaco"/>
                <w:sz w:val="20"/>
                <w:szCs w:val="20"/>
              </w:rPr>
              <w:t>(data,</w:t>
            </w:r>
            <w:r w:rsidR="00FB6052">
              <w:rPr>
                <w:rFonts w:ascii="Monaco" w:hAnsi="Monaco"/>
                <w:sz w:val="20"/>
                <w:szCs w:val="20"/>
              </w:rPr>
              <w:t xml:space="preserve"> </w:t>
            </w:r>
            <w:proofErr w:type="spellStart"/>
            <w:r w:rsidRPr="00142077">
              <w:rPr>
                <w:rFonts w:ascii="Monaco" w:hAnsi="Monaco"/>
                <w:sz w:val="20"/>
                <w:szCs w:val="20"/>
              </w:rPr>
              <w:t>kde</w:t>
            </w:r>
            <w:proofErr w:type="spellEnd"/>
            <w:r w:rsidRPr="00142077">
              <w:rPr>
                <w:rFonts w:ascii="Monaco" w:hAnsi="Monaco"/>
                <w:sz w:val="20"/>
                <w:szCs w:val="20"/>
              </w:rPr>
              <w:t>=</w:t>
            </w:r>
            <w:r w:rsidR="00FB6052">
              <w:rPr>
                <w:rFonts w:ascii="Monaco" w:hAnsi="Monaco"/>
                <w:sz w:val="20"/>
                <w:szCs w:val="20"/>
              </w:rPr>
              <w:t>False);</w:t>
            </w:r>
          </w:p>
        </w:tc>
        <w:tc>
          <w:tcPr>
            <w:tcW w:w="1913" w:type="dxa"/>
            <w:vAlign w:val="center"/>
          </w:tcPr>
          <w:p w14:paraId="00D5B9DB" w14:textId="09BC2C9B" w:rsidR="0090737C" w:rsidRPr="00D36726" w:rsidRDefault="00892DA6" w:rsidP="00147EF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02A77" w:rsidRPr="0090737C" w14:paraId="5FE8E833" w14:textId="77777777" w:rsidTr="00F34DB9">
        <w:trPr>
          <w:trHeight w:val="551"/>
        </w:trPr>
        <w:tc>
          <w:tcPr>
            <w:tcW w:w="2065" w:type="dxa"/>
          </w:tcPr>
          <w:p w14:paraId="349887DC" w14:textId="5EFF58B2" w:rsidR="00B06F61" w:rsidRPr="0090737C" w:rsidRDefault="00B06F61" w:rsidP="00AD0CBD">
            <w:r w:rsidRPr="0090737C">
              <w:t xml:space="preserve">Option </w:t>
            </w:r>
            <w:r w:rsidR="0090737C">
              <w:t>4</w:t>
            </w:r>
          </w:p>
        </w:tc>
        <w:tc>
          <w:tcPr>
            <w:tcW w:w="5940" w:type="dxa"/>
          </w:tcPr>
          <w:p w14:paraId="122D61CE" w14:textId="77777777" w:rsidR="00FB6052" w:rsidRPr="00FB6052" w:rsidRDefault="00FB6052" w:rsidP="00FB6052">
            <w:pPr>
              <w:rPr>
                <w:rFonts w:ascii="Monaco" w:hAnsi="Monaco"/>
                <w:sz w:val="20"/>
                <w:szCs w:val="20"/>
              </w:rPr>
            </w:pPr>
            <w:r w:rsidRPr="00FB6052">
              <w:rPr>
                <w:rFonts w:ascii="Monaco" w:hAnsi="Monaco"/>
                <w:sz w:val="20"/>
                <w:szCs w:val="20"/>
              </w:rPr>
              <w:t>data=</w:t>
            </w:r>
            <w:proofErr w:type="spellStart"/>
            <w:r w:rsidRPr="00FB6052">
              <w:rPr>
                <w:rFonts w:ascii="Monaco" w:hAnsi="Monaco"/>
                <w:sz w:val="20"/>
                <w:szCs w:val="20"/>
              </w:rPr>
              <w:t>binom.rvs</w:t>
            </w:r>
            <w:proofErr w:type="spellEnd"/>
            <w:r w:rsidRPr="00FB6052">
              <w:rPr>
                <w:rFonts w:ascii="Monaco" w:hAnsi="Monaco"/>
                <w:sz w:val="20"/>
                <w:szCs w:val="20"/>
              </w:rPr>
              <w:t>(n=</w:t>
            </w:r>
            <w:proofErr w:type="gramStart"/>
            <w:r w:rsidRPr="00FB6052">
              <w:rPr>
                <w:rFonts w:ascii="Monaco" w:hAnsi="Monaco"/>
                <w:sz w:val="20"/>
                <w:szCs w:val="20"/>
              </w:rPr>
              <w:t>10,p</w:t>
            </w:r>
            <w:proofErr w:type="gramEnd"/>
            <w:r w:rsidRPr="00FB6052">
              <w:rPr>
                <w:rFonts w:ascii="Monaco" w:hAnsi="Monaco"/>
                <w:sz w:val="20"/>
                <w:szCs w:val="20"/>
              </w:rPr>
              <w:t>=0.7,loc=0,size=1010)</w:t>
            </w:r>
          </w:p>
          <w:p w14:paraId="5AA0C083" w14:textId="0BB330E3" w:rsidR="00B06F61" w:rsidRPr="00E95352" w:rsidRDefault="00FB6052" w:rsidP="00FB6052">
            <w:pPr>
              <w:rPr>
                <w:rFonts w:ascii="Monaco" w:hAnsi="Monaco"/>
                <w:sz w:val="20"/>
                <w:szCs w:val="20"/>
              </w:rPr>
            </w:pPr>
            <w:r w:rsidRPr="00FB6052">
              <w:rPr>
                <w:rFonts w:ascii="Monaco" w:hAnsi="Monaco"/>
                <w:sz w:val="20"/>
                <w:szCs w:val="20"/>
              </w:rPr>
              <w:t>ax=</w:t>
            </w:r>
            <w:proofErr w:type="spellStart"/>
            <w:proofErr w:type="gramStart"/>
            <w:r w:rsidRPr="00FB6052">
              <w:rPr>
                <w:rFonts w:ascii="Monaco" w:hAnsi="Monaco"/>
                <w:sz w:val="20"/>
                <w:szCs w:val="20"/>
              </w:rPr>
              <w:t>s</w:t>
            </w:r>
            <w:r>
              <w:rPr>
                <w:rFonts w:ascii="Monaco" w:hAnsi="Monaco"/>
                <w:sz w:val="20"/>
                <w:szCs w:val="20"/>
              </w:rPr>
              <w:t>eaborn</w:t>
            </w:r>
            <w:r w:rsidRPr="00FB6052">
              <w:rPr>
                <w:rFonts w:ascii="Monaco" w:hAnsi="Monaco"/>
                <w:sz w:val="20"/>
                <w:szCs w:val="20"/>
              </w:rPr>
              <w:t>.distplot</w:t>
            </w:r>
            <w:proofErr w:type="spellEnd"/>
            <w:proofErr w:type="gramEnd"/>
            <w:r w:rsidRPr="00FB6052">
              <w:rPr>
                <w:rFonts w:ascii="Monaco" w:hAnsi="Monaco"/>
                <w:sz w:val="20"/>
                <w:szCs w:val="20"/>
              </w:rPr>
              <w:t>(data,</w:t>
            </w:r>
            <w:r>
              <w:rPr>
                <w:rFonts w:ascii="Monaco" w:hAnsi="Monaco"/>
                <w:sz w:val="20"/>
                <w:szCs w:val="20"/>
              </w:rPr>
              <w:t xml:space="preserve"> </w:t>
            </w:r>
            <w:proofErr w:type="spellStart"/>
            <w:r w:rsidRPr="00FB6052">
              <w:rPr>
                <w:rFonts w:ascii="Monaco" w:hAnsi="Monaco"/>
                <w:sz w:val="20"/>
                <w:szCs w:val="20"/>
              </w:rPr>
              <w:t>kde</w:t>
            </w:r>
            <w:proofErr w:type="spellEnd"/>
            <w:r w:rsidRPr="00FB6052">
              <w:rPr>
                <w:rFonts w:ascii="Monaco" w:hAnsi="Monaco"/>
                <w:sz w:val="20"/>
                <w:szCs w:val="20"/>
              </w:rPr>
              <w:t>=False)</w:t>
            </w:r>
            <w:r>
              <w:rPr>
                <w:rFonts w:ascii="Monaco" w:hAnsi="Monaco"/>
                <w:sz w:val="20"/>
                <w:szCs w:val="20"/>
              </w:rPr>
              <w:t>;</w:t>
            </w:r>
          </w:p>
        </w:tc>
        <w:tc>
          <w:tcPr>
            <w:tcW w:w="1913" w:type="dxa"/>
            <w:vAlign w:val="center"/>
          </w:tcPr>
          <w:p w14:paraId="64064744" w14:textId="11A40B4B" w:rsidR="00B06F61" w:rsidRPr="00D36726" w:rsidRDefault="00892DA6" w:rsidP="00147EF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C26C9C" w:rsidRPr="0090737C" w14:paraId="4738108D" w14:textId="77777777" w:rsidTr="00F34DB9">
        <w:trPr>
          <w:trHeight w:val="638"/>
        </w:trPr>
        <w:tc>
          <w:tcPr>
            <w:tcW w:w="2065" w:type="dxa"/>
          </w:tcPr>
          <w:p w14:paraId="393670BE" w14:textId="77777777" w:rsidR="00C26C9C" w:rsidRPr="0090737C" w:rsidRDefault="00C26C9C" w:rsidP="00AD0CBD">
            <w:r w:rsidRPr="0090737C">
              <w:t>Correct Feedback</w:t>
            </w:r>
          </w:p>
        </w:tc>
        <w:tc>
          <w:tcPr>
            <w:tcW w:w="7853" w:type="dxa"/>
            <w:gridSpan w:val="2"/>
          </w:tcPr>
          <w:p w14:paraId="788FFF0A" w14:textId="7E7E5224" w:rsidR="00C26C9C" w:rsidRPr="0090737C" w:rsidRDefault="00C26C9C" w:rsidP="00AD0CBD">
            <w:r w:rsidRPr="0090737C">
              <w:t>Correct!</w:t>
            </w:r>
          </w:p>
        </w:tc>
      </w:tr>
      <w:tr w:rsidR="00C26C9C" w:rsidRPr="0090737C" w14:paraId="1D691233" w14:textId="77777777" w:rsidTr="00F34DB9">
        <w:trPr>
          <w:trHeight w:val="808"/>
        </w:trPr>
        <w:tc>
          <w:tcPr>
            <w:tcW w:w="2065" w:type="dxa"/>
          </w:tcPr>
          <w:p w14:paraId="4CDFDD0B" w14:textId="77777777" w:rsidR="00C26C9C" w:rsidRPr="0090737C" w:rsidRDefault="00C26C9C" w:rsidP="00AD0CBD">
            <w:r w:rsidRPr="0090737C">
              <w:t>Incorrect Feedback</w:t>
            </w:r>
          </w:p>
        </w:tc>
        <w:tc>
          <w:tcPr>
            <w:tcW w:w="7853" w:type="dxa"/>
            <w:gridSpan w:val="2"/>
          </w:tcPr>
          <w:p w14:paraId="432FD772" w14:textId="67F41A29" w:rsidR="00C26C9C" w:rsidRPr="0090737C" w:rsidRDefault="00C26C9C" w:rsidP="00AD0CBD">
            <w:r w:rsidRPr="0090737C">
              <w:t xml:space="preserve">Incorrect – </w:t>
            </w:r>
            <w:r w:rsidR="005B7768">
              <w:t>please try again. See Module 8 for a review on plotting and distributions.</w:t>
            </w:r>
          </w:p>
        </w:tc>
      </w:tr>
      <w:tr w:rsidR="00C26C9C" w:rsidRPr="0090737C" w14:paraId="56696C5D" w14:textId="77777777" w:rsidTr="00F34DB9">
        <w:trPr>
          <w:trHeight w:val="846"/>
        </w:trPr>
        <w:tc>
          <w:tcPr>
            <w:tcW w:w="2065" w:type="dxa"/>
          </w:tcPr>
          <w:p w14:paraId="62EBE393" w14:textId="77777777" w:rsidR="00C26C9C" w:rsidRPr="0090737C" w:rsidRDefault="00C26C9C" w:rsidP="00AD0CBD">
            <w:r w:rsidRPr="0090737C">
              <w:t>General Feedback</w:t>
            </w:r>
          </w:p>
        </w:tc>
        <w:tc>
          <w:tcPr>
            <w:tcW w:w="7853" w:type="dxa"/>
            <w:gridSpan w:val="2"/>
          </w:tcPr>
          <w:p w14:paraId="0E866F53" w14:textId="0E0823BF" w:rsidR="00C26C9C" w:rsidRPr="0090737C" w:rsidRDefault="005B7768" w:rsidP="00AD0CBD">
            <w:r>
              <w:t xml:space="preserve">Parametric machine learning models attempt to estimate the parameters </w:t>
            </w:r>
            <w:r w:rsidR="00C27D46">
              <w:t>of these distributions.</w:t>
            </w:r>
          </w:p>
        </w:tc>
      </w:tr>
      <w:tr w:rsidR="00C26C9C" w:rsidRPr="0090737C" w14:paraId="79C668F6" w14:textId="77777777" w:rsidTr="00F34DB9">
        <w:trPr>
          <w:trHeight w:val="414"/>
        </w:trPr>
        <w:tc>
          <w:tcPr>
            <w:tcW w:w="2065" w:type="dxa"/>
          </w:tcPr>
          <w:p w14:paraId="256F01E1" w14:textId="77777777" w:rsidR="00C26C9C" w:rsidRPr="0090737C" w:rsidRDefault="00C26C9C" w:rsidP="00AD0CBD">
            <w:r w:rsidRPr="0090737C">
              <w:t>Hint</w:t>
            </w:r>
          </w:p>
        </w:tc>
        <w:tc>
          <w:tcPr>
            <w:tcW w:w="7853" w:type="dxa"/>
            <w:gridSpan w:val="2"/>
          </w:tcPr>
          <w:p w14:paraId="2EA7E344" w14:textId="0DC539AD" w:rsidR="00C26C9C" w:rsidRPr="0090737C" w:rsidRDefault="0090737C" w:rsidP="00C26C9C">
            <w:r>
              <w:t xml:space="preserve">Reference the module </w:t>
            </w:r>
            <w:r w:rsidR="005B7768">
              <w:t>8-4</w:t>
            </w:r>
            <w:r>
              <w:t xml:space="preserve"> to </w:t>
            </w:r>
            <w:r w:rsidR="005B7768">
              <w:t>review the shapes of statistical distributions and how to produce them in Python</w:t>
            </w:r>
            <w:r>
              <w:t>.</w:t>
            </w:r>
          </w:p>
        </w:tc>
      </w:tr>
    </w:tbl>
    <w:p w14:paraId="178B1C72" w14:textId="77777777" w:rsidR="00F15281" w:rsidRDefault="00F15281" w:rsidP="00F15281">
      <w:pPr>
        <w:rPr>
          <w:b/>
          <w:bCs/>
        </w:rPr>
      </w:pPr>
    </w:p>
    <w:p w14:paraId="4DB7BFFB" w14:textId="16A0E68A" w:rsidR="00F15281" w:rsidRPr="00E96194" w:rsidRDefault="00F15281" w:rsidP="00F15281">
      <w:r w:rsidRPr="00E96194">
        <w:rPr>
          <w:b/>
          <w:bCs/>
        </w:rPr>
        <w:lastRenderedPageBreak/>
        <w:t xml:space="preserve">Question </w:t>
      </w:r>
      <w:r w:rsidR="00D0642B">
        <w:rPr>
          <w:b/>
          <w:bCs/>
        </w:rPr>
        <w:t>9</w:t>
      </w:r>
    </w:p>
    <w:p w14:paraId="1D4CDDEC" w14:textId="77777777" w:rsidR="00F15281" w:rsidRPr="00E96194" w:rsidRDefault="00F15281" w:rsidP="00F15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734"/>
        <w:gridCol w:w="1075"/>
      </w:tblGrid>
      <w:tr w:rsidR="00AB12CC" w:rsidRPr="00E96194" w14:paraId="5877CBB1" w14:textId="77777777" w:rsidTr="00F27937">
        <w:tc>
          <w:tcPr>
            <w:tcW w:w="1541" w:type="dxa"/>
          </w:tcPr>
          <w:p w14:paraId="28EA6321" w14:textId="77777777" w:rsidR="00281992" w:rsidRPr="00E96194" w:rsidRDefault="00281992" w:rsidP="00AD0CBD">
            <w:r w:rsidRPr="00E96194">
              <w:t>Question</w:t>
            </w:r>
          </w:p>
        </w:tc>
        <w:tc>
          <w:tcPr>
            <w:tcW w:w="7809" w:type="dxa"/>
            <w:gridSpan w:val="2"/>
          </w:tcPr>
          <w:p w14:paraId="243676C9" w14:textId="1A14A793" w:rsidR="00281992" w:rsidRPr="00E96194" w:rsidRDefault="007C40AE" w:rsidP="002A6AA8">
            <w:r>
              <w:t xml:space="preserve">Consider the </w:t>
            </w:r>
            <w:proofErr w:type="spellStart"/>
            <w:r w:rsidR="00D66193">
              <w:t>D</w:t>
            </w:r>
            <w:r>
              <w:t>ata</w:t>
            </w:r>
            <w:r w:rsidR="00D66193">
              <w:t>Fr</w:t>
            </w:r>
            <w:r>
              <w:t>ame</w:t>
            </w:r>
            <w:proofErr w:type="spellEnd"/>
            <w:r>
              <w:t xml:space="preserve"> </w:t>
            </w:r>
            <w:r w:rsidRPr="00ED307B">
              <w:rPr>
                <w:rFonts w:ascii="Monaco" w:hAnsi="Monaco"/>
                <w:sz w:val="20"/>
                <w:szCs w:val="20"/>
              </w:rPr>
              <w:t>starships</w:t>
            </w:r>
            <w:r>
              <w:t xml:space="preserve"> </w:t>
            </w:r>
            <w:r w:rsidR="00ED307B">
              <w:t xml:space="preserve">below along with the seaborn heatmap </w:t>
            </w:r>
            <w:r w:rsidR="00D66193">
              <w:t>displaying</w:t>
            </w:r>
            <w:r w:rsidR="00ED307B">
              <w:t xml:space="preserve"> </w:t>
            </w:r>
            <w:r w:rsidR="00D66193">
              <w:t>its</w:t>
            </w:r>
            <w:r w:rsidR="00ED307B">
              <w:t xml:space="preserve"> feature correlations. Which of the following statements are true? Mark all that apply.</w:t>
            </w:r>
          </w:p>
        </w:tc>
      </w:tr>
      <w:tr w:rsidR="00AB12CC" w:rsidRPr="00E96194" w14:paraId="4B738913" w14:textId="77777777" w:rsidTr="00EC72F3">
        <w:tc>
          <w:tcPr>
            <w:tcW w:w="1541" w:type="dxa"/>
            <w:vAlign w:val="center"/>
          </w:tcPr>
          <w:p w14:paraId="6243CEC7" w14:textId="38A3F0B2" w:rsidR="00281992" w:rsidRPr="00E96194" w:rsidRDefault="00281992" w:rsidP="00EC72F3">
            <w:pPr>
              <w:jc w:val="center"/>
            </w:pPr>
            <w:r>
              <w:t>Images</w:t>
            </w:r>
          </w:p>
        </w:tc>
        <w:tc>
          <w:tcPr>
            <w:tcW w:w="7809" w:type="dxa"/>
            <w:gridSpan w:val="2"/>
            <w:vAlign w:val="center"/>
          </w:tcPr>
          <w:p w14:paraId="3881179C" w14:textId="653C3999" w:rsidR="00281992" w:rsidRPr="00E96194" w:rsidRDefault="00AB12CC" w:rsidP="00EC72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7A7FA4" wp14:editId="465FD306">
                  <wp:extent cx="4807517" cy="3031067"/>
                  <wp:effectExtent l="0" t="0" r="635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ML_Final_Q9_im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64" cy="304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2CC" w:rsidRPr="00E96194" w14:paraId="1F7FE254" w14:textId="77777777" w:rsidTr="005B74B3">
        <w:tc>
          <w:tcPr>
            <w:tcW w:w="1541" w:type="dxa"/>
          </w:tcPr>
          <w:p w14:paraId="06CE3ADE" w14:textId="77777777" w:rsidR="00F15281" w:rsidRPr="00E96194" w:rsidRDefault="00F15281" w:rsidP="00AD0CBD">
            <w:r w:rsidRPr="00E96194">
              <w:t>Option 1</w:t>
            </w:r>
          </w:p>
        </w:tc>
        <w:tc>
          <w:tcPr>
            <w:tcW w:w="6734" w:type="dxa"/>
          </w:tcPr>
          <w:p w14:paraId="30B509E7" w14:textId="3988E732" w:rsidR="00F15281" w:rsidRPr="00E96194" w:rsidRDefault="00D66193" w:rsidP="00AD0CBD">
            <w:r>
              <w:t>To add the correlation values to the heatmap, set</w:t>
            </w:r>
            <w:r w:rsidR="003049B2">
              <w:t xml:space="preserve"> the </w:t>
            </w:r>
            <w:r>
              <w:t xml:space="preserve">parameter </w:t>
            </w:r>
            <w:proofErr w:type="spellStart"/>
            <w:r w:rsidRPr="00D66193">
              <w:rPr>
                <w:rFonts w:ascii="Monaco" w:hAnsi="Monaco"/>
                <w:sz w:val="20"/>
                <w:szCs w:val="20"/>
              </w:rPr>
              <w:t>annot</w:t>
            </w:r>
            <w:proofErr w:type="spellEnd"/>
            <w:r w:rsidRPr="00D66193">
              <w:rPr>
                <w:rFonts w:ascii="Monaco" w:hAnsi="Monaco"/>
                <w:sz w:val="20"/>
                <w:szCs w:val="20"/>
              </w:rPr>
              <w:t>=True</w:t>
            </w:r>
            <w:r w:rsidR="003049B2">
              <w:t xml:space="preserve"> in t</w:t>
            </w:r>
            <w:r w:rsidR="003049B2">
              <w:t xml:space="preserve">he </w:t>
            </w:r>
            <w:proofErr w:type="spellStart"/>
            <w:proofErr w:type="gramStart"/>
            <w:r w:rsidR="003049B2" w:rsidRPr="00D66193">
              <w:rPr>
                <w:rFonts w:ascii="Monaco" w:hAnsi="Monaco"/>
                <w:sz w:val="20"/>
                <w:szCs w:val="20"/>
              </w:rPr>
              <w:t>seaborn.heatmap</w:t>
            </w:r>
            <w:proofErr w:type="spellEnd"/>
            <w:proofErr w:type="gramEnd"/>
            <w:r w:rsidR="003049B2">
              <w:rPr>
                <w:rFonts w:ascii="Monaco" w:hAnsi="Monaco"/>
                <w:sz w:val="20"/>
                <w:szCs w:val="20"/>
              </w:rPr>
              <w:t xml:space="preserve"> </w:t>
            </w:r>
            <w:r w:rsidR="003049B2">
              <w:t>function.</w:t>
            </w:r>
          </w:p>
        </w:tc>
        <w:tc>
          <w:tcPr>
            <w:tcW w:w="1075" w:type="dxa"/>
          </w:tcPr>
          <w:p w14:paraId="2C499FB0" w14:textId="6078B34B" w:rsidR="00F15281" w:rsidRPr="00E96194" w:rsidRDefault="00D66193" w:rsidP="00AD0CBD">
            <w:pPr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AB12CC" w:rsidRPr="00E96194" w14:paraId="571CC4FB" w14:textId="77777777" w:rsidTr="005B74B3">
        <w:tc>
          <w:tcPr>
            <w:tcW w:w="1541" w:type="dxa"/>
          </w:tcPr>
          <w:p w14:paraId="081A7D9F" w14:textId="77777777" w:rsidR="00F15281" w:rsidRPr="00E96194" w:rsidRDefault="00F15281" w:rsidP="00AD0CBD">
            <w:r w:rsidRPr="00E96194">
              <w:t>Option 2</w:t>
            </w:r>
          </w:p>
        </w:tc>
        <w:tc>
          <w:tcPr>
            <w:tcW w:w="6734" w:type="dxa"/>
          </w:tcPr>
          <w:p w14:paraId="7B51ECB6" w14:textId="3020DFF7" w:rsidR="00F15281" w:rsidRPr="00E96194" w:rsidRDefault="00D66193" w:rsidP="00AD0CBD">
            <w:r>
              <w:t xml:space="preserve">The </w:t>
            </w:r>
            <w:r w:rsidRPr="00AB12CC">
              <w:rPr>
                <w:rFonts w:ascii="Monaco" w:hAnsi="Monaco"/>
                <w:sz w:val="20"/>
                <w:szCs w:val="20"/>
              </w:rPr>
              <w:t>‘</w:t>
            </w:r>
            <w:proofErr w:type="spellStart"/>
            <w:r w:rsidRPr="00AB12CC">
              <w:rPr>
                <w:rFonts w:ascii="Monaco" w:hAnsi="Monaco"/>
                <w:sz w:val="20"/>
                <w:szCs w:val="20"/>
              </w:rPr>
              <w:t>hyperdrive_rating</w:t>
            </w:r>
            <w:proofErr w:type="spellEnd"/>
            <w:r w:rsidRPr="00AB12CC">
              <w:rPr>
                <w:rFonts w:ascii="Monaco" w:hAnsi="Monaco"/>
                <w:sz w:val="20"/>
                <w:szCs w:val="20"/>
              </w:rPr>
              <w:t>’</w:t>
            </w:r>
            <w:r>
              <w:t xml:space="preserve"> feature is negatively correlated </w:t>
            </w:r>
            <w:r w:rsidR="00756D36">
              <w:t>with</w:t>
            </w:r>
            <w:r>
              <w:t xml:space="preserve"> all other features.</w:t>
            </w:r>
          </w:p>
        </w:tc>
        <w:tc>
          <w:tcPr>
            <w:tcW w:w="1075" w:type="dxa"/>
          </w:tcPr>
          <w:p w14:paraId="10F30BEA" w14:textId="3EE12B4C" w:rsidR="00F15281" w:rsidRPr="00E96194" w:rsidRDefault="00D66193" w:rsidP="00AD0CBD">
            <w:pPr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AB12CC" w:rsidRPr="00E96194" w14:paraId="23879E50" w14:textId="77777777" w:rsidTr="005B74B3">
        <w:tc>
          <w:tcPr>
            <w:tcW w:w="1541" w:type="dxa"/>
          </w:tcPr>
          <w:p w14:paraId="05BDBB23" w14:textId="77777777" w:rsidR="00F15281" w:rsidRPr="00E96194" w:rsidRDefault="00F15281" w:rsidP="00AD0CBD">
            <w:r w:rsidRPr="00E96194">
              <w:t>Option 3</w:t>
            </w:r>
          </w:p>
        </w:tc>
        <w:tc>
          <w:tcPr>
            <w:tcW w:w="6734" w:type="dxa"/>
          </w:tcPr>
          <w:p w14:paraId="5AC0DB0C" w14:textId="5ADC362D" w:rsidR="00F15281" w:rsidRPr="00E96194" w:rsidRDefault="00AB12CC" w:rsidP="00AD0CBD">
            <w:r>
              <w:t xml:space="preserve">An increase in </w:t>
            </w:r>
            <w:r w:rsidRPr="00AB12CC">
              <w:rPr>
                <w:rFonts w:ascii="Monaco" w:hAnsi="Monaco"/>
                <w:sz w:val="20"/>
                <w:szCs w:val="20"/>
              </w:rPr>
              <w:t>‘</w:t>
            </w:r>
            <w:proofErr w:type="spellStart"/>
            <w:r w:rsidRPr="00AB12CC">
              <w:rPr>
                <w:rFonts w:ascii="Monaco" w:hAnsi="Monaco"/>
                <w:sz w:val="20"/>
                <w:szCs w:val="20"/>
              </w:rPr>
              <w:t>cost_in_credits</w:t>
            </w:r>
            <w:proofErr w:type="spellEnd"/>
            <w:r w:rsidRPr="00AB12CC">
              <w:rPr>
                <w:rFonts w:ascii="Monaco" w:hAnsi="Monaco"/>
                <w:sz w:val="20"/>
                <w:szCs w:val="20"/>
              </w:rPr>
              <w:t>’</w:t>
            </w:r>
            <w:r>
              <w:t xml:space="preserve"> corresponds to an increase in the number of crew members needed to operate the spaceship.</w:t>
            </w:r>
          </w:p>
        </w:tc>
        <w:tc>
          <w:tcPr>
            <w:tcW w:w="1075" w:type="dxa"/>
          </w:tcPr>
          <w:p w14:paraId="33A03114" w14:textId="1FABA5FF" w:rsidR="00F15281" w:rsidRPr="00E96194" w:rsidRDefault="008A754A" w:rsidP="00AD0CBD">
            <w:pPr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AB12CC" w:rsidRPr="00E96194" w14:paraId="5D70495D" w14:textId="77777777" w:rsidTr="005B74B3">
        <w:tc>
          <w:tcPr>
            <w:tcW w:w="1541" w:type="dxa"/>
          </w:tcPr>
          <w:p w14:paraId="24D138EF" w14:textId="77777777" w:rsidR="00F15281" w:rsidRPr="00E96194" w:rsidRDefault="00F15281" w:rsidP="00AD0CBD">
            <w:r w:rsidRPr="00E96194">
              <w:t>Option 4</w:t>
            </w:r>
          </w:p>
        </w:tc>
        <w:tc>
          <w:tcPr>
            <w:tcW w:w="6734" w:type="dxa"/>
          </w:tcPr>
          <w:p w14:paraId="0981E273" w14:textId="5165713C" w:rsidR="00F15281" w:rsidRPr="00E96194" w:rsidRDefault="003049B2" w:rsidP="00AD0CBD">
            <w:r>
              <w:t xml:space="preserve">A causal relationship exists between the </w:t>
            </w:r>
            <w:r w:rsidRPr="003049B2">
              <w:rPr>
                <w:rFonts w:ascii="Monaco" w:hAnsi="Monaco"/>
                <w:sz w:val="20"/>
                <w:szCs w:val="20"/>
              </w:rPr>
              <w:t>crew</w:t>
            </w:r>
            <w:r>
              <w:t xml:space="preserve"> and </w:t>
            </w:r>
            <w:r w:rsidRPr="003049B2">
              <w:rPr>
                <w:rFonts w:ascii="Monaco" w:hAnsi="Monaco"/>
                <w:sz w:val="20"/>
                <w:szCs w:val="20"/>
              </w:rPr>
              <w:t>passenger features</w:t>
            </w:r>
            <w:r>
              <w:t>.</w:t>
            </w:r>
          </w:p>
        </w:tc>
        <w:tc>
          <w:tcPr>
            <w:tcW w:w="1075" w:type="dxa"/>
          </w:tcPr>
          <w:p w14:paraId="56D8FD0A" w14:textId="0132E8E2" w:rsidR="00F15281" w:rsidRPr="00E96194" w:rsidRDefault="003049B2" w:rsidP="00AD0CBD">
            <w:pPr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AB12CC" w:rsidRPr="00E96194" w14:paraId="1827D1D3" w14:textId="77777777" w:rsidTr="005B74B3">
        <w:tc>
          <w:tcPr>
            <w:tcW w:w="1541" w:type="dxa"/>
          </w:tcPr>
          <w:p w14:paraId="7038E268" w14:textId="761A21A0" w:rsidR="001B0C55" w:rsidRPr="00E96194" w:rsidRDefault="001B0C55" w:rsidP="00AD0CBD">
            <w:r>
              <w:t>Option 5</w:t>
            </w:r>
          </w:p>
        </w:tc>
        <w:tc>
          <w:tcPr>
            <w:tcW w:w="6734" w:type="dxa"/>
          </w:tcPr>
          <w:p w14:paraId="5152AFD5" w14:textId="14C17D49" w:rsidR="001B0C55" w:rsidRDefault="006079D3" w:rsidP="00AD0CBD">
            <w:r>
              <w:t xml:space="preserve">The </w:t>
            </w:r>
            <w:proofErr w:type="spellStart"/>
            <w:proofErr w:type="gramStart"/>
            <w:r w:rsidRPr="006079D3">
              <w:rPr>
                <w:rFonts w:ascii="Monaco" w:hAnsi="Monaco"/>
                <w:sz w:val="20"/>
                <w:szCs w:val="20"/>
              </w:rPr>
              <w:t>seaborn.heatmap</w:t>
            </w:r>
            <w:proofErr w:type="spellEnd"/>
            <w:proofErr w:type="gramEnd"/>
            <w:r w:rsidRPr="006079D3">
              <w:rPr>
                <w:rFonts w:ascii="Monaco" w:hAnsi="Monaco"/>
                <w:sz w:val="20"/>
                <w:szCs w:val="20"/>
              </w:rPr>
              <w:t>()</w:t>
            </w:r>
            <w:r>
              <w:t xml:space="preserve"> function will compute and display the pairwise column correlations by default, so users do not need to provide the pairwise correlation matrix as input.</w:t>
            </w:r>
          </w:p>
        </w:tc>
        <w:tc>
          <w:tcPr>
            <w:tcW w:w="1075" w:type="dxa"/>
          </w:tcPr>
          <w:p w14:paraId="6C30688D" w14:textId="4EC7285E" w:rsidR="001B0C55" w:rsidRDefault="001B0C55" w:rsidP="00AD0CBD">
            <w:pPr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AB12CC" w:rsidRPr="00E96194" w14:paraId="71E04F4D" w14:textId="77777777" w:rsidTr="00281992">
        <w:tc>
          <w:tcPr>
            <w:tcW w:w="1541" w:type="dxa"/>
          </w:tcPr>
          <w:p w14:paraId="73DB4BBE" w14:textId="77777777" w:rsidR="00F15281" w:rsidRPr="00E96194" w:rsidRDefault="00F15281" w:rsidP="00AD0CBD">
            <w:r w:rsidRPr="00E96194">
              <w:t>Correct Feedback:</w:t>
            </w:r>
          </w:p>
        </w:tc>
        <w:tc>
          <w:tcPr>
            <w:tcW w:w="7809" w:type="dxa"/>
            <w:gridSpan w:val="2"/>
          </w:tcPr>
          <w:p w14:paraId="3EF5AC50" w14:textId="2AC8A35F" w:rsidR="00F15281" w:rsidRPr="00E96194" w:rsidRDefault="00F15281" w:rsidP="00AD0CBD">
            <w:r w:rsidRPr="00E96194">
              <w:t>Correct!</w:t>
            </w:r>
          </w:p>
        </w:tc>
      </w:tr>
      <w:tr w:rsidR="00AB12CC" w:rsidRPr="00E96194" w14:paraId="5A6F081E" w14:textId="77777777" w:rsidTr="00281992">
        <w:tc>
          <w:tcPr>
            <w:tcW w:w="1541" w:type="dxa"/>
          </w:tcPr>
          <w:p w14:paraId="454F3FCC" w14:textId="77777777" w:rsidR="00F15281" w:rsidRPr="00E96194" w:rsidRDefault="00F15281" w:rsidP="00AD0CBD">
            <w:r w:rsidRPr="00E96194">
              <w:t>Incorrect Feedback:</w:t>
            </w:r>
          </w:p>
        </w:tc>
        <w:tc>
          <w:tcPr>
            <w:tcW w:w="7809" w:type="dxa"/>
            <w:gridSpan w:val="2"/>
          </w:tcPr>
          <w:p w14:paraId="0C4F54A5" w14:textId="72289994" w:rsidR="00F15281" w:rsidRPr="00E96194" w:rsidRDefault="00F15281" w:rsidP="00AD0CBD">
            <w:r w:rsidRPr="00E96194">
              <w:t xml:space="preserve">Incorrect – </w:t>
            </w:r>
            <w:r w:rsidR="001B0C55">
              <w:t>refer to module 1</w:t>
            </w:r>
            <w:r w:rsidR="000A4261">
              <w:t>1</w:t>
            </w:r>
            <w:r w:rsidR="001B0C55">
              <w:t xml:space="preserve"> to </w:t>
            </w:r>
            <w:r w:rsidR="000A4261">
              <w:t>exploratory data analysis and plotting.</w:t>
            </w:r>
          </w:p>
        </w:tc>
      </w:tr>
      <w:tr w:rsidR="00AB12CC" w:rsidRPr="00E96194" w14:paraId="2D777821" w14:textId="77777777" w:rsidTr="00281992">
        <w:tc>
          <w:tcPr>
            <w:tcW w:w="1541" w:type="dxa"/>
          </w:tcPr>
          <w:p w14:paraId="7097605B" w14:textId="77777777" w:rsidR="00F15281" w:rsidRPr="00E96194" w:rsidRDefault="00F15281" w:rsidP="00AD0CBD">
            <w:r w:rsidRPr="00E96194">
              <w:t>General Feedback:</w:t>
            </w:r>
          </w:p>
        </w:tc>
        <w:tc>
          <w:tcPr>
            <w:tcW w:w="7809" w:type="dxa"/>
            <w:gridSpan w:val="2"/>
          </w:tcPr>
          <w:p w14:paraId="7A586DC1" w14:textId="6E7B7410" w:rsidR="00F15281" w:rsidRPr="00E96194" w:rsidRDefault="000A4261" w:rsidP="00AD0CBD">
            <w:r>
              <w:t xml:space="preserve">This seaborn function is helpful for understanding the relationships between numeric features. The heatmap is especially nice when the data contains a </w:t>
            </w:r>
            <w:r w:rsidR="00037ED7">
              <w:t xml:space="preserve">reasonably </w:t>
            </w:r>
            <w:r>
              <w:t xml:space="preserve">large number of features. One downside is </w:t>
            </w:r>
            <w:r w:rsidR="00037ED7">
              <w:t>that it can take a long time to render with large datasets.</w:t>
            </w:r>
            <w:r>
              <w:t xml:space="preserve"> </w:t>
            </w:r>
          </w:p>
        </w:tc>
      </w:tr>
      <w:tr w:rsidR="00AB12CC" w:rsidRPr="00E96194" w14:paraId="34E3FC17" w14:textId="77777777" w:rsidTr="00281992">
        <w:tc>
          <w:tcPr>
            <w:tcW w:w="1541" w:type="dxa"/>
          </w:tcPr>
          <w:p w14:paraId="5B485CEF" w14:textId="77777777" w:rsidR="00F15281" w:rsidRPr="00E96194" w:rsidRDefault="00F15281" w:rsidP="00AD0CBD">
            <w:r w:rsidRPr="00E96194">
              <w:t>Hint:</w:t>
            </w:r>
          </w:p>
        </w:tc>
        <w:tc>
          <w:tcPr>
            <w:tcW w:w="7809" w:type="dxa"/>
            <w:gridSpan w:val="2"/>
          </w:tcPr>
          <w:p w14:paraId="713C6462" w14:textId="4E546B68" w:rsidR="00F15281" w:rsidRPr="00E96194" w:rsidRDefault="001B0C55" w:rsidP="00AD0CBD">
            <w:r>
              <w:t xml:space="preserve">Refer to module </w:t>
            </w:r>
            <w:r w:rsidR="000A4261">
              <w:t xml:space="preserve">11 to review this plotting function. The documentation is also helpful: </w:t>
            </w:r>
            <w:hyperlink r:id="rId14" w:history="1">
              <w:r w:rsidR="000A4261">
                <w:rPr>
                  <w:rStyle w:val="Hyperlink"/>
                </w:rPr>
                <w:t>https://seaborn.pydata.org/generated/seaborn.heatmap.html</w:t>
              </w:r>
            </w:hyperlink>
          </w:p>
        </w:tc>
      </w:tr>
    </w:tbl>
    <w:p w14:paraId="6A6C1E37" w14:textId="59D4A784" w:rsidR="00F15281" w:rsidRDefault="00F15281" w:rsidP="63AFFF5E"/>
    <w:p w14:paraId="756E7445" w14:textId="77777777" w:rsidR="00347560" w:rsidRDefault="00347560" w:rsidP="00347560">
      <w:pPr>
        <w:rPr>
          <w:b/>
          <w:bCs/>
        </w:rPr>
      </w:pPr>
    </w:p>
    <w:p w14:paraId="351AAB22" w14:textId="77777777" w:rsidR="00EF100A" w:rsidRDefault="007C40AE" w:rsidP="00347560">
      <w:r>
        <w:rPr>
          <w:b/>
          <w:bCs/>
        </w:rPr>
        <w:t>*</w:t>
      </w:r>
      <w:r>
        <w:rPr>
          <w:bCs/>
        </w:rPr>
        <w:t xml:space="preserve">Dataset obtained from Kaggle.com: </w:t>
      </w:r>
      <w:hyperlink r:id="rId15" w:anchor="starships.csv" w:history="1">
        <w:r>
          <w:rPr>
            <w:rStyle w:val="Hyperlink"/>
          </w:rPr>
          <w:t>https://www.kaggle.com/jsphyg/star-wars#starships.csv</w:t>
        </w:r>
      </w:hyperlink>
    </w:p>
    <w:p w14:paraId="6E86F568" w14:textId="1F30FB05" w:rsidR="00347560" w:rsidRPr="00E96194" w:rsidRDefault="00347560" w:rsidP="00347560">
      <w:r w:rsidRPr="00E96194">
        <w:rPr>
          <w:b/>
          <w:bCs/>
        </w:rPr>
        <w:lastRenderedPageBreak/>
        <w:t xml:space="preserve">Question </w:t>
      </w:r>
      <w:r w:rsidR="00D0642B">
        <w:rPr>
          <w:b/>
          <w:bCs/>
        </w:rPr>
        <w:t>10</w:t>
      </w:r>
    </w:p>
    <w:p w14:paraId="4A8189DF" w14:textId="77777777" w:rsidR="00347560" w:rsidRPr="00E96194" w:rsidRDefault="00347560" w:rsidP="003475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5924"/>
        <w:gridCol w:w="1885"/>
      </w:tblGrid>
      <w:tr w:rsidR="00347560" w:rsidRPr="00E96194" w14:paraId="0D6CBCDD" w14:textId="77777777" w:rsidTr="00E029F1">
        <w:tc>
          <w:tcPr>
            <w:tcW w:w="1541" w:type="dxa"/>
          </w:tcPr>
          <w:p w14:paraId="669309D9" w14:textId="77777777" w:rsidR="00347560" w:rsidRPr="00E96194" w:rsidRDefault="00347560" w:rsidP="00E029F1">
            <w:r w:rsidRPr="00E96194">
              <w:t>Question</w:t>
            </w:r>
          </w:p>
        </w:tc>
        <w:tc>
          <w:tcPr>
            <w:tcW w:w="7809" w:type="dxa"/>
            <w:gridSpan w:val="2"/>
          </w:tcPr>
          <w:p w14:paraId="6C7F6842" w14:textId="22C7CB2D" w:rsidR="00147C07" w:rsidRPr="00E96194" w:rsidRDefault="007A3761" w:rsidP="00147C07">
            <w:r>
              <w:t>Mark all of the following statements about Maximum Likelihood</w:t>
            </w:r>
            <w:r w:rsidR="00726925">
              <w:t xml:space="preserve"> Estimation (MLE) and Ordinary Least Squares (OLS) as </w:t>
            </w:r>
            <w:r w:rsidR="00726925" w:rsidRPr="00726925">
              <w:rPr>
                <w:b/>
              </w:rPr>
              <w:t>True</w:t>
            </w:r>
            <w:r w:rsidR="00726925">
              <w:t xml:space="preserve"> or </w:t>
            </w:r>
            <w:r w:rsidR="00726925" w:rsidRPr="00726925">
              <w:rPr>
                <w:b/>
              </w:rPr>
              <w:t>False</w:t>
            </w:r>
          </w:p>
          <w:p w14:paraId="09333B0B" w14:textId="1BA15AF3" w:rsidR="00347560" w:rsidRPr="00E96194" w:rsidRDefault="00347560" w:rsidP="00347560"/>
        </w:tc>
      </w:tr>
      <w:tr w:rsidR="004C24C3" w:rsidRPr="00E96194" w14:paraId="547C9D79" w14:textId="77777777" w:rsidTr="004C24C3">
        <w:tc>
          <w:tcPr>
            <w:tcW w:w="1541" w:type="dxa"/>
          </w:tcPr>
          <w:p w14:paraId="49F058C1" w14:textId="390D259A" w:rsidR="004C24C3" w:rsidRPr="00E96194" w:rsidRDefault="004C24C3" w:rsidP="00E029F1">
            <w:r>
              <w:t>Image</w:t>
            </w:r>
          </w:p>
        </w:tc>
        <w:tc>
          <w:tcPr>
            <w:tcW w:w="7809" w:type="dxa"/>
            <w:gridSpan w:val="2"/>
            <w:vAlign w:val="center"/>
          </w:tcPr>
          <w:p w14:paraId="6361F11A" w14:textId="77777777" w:rsidR="006925CD" w:rsidRDefault="006925CD" w:rsidP="004C24C3">
            <w:pPr>
              <w:jc w:val="center"/>
            </w:pPr>
          </w:p>
          <w:p w14:paraId="5B0F042B" w14:textId="5BB06ABF" w:rsidR="004C24C3" w:rsidRDefault="008B65EC" w:rsidP="004C24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BFF20" wp14:editId="3DBA21BA">
                  <wp:extent cx="4279900" cy="2451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Q10_im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9C5F9" w14:textId="1B31A837" w:rsidR="006925CD" w:rsidRDefault="006925CD" w:rsidP="006925CD"/>
        </w:tc>
      </w:tr>
      <w:tr w:rsidR="00347560" w:rsidRPr="00E96194" w14:paraId="2FB337E6" w14:textId="77777777" w:rsidTr="00494E20">
        <w:tc>
          <w:tcPr>
            <w:tcW w:w="1541" w:type="dxa"/>
          </w:tcPr>
          <w:p w14:paraId="539DE686" w14:textId="77777777" w:rsidR="00347560" w:rsidRPr="00E96194" w:rsidRDefault="00347560" w:rsidP="00E029F1">
            <w:r w:rsidRPr="00E96194">
              <w:t>Option 1</w:t>
            </w:r>
          </w:p>
        </w:tc>
        <w:tc>
          <w:tcPr>
            <w:tcW w:w="5924" w:type="dxa"/>
          </w:tcPr>
          <w:p w14:paraId="6BA19432" w14:textId="65D11498" w:rsidR="00347560" w:rsidRPr="00E96194" w:rsidRDefault="00726925" w:rsidP="00E029F1">
            <w:r>
              <w:t xml:space="preserve">Both MLE and OLS </w:t>
            </w:r>
            <w:r w:rsidR="00E72301">
              <w:t>are probabilistic models for estimating population beta coefficients</w:t>
            </w:r>
          </w:p>
        </w:tc>
        <w:tc>
          <w:tcPr>
            <w:tcW w:w="1885" w:type="dxa"/>
            <w:vAlign w:val="center"/>
          </w:tcPr>
          <w:p w14:paraId="30BF231F" w14:textId="6D5CDE76" w:rsidR="00347560" w:rsidRPr="00E96194" w:rsidRDefault="00726925" w:rsidP="004C24C3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  <w:r w:rsidR="00494E20">
              <w:rPr>
                <w:b/>
              </w:rPr>
              <w:t xml:space="preserve">, </w:t>
            </w:r>
            <w:r>
              <w:rPr>
                <w:b/>
              </w:rPr>
              <w:t>OLS</w:t>
            </w:r>
            <w:r w:rsidR="00E72301">
              <w:rPr>
                <w:b/>
              </w:rPr>
              <w:t xml:space="preserve"> is</w:t>
            </w:r>
            <w:r w:rsidR="00494E20">
              <w:rPr>
                <w:b/>
              </w:rPr>
              <w:t>n’</w:t>
            </w:r>
            <w:r w:rsidR="00E72301">
              <w:rPr>
                <w:b/>
              </w:rPr>
              <w:t xml:space="preserve">t </w:t>
            </w:r>
            <w:r w:rsidR="00E306B8">
              <w:rPr>
                <w:b/>
              </w:rPr>
              <w:t>probabilistic</w:t>
            </w:r>
          </w:p>
        </w:tc>
      </w:tr>
      <w:tr w:rsidR="00347560" w:rsidRPr="00E96194" w14:paraId="0BBC20C9" w14:textId="77777777" w:rsidTr="00494E20">
        <w:tc>
          <w:tcPr>
            <w:tcW w:w="1541" w:type="dxa"/>
          </w:tcPr>
          <w:p w14:paraId="09745204" w14:textId="77777777" w:rsidR="00347560" w:rsidRPr="00E96194" w:rsidRDefault="00347560" w:rsidP="00E029F1">
            <w:r w:rsidRPr="00E96194">
              <w:t>Option 2</w:t>
            </w:r>
          </w:p>
        </w:tc>
        <w:tc>
          <w:tcPr>
            <w:tcW w:w="5924" w:type="dxa"/>
          </w:tcPr>
          <w:p w14:paraId="4E7B26AA" w14:textId="0D079014" w:rsidR="00347560" w:rsidRPr="00E96194" w:rsidRDefault="00E72301" w:rsidP="00E029F1">
            <w:r>
              <w:t>MLE is a method for estimating population parameters</w:t>
            </w:r>
            <w:r w:rsidR="004C24C3">
              <w:t xml:space="preserve">, </w:t>
            </w:r>
            <w:r>
              <w:t>such mean and standard deviation for the normal distribution</w:t>
            </w:r>
            <w:r w:rsidR="004C24C3">
              <w:t xml:space="preserve">. </w:t>
            </w:r>
            <w:r>
              <w:t xml:space="preserve"> </w:t>
            </w:r>
            <w:r w:rsidR="004C24C3">
              <w:t xml:space="preserve">The estimated parameters are determined by finding the parameters that would maximize the </w:t>
            </w:r>
            <w:r w:rsidR="006925CD">
              <w:t>likelihood</w:t>
            </w:r>
            <w:r>
              <w:t xml:space="preserve"> of </w:t>
            </w:r>
            <w:r w:rsidR="004C24C3">
              <w:t>observing the sample data collected.</w:t>
            </w:r>
          </w:p>
        </w:tc>
        <w:tc>
          <w:tcPr>
            <w:tcW w:w="1885" w:type="dxa"/>
            <w:vAlign w:val="center"/>
          </w:tcPr>
          <w:p w14:paraId="65871EF9" w14:textId="77777777" w:rsidR="00347560" w:rsidRPr="00E96194" w:rsidRDefault="00347560" w:rsidP="004C24C3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347560" w:rsidRPr="00E96194" w14:paraId="612545EC" w14:textId="77777777" w:rsidTr="00494E20">
        <w:tc>
          <w:tcPr>
            <w:tcW w:w="1541" w:type="dxa"/>
          </w:tcPr>
          <w:p w14:paraId="4B4268D4" w14:textId="77777777" w:rsidR="00347560" w:rsidRPr="00E96194" w:rsidRDefault="00347560" w:rsidP="00E029F1">
            <w:r w:rsidRPr="00E96194">
              <w:t>Option 3</w:t>
            </w:r>
          </w:p>
        </w:tc>
        <w:tc>
          <w:tcPr>
            <w:tcW w:w="5924" w:type="dxa"/>
          </w:tcPr>
          <w:p w14:paraId="526BD028" w14:textId="7B7FFD59" w:rsidR="00347560" w:rsidRDefault="00E306B8" w:rsidP="00E029F1">
            <w:r>
              <w:t xml:space="preserve">Reference the two normal distributions A and B plotted above. Distribution </w:t>
            </w:r>
            <w:r w:rsidR="008B65EC">
              <w:t>B</w:t>
            </w:r>
            <w:r>
              <w:t xml:space="preserve"> has a higher likelihood than distribution </w:t>
            </w:r>
            <w:r w:rsidR="008B65EC">
              <w:t>A</w:t>
            </w:r>
            <w:r>
              <w:t xml:space="preserve"> </w:t>
            </w:r>
            <w:r w:rsidR="008B65EC">
              <w:t xml:space="preserve">to </w:t>
            </w:r>
            <w:r>
              <w:t>produc</w:t>
            </w:r>
            <w:r w:rsidR="008B65EC">
              <w:t>e</w:t>
            </w:r>
            <w:r>
              <w:t xml:space="preserve"> the following data points:</w:t>
            </w:r>
          </w:p>
          <w:p w14:paraId="3FB7CDF7" w14:textId="77777777" w:rsidR="00E306B8" w:rsidRDefault="00E306B8" w:rsidP="00E029F1"/>
          <w:p w14:paraId="171A2149" w14:textId="5AE762CB" w:rsidR="00E306B8" w:rsidRPr="00E306B8" w:rsidRDefault="00E306B8" w:rsidP="00E306B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Monaco" w:hAnsi="Monaco"/>
                <w:color w:val="000000"/>
                <w:sz w:val="21"/>
                <w:szCs w:val="21"/>
              </w:rPr>
            </w:pPr>
            <w:r w:rsidRPr="00E306B8">
              <w:rPr>
                <w:rFonts w:ascii="Monaco" w:hAnsi="Monaco"/>
                <w:color w:val="000000"/>
                <w:sz w:val="21"/>
                <w:szCs w:val="21"/>
              </w:rPr>
              <w:t>[ 7, 7, 11, 5, 9]</w:t>
            </w:r>
          </w:p>
          <w:p w14:paraId="4DBC747E" w14:textId="0D1D7FAD" w:rsidR="00E306B8" w:rsidRPr="00E96194" w:rsidRDefault="00E306B8" w:rsidP="00E029F1"/>
        </w:tc>
        <w:tc>
          <w:tcPr>
            <w:tcW w:w="1885" w:type="dxa"/>
            <w:vAlign w:val="center"/>
          </w:tcPr>
          <w:p w14:paraId="51CDD9B1" w14:textId="342BE8A3" w:rsidR="00347560" w:rsidRPr="00E96194" w:rsidRDefault="00E306B8" w:rsidP="00E306B8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  <w:r w:rsidR="008B65EC">
              <w:rPr>
                <w:b/>
              </w:rPr>
              <w:t xml:space="preserve"> – distribution A is more likely to produce those data points.</w:t>
            </w:r>
          </w:p>
        </w:tc>
      </w:tr>
      <w:tr w:rsidR="00347560" w:rsidRPr="00E96194" w14:paraId="4B557FB0" w14:textId="77777777" w:rsidTr="00494E20">
        <w:tc>
          <w:tcPr>
            <w:tcW w:w="1541" w:type="dxa"/>
          </w:tcPr>
          <w:p w14:paraId="6DF85AC7" w14:textId="77777777" w:rsidR="00347560" w:rsidRPr="00E96194" w:rsidRDefault="00347560" w:rsidP="00E029F1">
            <w:r w:rsidRPr="00E96194">
              <w:t>Option 4</w:t>
            </w:r>
          </w:p>
        </w:tc>
        <w:tc>
          <w:tcPr>
            <w:tcW w:w="5924" w:type="dxa"/>
          </w:tcPr>
          <w:p w14:paraId="6BBF81A5" w14:textId="3341ECA9" w:rsidR="00347560" w:rsidRPr="00E96194" w:rsidRDefault="00F179EA" w:rsidP="00E029F1">
            <w:r>
              <w:t xml:space="preserve">OLS almost always performs better than MLE for regression, especially when </w:t>
            </w:r>
            <w:r w:rsidR="00494E20">
              <w:t>the assumption of normality is not satisfied.</w:t>
            </w:r>
          </w:p>
        </w:tc>
        <w:tc>
          <w:tcPr>
            <w:tcW w:w="1885" w:type="dxa"/>
            <w:vAlign w:val="center"/>
          </w:tcPr>
          <w:p w14:paraId="2CDD92CD" w14:textId="1F056B7C" w:rsidR="00347560" w:rsidRPr="00E96194" w:rsidRDefault="00C059F4" w:rsidP="00494E20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347560" w:rsidRPr="00E96194" w14:paraId="69CEA758" w14:textId="77777777" w:rsidTr="00E029F1">
        <w:tc>
          <w:tcPr>
            <w:tcW w:w="1541" w:type="dxa"/>
          </w:tcPr>
          <w:p w14:paraId="003094D0" w14:textId="77777777" w:rsidR="00347560" w:rsidRPr="00E96194" w:rsidRDefault="00347560" w:rsidP="00E029F1">
            <w:r w:rsidRPr="00E96194">
              <w:t>Correct Feedback:</w:t>
            </w:r>
          </w:p>
        </w:tc>
        <w:tc>
          <w:tcPr>
            <w:tcW w:w="7809" w:type="dxa"/>
            <w:gridSpan w:val="2"/>
          </w:tcPr>
          <w:p w14:paraId="62C9910E" w14:textId="1E8167CE" w:rsidR="00347560" w:rsidRPr="00E96194" w:rsidRDefault="00347560" w:rsidP="00E029F1">
            <w:r w:rsidRPr="00E96194">
              <w:t>Correct!</w:t>
            </w:r>
          </w:p>
        </w:tc>
      </w:tr>
      <w:tr w:rsidR="00347560" w:rsidRPr="00E96194" w14:paraId="3BD0F250" w14:textId="77777777" w:rsidTr="00E029F1">
        <w:tc>
          <w:tcPr>
            <w:tcW w:w="1541" w:type="dxa"/>
          </w:tcPr>
          <w:p w14:paraId="37F6BA5A" w14:textId="77777777" w:rsidR="00347560" w:rsidRPr="00E96194" w:rsidRDefault="00347560" w:rsidP="00E029F1">
            <w:r w:rsidRPr="00E96194">
              <w:t>Incorrect Feedback:</w:t>
            </w:r>
          </w:p>
        </w:tc>
        <w:tc>
          <w:tcPr>
            <w:tcW w:w="7809" w:type="dxa"/>
            <w:gridSpan w:val="2"/>
          </w:tcPr>
          <w:p w14:paraId="0F57F14E" w14:textId="6AD302FC" w:rsidR="00347560" w:rsidRPr="00E96194" w:rsidRDefault="00347560" w:rsidP="00E029F1">
            <w:r w:rsidRPr="00E96194">
              <w:t xml:space="preserve">Incorrect – </w:t>
            </w:r>
            <w:r>
              <w:t>refer to module 12-</w:t>
            </w:r>
            <w:r w:rsidR="00494E20">
              <w:t>12</w:t>
            </w:r>
            <w:r>
              <w:t xml:space="preserve"> to </w:t>
            </w:r>
            <w:r w:rsidR="00494E20">
              <w:t>review MLE and OLS.</w:t>
            </w:r>
          </w:p>
        </w:tc>
      </w:tr>
      <w:tr w:rsidR="00347560" w:rsidRPr="00E96194" w14:paraId="3ACAB3B8" w14:textId="77777777" w:rsidTr="00E029F1">
        <w:tc>
          <w:tcPr>
            <w:tcW w:w="1541" w:type="dxa"/>
          </w:tcPr>
          <w:p w14:paraId="59ECAAA6" w14:textId="77777777" w:rsidR="00347560" w:rsidRPr="00E96194" w:rsidRDefault="00347560" w:rsidP="00E029F1">
            <w:r w:rsidRPr="00E96194">
              <w:t>General Feedback:</w:t>
            </w:r>
          </w:p>
        </w:tc>
        <w:tc>
          <w:tcPr>
            <w:tcW w:w="7809" w:type="dxa"/>
            <w:gridSpan w:val="2"/>
          </w:tcPr>
          <w:p w14:paraId="675B75FF" w14:textId="1D91F026" w:rsidR="00347560" w:rsidRPr="00E96194" w:rsidRDefault="00030CDF" w:rsidP="00E029F1">
            <w:r>
              <w:t>MLE and OLS are both legitimate methods for estimating unknown population parameters. The approach should depend on the data</w:t>
            </w:r>
            <w:bookmarkStart w:id="0" w:name="_GoBack"/>
            <w:bookmarkEnd w:id="0"/>
            <w:r>
              <w:t xml:space="preserve"> and generalized performance.</w:t>
            </w:r>
          </w:p>
        </w:tc>
      </w:tr>
      <w:tr w:rsidR="00347560" w:rsidRPr="00E96194" w14:paraId="40928FA6" w14:textId="77777777" w:rsidTr="00E029F1">
        <w:tc>
          <w:tcPr>
            <w:tcW w:w="1541" w:type="dxa"/>
          </w:tcPr>
          <w:p w14:paraId="0D5D6BE5" w14:textId="77777777" w:rsidR="00347560" w:rsidRPr="00E96194" w:rsidRDefault="00347560" w:rsidP="00E029F1">
            <w:r w:rsidRPr="00E96194">
              <w:t>Hint:</w:t>
            </w:r>
          </w:p>
        </w:tc>
        <w:tc>
          <w:tcPr>
            <w:tcW w:w="7809" w:type="dxa"/>
            <w:gridSpan w:val="2"/>
          </w:tcPr>
          <w:p w14:paraId="5400DFB2" w14:textId="7B9F2A15" w:rsidR="00347560" w:rsidRPr="00E96194" w:rsidRDefault="00347560" w:rsidP="00E029F1">
            <w:r>
              <w:t xml:space="preserve">Refer to module </w:t>
            </w:r>
            <w:r w:rsidR="00494E20">
              <w:t xml:space="preserve">12-12 to </w:t>
            </w:r>
            <w:r w:rsidR="00494E20">
              <w:t xml:space="preserve">review </w:t>
            </w:r>
            <w:r w:rsidR="00494E20">
              <w:t>MLE and OLS.</w:t>
            </w:r>
          </w:p>
        </w:tc>
      </w:tr>
    </w:tbl>
    <w:p w14:paraId="4E2B4F1D" w14:textId="77777777" w:rsidR="00347560" w:rsidRPr="00E96194" w:rsidRDefault="00347560" w:rsidP="63AFFF5E"/>
    <w:sectPr w:rsidR="00347560" w:rsidRPr="00E9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9DF"/>
    <w:multiLevelType w:val="hybridMultilevel"/>
    <w:tmpl w:val="9CA02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4AD3"/>
    <w:multiLevelType w:val="hybridMultilevel"/>
    <w:tmpl w:val="9B76702C"/>
    <w:lvl w:ilvl="0" w:tplc="A928030A">
      <w:start w:val="1"/>
      <w:numFmt w:val="lowerLetter"/>
      <w:lvlText w:val="%1)"/>
      <w:lvlJc w:val="left"/>
      <w:pPr>
        <w:ind w:left="720" w:hanging="360"/>
      </w:pPr>
    </w:lvl>
    <w:lvl w:ilvl="1" w:tplc="02C8FD54">
      <w:start w:val="1"/>
      <w:numFmt w:val="lowerLetter"/>
      <w:lvlText w:val="%2."/>
      <w:lvlJc w:val="left"/>
      <w:pPr>
        <w:ind w:left="1440" w:hanging="360"/>
      </w:pPr>
    </w:lvl>
    <w:lvl w:ilvl="2" w:tplc="1C60EF34">
      <w:start w:val="1"/>
      <w:numFmt w:val="lowerRoman"/>
      <w:lvlText w:val="%3."/>
      <w:lvlJc w:val="right"/>
      <w:pPr>
        <w:ind w:left="2160" w:hanging="180"/>
      </w:pPr>
    </w:lvl>
    <w:lvl w:ilvl="3" w:tplc="3378EF2E">
      <w:start w:val="1"/>
      <w:numFmt w:val="decimal"/>
      <w:lvlText w:val="%4."/>
      <w:lvlJc w:val="left"/>
      <w:pPr>
        <w:ind w:left="2880" w:hanging="360"/>
      </w:pPr>
    </w:lvl>
    <w:lvl w:ilvl="4" w:tplc="7D8616A4">
      <w:start w:val="1"/>
      <w:numFmt w:val="lowerLetter"/>
      <w:lvlText w:val="%5."/>
      <w:lvlJc w:val="left"/>
      <w:pPr>
        <w:ind w:left="3600" w:hanging="360"/>
      </w:pPr>
    </w:lvl>
    <w:lvl w:ilvl="5" w:tplc="E10AFCA2">
      <w:start w:val="1"/>
      <w:numFmt w:val="lowerRoman"/>
      <w:lvlText w:val="%6."/>
      <w:lvlJc w:val="right"/>
      <w:pPr>
        <w:ind w:left="4320" w:hanging="180"/>
      </w:pPr>
    </w:lvl>
    <w:lvl w:ilvl="6" w:tplc="59E28F80">
      <w:start w:val="1"/>
      <w:numFmt w:val="decimal"/>
      <w:lvlText w:val="%7."/>
      <w:lvlJc w:val="left"/>
      <w:pPr>
        <w:ind w:left="5040" w:hanging="360"/>
      </w:pPr>
    </w:lvl>
    <w:lvl w:ilvl="7" w:tplc="9DE03FF0">
      <w:start w:val="1"/>
      <w:numFmt w:val="lowerLetter"/>
      <w:lvlText w:val="%8."/>
      <w:lvlJc w:val="left"/>
      <w:pPr>
        <w:ind w:left="5760" w:hanging="360"/>
      </w:pPr>
    </w:lvl>
    <w:lvl w:ilvl="8" w:tplc="425AE3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A30"/>
    <w:multiLevelType w:val="hybridMultilevel"/>
    <w:tmpl w:val="17BA80D6"/>
    <w:lvl w:ilvl="0" w:tplc="FA88CA6A">
      <w:start w:val="1"/>
      <w:numFmt w:val="lowerLetter"/>
      <w:lvlText w:val="%1)"/>
      <w:lvlJc w:val="left"/>
      <w:pPr>
        <w:ind w:left="720" w:hanging="360"/>
      </w:pPr>
    </w:lvl>
    <w:lvl w:ilvl="1" w:tplc="D4C4E348">
      <w:start w:val="1"/>
      <w:numFmt w:val="lowerLetter"/>
      <w:lvlText w:val="%2."/>
      <w:lvlJc w:val="left"/>
      <w:pPr>
        <w:ind w:left="1440" w:hanging="360"/>
      </w:pPr>
    </w:lvl>
    <w:lvl w:ilvl="2" w:tplc="E776574C">
      <w:start w:val="1"/>
      <w:numFmt w:val="lowerRoman"/>
      <w:lvlText w:val="%3."/>
      <w:lvlJc w:val="right"/>
      <w:pPr>
        <w:ind w:left="2160" w:hanging="180"/>
      </w:pPr>
    </w:lvl>
    <w:lvl w:ilvl="3" w:tplc="871CB212">
      <w:start w:val="1"/>
      <w:numFmt w:val="decimal"/>
      <w:lvlText w:val="%4."/>
      <w:lvlJc w:val="left"/>
      <w:pPr>
        <w:ind w:left="2880" w:hanging="360"/>
      </w:pPr>
    </w:lvl>
    <w:lvl w:ilvl="4" w:tplc="FC5036DC">
      <w:start w:val="1"/>
      <w:numFmt w:val="lowerLetter"/>
      <w:lvlText w:val="%5."/>
      <w:lvlJc w:val="left"/>
      <w:pPr>
        <w:ind w:left="3600" w:hanging="360"/>
      </w:pPr>
    </w:lvl>
    <w:lvl w:ilvl="5" w:tplc="20FE0170">
      <w:start w:val="1"/>
      <w:numFmt w:val="lowerRoman"/>
      <w:lvlText w:val="%6."/>
      <w:lvlJc w:val="right"/>
      <w:pPr>
        <w:ind w:left="4320" w:hanging="180"/>
      </w:pPr>
    </w:lvl>
    <w:lvl w:ilvl="6" w:tplc="8834AD56">
      <w:start w:val="1"/>
      <w:numFmt w:val="decimal"/>
      <w:lvlText w:val="%7."/>
      <w:lvlJc w:val="left"/>
      <w:pPr>
        <w:ind w:left="5040" w:hanging="360"/>
      </w:pPr>
    </w:lvl>
    <w:lvl w:ilvl="7" w:tplc="4248320E">
      <w:start w:val="1"/>
      <w:numFmt w:val="lowerLetter"/>
      <w:lvlText w:val="%8."/>
      <w:lvlJc w:val="left"/>
      <w:pPr>
        <w:ind w:left="5760" w:hanging="360"/>
      </w:pPr>
    </w:lvl>
    <w:lvl w:ilvl="8" w:tplc="BA48E5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750B1"/>
    <w:multiLevelType w:val="hybridMultilevel"/>
    <w:tmpl w:val="BC86E82A"/>
    <w:lvl w:ilvl="0" w:tplc="3D80A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63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87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A3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7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45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2C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EB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A5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76207"/>
    <w:multiLevelType w:val="hybridMultilevel"/>
    <w:tmpl w:val="F0F46B26"/>
    <w:lvl w:ilvl="0" w:tplc="0136D87C">
      <w:start w:val="1"/>
      <w:numFmt w:val="decimal"/>
      <w:lvlText w:val="%1."/>
      <w:lvlJc w:val="left"/>
      <w:pPr>
        <w:ind w:left="720" w:hanging="360"/>
      </w:pPr>
    </w:lvl>
    <w:lvl w:ilvl="1" w:tplc="8E58557E">
      <w:start w:val="1"/>
      <w:numFmt w:val="lowerLetter"/>
      <w:lvlText w:val="%2."/>
      <w:lvlJc w:val="left"/>
      <w:pPr>
        <w:ind w:left="1440" w:hanging="360"/>
      </w:pPr>
    </w:lvl>
    <w:lvl w:ilvl="2" w:tplc="544A35CA">
      <w:start w:val="1"/>
      <w:numFmt w:val="lowerRoman"/>
      <w:lvlText w:val="%3."/>
      <w:lvlJc w:val="right"/>
      <w:pPr>
        <w:ind w:left="2160" w:hanging="180"/>
      </w:pPr>
    </w:lvl>
    <w:lvl w:ilvl="3" w:tplc="EA6E18B0">
      <w:start w:val="1"/>
      <w:numFmt w:val="decimal"/>
      <w:lvlText w:val="%4."/>
      <w:lvlJc w:val="left"/>
      <w:pPr>
        <w:ind w:left="2880" w:hanging="360"/>
      </w:pPr>
    </w:lvl>
    <w:lvl w:ilvl="4" w:tplc="7F94BAF4">
      <w:start w:val="1"/>
      <w:numFmt w:val="lowerLetter"/>
      <w:lvlText w:val="%5."/>
      <w:lvlJc w:val="left"/>
      <w:pPr>
        <w:ind w:left="3600" w:hanging="360"/>
      </w:pPr>
    </w:lvl>
    <w:lvl w:ilvl="5" w:tplc="C48239EE">
      <w:start w:val="1"/>
      <w:numFmt w:val="lowerRoman"/>
      <w:lvlText w:val="%6."/>
      <w:lvlJc w:val="right"/>
      <w:pPr>
        <w:ind w:left="4320" w:hanging="180"/>
      </w:pPr>
    </w:lvl>
    <w:lvl w:ilvl="6" w:tplc="C212E3C4">
      <w:start w:val="1"/>
      <w:numFmt w:val="decimal"/>
      <w:lvlText w:val="%7."/>
      <w:lvlJc w:val="left"/>
      <w:pPr>
        <w:ind w:left="5040" w:hanging="360"/>
      </w:pPr>
    </w:lvl>
    <w:lvl w:ilvl="7" w:tplc="8FB224E6">
      <w:start w:val="1"/>
      <w:numFmt w:val="lowerLetter"/>
      <w:lvlText w:val="%8."/>
      <w:lvlJc w:val="left"/>
      <w:pPr>
        <w:ind w:left="5760" w:hanging="360"/>
      </w:pPr>
    </w:lvl>
    <w:lvl w:ilvl="8" w:tplc="FE8ABA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70F12"/>
    <w:multiLevelType w:val="hybridMultilevel"/>
    <w:tmpl w:val="B456E358"/>
    <w:lvl w:ilvl="0" w:tplc="59CE8D60">
      <w:start w:val="1"/>
      <w:numFmt w:val="lowerLetter"/>
      <w:lvlText w:val="%1)"/>
      <w:lvlJc w:val="left"/>
      <w:pPr>
        <w:ind w:left="720" w:hanging="360"/>
      </w:pPr>
    </w:lvl>
    <w:lvl w:ilvl="1" w:tplc="412A6AD4">
      <w:start w:val="1"/>
      <w:numFmt w:val="lowerLetter"/>
      <w:lvlText w:val="%2."/>
      <w:lvlJc w:val="left"/>
      <w:pPr>
        <w:ind w:left="1440" w:hanging="360"/>
      </w:pPr>
    </w:lvl>
    <w:lvl w:ilvl="2" w:tplc="D5827888">
      <w:start w:val="1"/>
      <w:numFmt w:val="lowerRoman"/>
      <w:lvlText w:val="%3."/>
      <w:lvlJc w:val="right"/>
      <w:pPr>
        <w:ind w:left="2160" w:hanging="180"/>
      </w:pPr>
    </w:lvl>
    <w:lvl w:ilvl="3" w:tplc="6B2AC418">
      <w:start w:val="1"/>
      <w:numFmt w:val="decimal"/>
      <w:lvlText w:val="%4."/>
      <w:lvlJc w:val="left"/>
      <w:pPr>
        <w:ind w:left="2880" w:hanging="360"/>
      </w:pPr>
    </w:lvl>
    <w:lvl w:ilvl="4" w:tplc="3FBC66DE">
      <w:start w:val="1"/>
      <w:numFmt w:val="lowerLetter"/>
      <w:lvlText w:val="%5."/>
      <w:lvlJc w:val="left"/>
      <w:pPr>
        <w:ind w:left="3600" w:hanging="360"/>
      </w:pPr>
    </w:lvl>
    <w:lvl w:ilvl="5" w:tplc="E0EC6440">
      <w:start w:val="1"/>
      <w:numFmt w:val="lowerRoman"/>
      <w:lvlText w:val="%6."/>
      <w:lvlJc w:val="right"/>
      <w:pPr>
        <w:ind w:left="4320" w:hanging="180"/>
      </w:pPr>
    </w:lvl>
    <w:lvl w:ilvl="6" w:tplc="77B8564E">
      <w:start w:val="1"/>
      <w:numFmt w:val="decimal"/>
      <w:lvlText w:val="%7."/>
      <w:lvlJc w:val="left"/>
      <w:pPr>
        <w:ind w:left="5040" w:hanging="360"/>
      </w:pPr>
    </w:lvl>
    <w:lvl w:ilvl="7" w:tplc="7B446992">
      <w:start w:val="1"/>
      <w:numFmt w:val="lowerLetter"/>
      <w:lvlText w:val="%8."/>
      <w:lvlJc w:val="left"/>
      <w:pPr>
        <w:ind w:left="5760" w:hanging="360"/>
      </w:pPr>
    </w:lvl>
    <w:lvl w:ilvl="8" w:tplc="8A1E3F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D75A5"/>
    <w:multiLevelType w:val="hybridMultilevel"/>
    <w:tmpl w:val="206E61AC"/>
    <w:lvl w:ilvl="0" w:tplc="93D6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4C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2F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2E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E0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2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29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C0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E4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120D5"/>
    <w:multiLevelType w:val="hybridMultilevel"/>
    <w:tmpl w:val="2A4AC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9F5BEF"/>
    <w:rsid w:val="00005855"/>
    <w:rsid w:val="00030CDF"/>
    <w:rsid w:val="00037ED7"/>
    <w:rsid w:val="00072C55"/>
    <w:rsid w:val="0007507B"/>
    <w:rsid w:val="000A4261"/>
    <w:rsid w:val="000C35ED"/>
    <w:rsid w:val="00114B45"/>
    <w:rsid w:val="001179FE"/>
    <w:rsid w:val="00142077"/>
    <w:rsid w:val="00147C07"/>
    <w:rsid w:val="00147EF1"/>
    <w:rsid w:val="00174C40"/>
    <w:rsid w:val="0018423C"/>
    <w:rsid w:val="001B0C55"/>
    <w:rsid w:val="001B269E"/>
    <w:rsid w:val="001C3EE0"/>
    <w:rsid w:val="001E53B7"/>
    <w:rsid w:val="001F29D7"/>
    <w:rsid w:val="002079EC"/>
    <w:rsid w:val="00213CCB"/>
    <w:rsid w:val="002242C1"/>
    <w:rsid w:val="00281992"/>
    <w:rsid w:val="002A6AA8"/>
    <w:rsid w:val="002C65A1"/>
    <w:rsid w:val="002E56EC"/>
    <w:rsid w:val="003036BF"/>
    <w:rsid w:val="003049B2"/>
    <w:rsid w:val="00312B99"/>
    <w:rsid w:val="00347560"/>
    <w:rsid w:val="00383435"/>
    <w:rsid w:val="003A5D4D"/>
    <w:rsid w:val="003C46B8"/>
    <w:rsid w:val="003D5E4F"/>
    <w:rsid w:val="00417FA8"/>
    <w:rsid w:val="00462D4E"/>
    <w:rsid w:val="00466CE6"/>
    <w:rsid w:val="00494E20"/>
    <w:rsid w:val="004A5D41"/>
    <w:rsid w:val="004A74F2"/>
    <w:rsid w:val="004B3B55"/>
    <w:rsid w:val="004C24C3"/>
    <w:rsid w:val="004E1959"/>
    <w:rsid w:val="005243A6"/>
    <w:rsid w:val="005B452E"/>
    <w:rsid w:val="005B74B3"/>
    <w:rsid w:val="005B7768"/>
    <w:rsid w:val="005C6FC7"/>
    <w:rsid w:val="005E3B3A"/>
    <w:rsid w:val="006079D3"/>
    <w:rsid w:val="0065603A"/>
    <w:rsid w:val="00656AA5"/>
    <w:rsid w:val="00673F47"/>
    <w:rsid w:val="00681594"/>
    <w:rsid w:val="006925CD"/>
    <w:rsid w:val="006B48EA"/>
    <w:rsid w:val="006C1A9E"/>
    <w:rsid w:val="006E02FB"/>
    <w:rsid w:val="006F6CC1"/>
    <w:rsid w:val="00726925"/>
    <w:rsid w:val="007423EA"/>
    <w:rsid w:val="00756D36"/>
    <w:rsid w:val="007918EE"/>
    <w:rsid w:val="007A3761"/>
    <w:rsid w:val="007C40AE"/>
    <w:rsid w:val="007D3FC4"/>
    <w:rsid w:val="00801101"/>
    <w:rsid w:val="00802A77"/>
    <w:rsid w:val="0085236E"/>
    <w:rsid w:val="008742E2"/>
    <w:rsid w:val="00892DA6"/>
    <w:rsid w:val="008A754A"/>
    <w:rsid w:val="008B65EC"/>
    <w:rsid w:val="008E3B54"/>
    <w:rsid w:val="0090737C"/>
    <w:rsid w:val="00936888"/>
    <w:rsid w:val="00987D96"/>
    <w:rsid w:val="00993232"/>
    <w:rsid w:val="009A0C13"/>
    <w:rsid w:val="00A26921"/>
    <w:rsid w:val="00A30D83"/>
    <w:rsid w:val="00A3277D"/>
    <w:rsid w:val="00A560F9"/>
    <w:rsid w:val="00AB12CC"/>
    <w:rsid w:val="00AD0CBD"/>
    <w:rsid w:val="00AD277B"/>
    <w:rsid w:val="00B06F61"/>
    <w:rsid w:val="00B56DC6"/>
    <w:rsid w:val="00B84005"/>
    <w:rsid w:val="00B849B6"/>
    <w:rsid w:val="00C059F4"/>
    <w:rsid w:val="00C26C9C"/>
    <w:rsid w:val="00C27D46"/>
    <w:rsid w:val="00C83D82"/>
    <w:rsid w:val="00C84593"/>
    <w:rsid w:val="00CE7142"/>
    <w:rsid w:val="00D00E94"/>
    <w:rsid w:val="00D034DD"/>
    <w:rsid w:val="00D0642B"/>
    <w:rsid w:val="00D36726"/>
    <w:rsid w:val="00D66193"/>
    <w:rsid w:val="00D82B91"/>
    <w:rsid w:val="00DB3792"/>
    <w:rsid w:val="00E1118F"/>
    <w:rsid w:val="00E17BAC"/>
    <w:rsid w:val="00E306B8"/>
    <w:rsid w:val="00E352C8"/>
    <w:rsid w:val="00E53686"/>
    <w:rsid w:val="00E72301"/>
    <w:rsid w:val="00E85760"/>
    <w:rsid w:val="00E95352"/>
    <w:rsid w:val="00E96194"/>
    <w:rsid w:val="00EA39F4"/>
    <w:rsid w:val="00EA5B05"/>
    <w:rsid w:val="00EB1F01"/>
    <w:rsid w:val="00EB3585"/>
    <w:rsid w:val="00EC24EA"/>
    <w:rsid w:val="00EC72F3"/>
    <w:rsid w:val="00ED307B"/>
    <w:rsid w:val="00ED4CDE"/>
    <w:rsid w:val="00EF100A"/>
    <w:rsid w:val="00EF2E6D"/>
    <w:rsid w:val="00F15281"/>
    <w:rsid w:val="00F179EA"/>
    <w:rsid w:val="00F34DB9"/>
    <w:rsid w:val="00FB25F3"/>
    <w:rsid w:val="00FB6052"/>
    <w:rsid w:val="00FE7F97"/>
    <w:rsid w:val="039F5BEF"/>
    <w:rsid w:val="63AFFF5E"/>
    <w:rsid w:val="651BD24D"/>
    <w:rsid w:val="6F70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5BEF"/>
  <w15:chartTrackingRefBased/>
  <w15:docId w15:val="{1EC5B4D8-0D33-4DE4-9AF1-3C2E88CD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6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73F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560F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B0C5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34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www.kaggle.com/jsphyg/star-wars" TargetMode="External"/><Relationship Id="rId10" Type="http://schemas.openxmlformats.org/officeDocument/2006/relationships/hyperlink" Target="https://pandas.pydata.org/pandas-docs/stable/user_guide/indexing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seaborn.pydata.org/generated/seaborn.hea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6E845EFC34C44B218E5D60FDFB577" ma:contentTypeVersion="6" ma:contentTypeDescription="Create a new document." ma:contentTypeScope="" ma:versionID="ef17415a03f780c44b4065df1a4b7f84">
  <xsd:schema xmlns:xsd="http://www.w3.org/2001/XMLSchema" xmlns:xs="http://www.w3.org/2001/XMLSchema" xmlns:p="http://schemas.microsoft.com/office/2006/metadata/properties" xmlns:ns2="754cc8e6-c014-4e29-a94e-c7b73835bec9" xmlns:ns3="39d333e7-24af-4967-8687-3fe17f67298e" targetNamespace="http://schemas.microsoft.com/office/2006/metadata/properties" ma:root="true" ma:fieldsID="e9b9c41322601120dfa6db6d6927ab99" ns2:_="" ns3:_="">
    <xsd:import namespace="754cc8e6-c014-4e29-a94e-c7b73835bec9"/>
    <xsd:import namespace="39d333e7-24af-4967-8687-3fe17f6729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K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cc8e6-c014-4e29-a94e-c7b73835b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KS" ma:index="11" nillable="true" ma:displayName="KS" ma:description="I glanced through all scripts. I think they are all good as far as the content coverage goes. However, i think we can end the videos better by reiterating 2-3 key points we may have covered in a particular vid. Will that be too much to do per vid?" ma:format="Dropdown" ma:internalName="K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333e7-24af-4967-8687-3fe17f672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S xmlns="754cc8e6-c014-4e29-a94e-c7b73835be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FC10A-8F90-4E7B-94B5-583B742A1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cc8e6-c014-4e29-a94e-c7b73835bec9"/>
    <ds:schemaRef ds:uri="39d333e7-24af-4967-8687-3fe17f672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43991B-4BBA-4421-8C82-D552C496BD99}">
  <ds:schemaRefs>
    <ds:schemaRef ds:uri="http://schemas.microsoft.com/office/2006/metadata/properties"/>
    <ds:schemaRef ds:uri="http://schemas.microsoft.com/office/infopath/2007/PartnerControls"/>
    <ds:schemaRef ds:uri="754cc8e6-c014-4e29-a94e-c7b73835bec9"/>
  </ds:schemaRefs>
</ds:datastoreItem>
</file>

<file path=customXml/itemProps3.xml><?xml version="1.0" encoding="utf-8"?>
<ds:datastoreItem xmlns:ds="http://schemas.openxmlformats.org/officeDocument/2006/customXml" ds:itemID="{B8B310F7-C11C-43FE-B6D1-6CA16F3BC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C7542C-CFD8-B64E-B25A-961E3D45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danielle.ea.quinn</dc:creator>
  <cp:keywords/>
  <dc:description/>
  <cp:lastModifiedBy>Carleton Smith</cp:lastModifiedBy>
  <cp:revision>2</cp:revision>
  <dcterms:created xsi:type="dcterms:W3CDTF">2020-04-05T00:53:00Z</dcterms:created>
  <dcterms:modified xsi:type="dcterms:W3CDTF">2020-04-05T00:53:00Z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3584">
    <vt:lpwstr>64</vt:lpwstr>
  </property>
  <property fmtid="{D5CDD505-2E9C-101B-9397-08002B2CF9AE}" pid="3" name="ContentTypeId">
    <vt:lpwstr>0x010100F8F6E845EFC34C44B218E5D60FDFB577</vt:lpwstr>
  </property>
</Properties>
</file>