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Substantia nigra pars compacta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Knowledge space: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https://knowledge-space.org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(is down for today)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Neuromorpho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neuromorpho.org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Neuroelectro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neuroelectro.org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Tons of articles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channelpedia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http://channelpedia.epfl.ch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Information found in the articles: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Morphology: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Electrical behavior: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Ion currents: </w:t>
      </w:r>
    </w:p>
    <w:p w:rsidR="00000000" w:rsidDel="00000000" w:rsidP="00000000" w:rsidRDefault="00000000" w:rsidRPr="00000000">
      <w:pPr>
        <w:pBdr/>
        <w:contextualSpacing w:val="0"/>
        <w:rPr>
          <w:color w:val="231f20"/>
          <w:sz w:val="17"/>
          <w:szCs w:val="17"/>
        </w:rPr>
      </w:pPr>
      <w:r w:rsidDel="00000000" w:rsidR="00000000" w:rsidRPr="00000000">
        <w:rPr>
          <w:color w:val="231f20"/>
          <w:sz w:val="17"/>
          <w:szCs w:val="17"/>
          <w:rtl w:val="0"/>
        </w:rPr>
        <w:t xml:space="preserve">Wistar rats were anesthetized with chloral hydrate (400 mg/kg, i.p.), at 6, 21, or 40 days of age </w:t>
      </w:r>
    </w:p>
    <w:p w:rsidR="00000000" w:rsidDel="00000000" w:rsidP="00000000" w:rsidRDefault="00000000" w:rsidRPr="00000000">
      <w:pPr>
        <w:pBdr/>
        <w:contextualSpacing w:val="0"/>
        <w:rPr>
          <w:color w:val="231f2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IH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HCN2 immunolabeling present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rats: in the soma and the proximal dendrites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P21 and P40 rats : in the soma and the proximal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HCN3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P6, P21, and P40 rats : in the soma and the nuclei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HCN4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the soma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P21 and P40 : throughout the soma and the proximal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 and T type calcium current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Cav1.2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P6, P21, and P40 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7"/>
          <w:szCs w:val="17"/>
          <w:rtl w:val="0"/>
        </w:rPr>
        <w:t xml:space="preserve">in the soma and the proximal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Cav1.3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in the soma and the proximal dendrite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P21 and P40 : </w:t>
      </w:r>
      <w:r w:rsidDel="00000000" w:rsidR="00000000" w:rsidRPr="00000000">
        <w:rPr>
          <w:sz w:val="17"/>
          <w:szCs w:val="17"/>
          <w:rtl w:val="0"/>
        </w:rPr>
        <w:t xml:space="preserve">throughout the soma and the proximal and distal dendrite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Cav3.1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perinuclear as well as somatic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P21 : in the soma (perinuclear) and in the proximal and distal den- 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Cav3.2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P6, P21, P40 : the nuclei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P40 : also in </w:t>
      </w:r>
      <w:r w:rsidDel="00000000" w:rsidR="00000000" w:rsidRPr="00000000">
        <w:rPr>
          <w:sz w:val="17"/>
          <w:szCs w:val="17"/>
          <w:rtl w:val="0"/>
        </w:rPr>
        <w:t xml:space="preserve">in the somatic cytoplasm and the proximal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Cav3.3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in the soma and the proximal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P21 and P40 : throughout the soma and the proximal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A-type potassium current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Kv1.4 NO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Kv3.4 NO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Kv4.2 NO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Kv4.3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perinuclear with some labeling at the membrane in the soma and the proximal and distal dendrite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P21 and P40 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7"/>
          <w:szCs w:val="17"/>
          <w:rtl w:val="0"/>
        </w:rPr>
        <w:t xml:space="preserve">the somatodendritic membrane, including distal dendrites, with little perinuclear labeling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Delayed rectifier potassium current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 Kv1.1, Kv1.2, Kv1.5, Kv1.6, Kv2.2, or Kv3.1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Kv1.3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P6, P21, and P40 : in the peri- nuclear region and occasionally in the proximal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Kv2.1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P6, P21 and P40 : in the cytoplasm and concentrated at the membrane in the soma and the proxi- 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Kv3.2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P6, P21 and P40 : </w:t>
      </w:r>
      <w:r w:rsidDel="00000000" w:rsidR="00000000" w:rsidRPr="00000000">
        <w:rPr>
          <w:sz w:val="17"/>
          <w:szCs w:val="17"/>
          <w:rtl w:val="0"/>
        </w:rPr>
        <w:t xml:space="preserve">in the soma, including the nucleus and the proximal and distal dendrites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Kv3.3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P6, P21 : </w:t>
      </w:r>
      <w:r w:rsidDel="00000000" w:rsidR="00000000" w:rsidRPr="00000000">
        <w:rPr>
          <w:sz w:val="17"/>
          <w:szCs w:val="17"/>
          <w:rtl w:val="0"/>
        </w:rPr>
        <w:t xml:space="preserve">in the nuclei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P40 : </w:t>
      </w:r>
      <w:r w:rsidDel="00000000" w:rsidR="00000000" w:rsidRPr="00000000">
        <w:rPr>
          <w:sz w:val="17"/>
          <w:szCs w:val="17"/>
          <w:rtl w:val="0"/>
        </w:rPr>
        <w:t xml:space="preserve">in the soma and the proximal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Calcium-activated potassium</w:t>
      </w:r>
      <w:r w:rsidDel="00000000" w:rsidR="00000000" w:rsidRPr="00000000">
        <w:rPr>
          <w:sz w:val="17"/>
          <w:szCs w:val="17"/>
          <w:rtl w:val="0"/>
        </w:rPr>
        <w:t xml:space="preserve"> (SK) current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SK1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in the soma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P21 and P40 : </w:t>
      </w:r>
      <w:r w:rsidDel="00000000" w:rsidR="00000000" w:rsidRPr="00000000">
        <w:rPr>
          <w:sz w:val="17"/>
          <w:szCs w:val="17"/>
          <w:rtl w:val="0"/>
        </w:rPr>
        <w:t xml:space="preserve">somatic labeling, including a distinct perinuclear distribution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SK2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in the soma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P21, P40 : in the soma  and </w:t>
      </w:r>
      <w:r w:rsidDel="00000000" w:rsidR="00000000" w:rsidRPr="00000000">
        <w:rPr>
          <w:sz w:val="17"/>
          <w:szCs w:val="17"/>
          <w:rtl w:val="0"/>
        </w:rPr>
        <w:t xml:space="preserve">extended into the proximal dendrites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SK3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P6 : in the soma and the proximal and distal dendrites, with a slight concentration at the membrane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P21 and P40 : </w:t>
      </w:r>
      <w:r w:rsidDel="00000000" w:rsidR="00000000" w:rsidRPr="00000000">
        <w:rPr>
          <w:sz w:val="17"/>
          <w:szCs w:val="17"/>
          <w:rtl w:val="0"/>
        </w:rPr>
        <w:t xml:space="preserve">in the same cellular compartments, but the dis- tribution had changed, with concentrated labeling at the cell membrane </w:t>
      </w:r>
    </w:p>
    <w:p w:rsidR="00000000" w:rsidDel="00000000" w:rsidP="00000000" w:rsidRDefault="00000000" w:rsidRPr="00000000">
      <w:pPr>
        <w:pBdr/>
        <w:spacing w:after="1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80" w:lineRule="auto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