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8080"/>
      </w:tblGrid>
      <w:tr w:rsidR="00715F9B" w:rsidRPr="004C35F8" w:rsidTr="00205DDC">
        <w:tc>
          <w:tcPr>
            <w:tcW w:w="2835" w:type="dxa"/>
          </w:tcPr>
          <w:p w:rsidR="00715F9B" w:rsidRPr="004C35F8" w:rsidRDefault="00715F9B" w:rsidP="00E53EE9">
            <w:pPr>
              <w:rPr>
                <w:rFonts w:ascii="Arial" w:hAnsi="Arial" w:cs="Arial"/>
              </w:rPr>
            </w:pPr>
            <w:r w:rsidRPr="004C35F8">
              <w:rPr>
                <w:rFonts w:ascii="Arial" w:hAnsi="Arial" w:cs="Arial"/>
              </w:rPr>
              <w:t>FECHA</w:t>
            </w:r>
            <w:r w:rsidR="00E53E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5F8">
              <w:rPr>
                <w:rFonts w:ascii="Arial" w:hAnsi="Arial" w:cs="Arial"/>
              </w:rPr>
              <w:t>:</w:t>
            </w:r>
            <w:r w:rsidR="008B24A0">
              <w:rPr>
                <w:rFonts w:ascii="Arial" w:hAnsi="Arial" w:cs="Arial"/>
              </w:rPr>
              <w:t xml:space="preserve"> 2016-05-16</w:t>
            </w:r>
          </w:p>
        </w:tc>
        <w:tc>
          <w:tcPr>
            <w:tcW w:w="8080" w:type="dxa"/>
            <w:vAlign w:val="center"/>
          </w:tcPr>
          <w:p w:rsidR="00095771" w:rsidRPr="004C35F8" w:rsidRDefault="00205DDC" w:rsidP="009411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Periodo académico: </w:t>
            </w:r>
            <w:r w:rsidR="008B24A0">
              <w:rPr>
                <w:rFonts w:ascii="Arial" w:hAnsi="Arial" w:cs="Arial"/>
              </w:rPr>
              <w:t>1</w:t>
            </w:r>
          </w:p>
        </w:tc>
      </w:tr>
      <w:tr w:rsidR="00591AA4" w:rsidRPr="004C35F8" w:rsidTr="001557BD">
        <w:tc>
          <w:tcPr>
            <w:tcW w:w="10915" w:type="dxa"/>
            <w:gridSpan w:val="2"/>
            <w:vAlign w:val="center"/>
          </w:tcPr>
          <w:p w:rsidR="00FD6895" w:rsidRDefault="00591AA4" w:rsidP="009411C6">
            <w:pPr>
              <w:rPr>
                <w:rFonts w:ascii="Arial" w:hAnsi="Arial" w:cs="Arial"/>
              </w:rPr>
            </w:pPr>
            <w:r w:rsidRPr="004C35F8">
              <w:rPr>
                <w:rFonts w:ascii="Arial" w:hAnsi="Arial" w:cs="Arial"/>
              </w:rPr>
              <w:t xml:space="preserve">AUDITOR </w:t>
            </w:r>
            <w:r w:rsidR="00FC79F1" w:rsidRPr="004C35F8">
              <w:rPr>
                <w:rFonts w:ascii="Arial" w:hAnsi="Arial" w:cs="Arial"/>
              </w:rPr>
              <w:t>LÍDER</w:t>
            </w:r>
            <w:r w:rsidR="00FC79F1">
              <w:rPr>
                <w:rFonts w:ascii="Arial" w:hAnsi="Arial" w:cs="Arial"/>
              </w:rPr>
              <w:t>:</w:t>
            </w:r>
            <w:r w:rsidR="000C3C4C">
              <w:rPr>
                <w:rFonts w:ascii="Arial" w:hAnsi="Arial" w:cs="Arial"/>
              </w:rPr>
              <w:t xml:space="preserve"> </w:t>
            </w:r>
            <w:r w:rsidR="008B24A0">
              <w:rPr>
                <w:rFonts w:ascii="Arial" w:hAnsi="Arial" w:cs="Arial"/>
              </w:rPr>
              <w:t>Yulieth Andrea Ramírez</w:t>
            </w:r>
          </w:p>
          <w:p w:rsidR="009411C6" w:rsidRPr="004C35F8" w:rsidRDefault="009411C6" w:rsidP="009411C6">
            <w:pPr>
              <w:rPr>
                <w:rFonts w:ascii="Arial" w:hAnsi="Arial" w:cs="Arial"/>
              </w:rPr>
            </w:pPr>
          </w:p>
        </w:tc>
      </w:tr>
      <w:tr w:rsidR="00591AA4" w:rsidRPr="004C35F8" w:rsidTr="001557BD">
        <w:tc>
          <w:tcPr>
            <w:tcW w:w="10915" w:type="dxa"/>
            <w:gridSpan w:val="2"/>
            <w:vAlign w:val="center"/>
          </w:tcPr>
          <w:p w:rsidR="00591AA4" w:rsidRDefault="00591AA4" w:rsidP="009411C6">
            <w:pPr>
              <w:rPr>
                <w:rFonts w:ascii="Arial" w:hAnsi="Arial" w:cs="Arial"/>
              </w:rPr>
            </w:pPr>
            <w:r w:rsidRPr="004C35F8">
              <w:rPr>
                <w:rFonts w:ascii="Arial" w:hAnsi="Arial" w:cs="Arial"/>
              </w:rPr>
              <w:t>AUDITORES</w:t>
            </w:r>
            <w:r w:rsidR="004B74FF">
              <w:rPr>
                <w:rFonts w:ascii="Arial" w:hAnsi="Arial" w:cs="Arial"/>
              </w:rPr>
              <w:t xml:space="preserve"> INTERNOS:</w:t>
            </w:r>
            <w:r w:rsidR="000C3C4C">
              <w:rPr>
                <w:rFonts w:ascii="Arial" w:hAnsi="Arial" w:cs="Arial"/>
              </w:rPr>
              <w:t xml:space="preserve"> </w:t>
            </w:r>
          </w:p>
          <w:p w:rsidR="009411C6" w:rsidRPr="004C35F8" w:rsidRDefault="009411C6" w:rsidP="009411C6">
            <w:pPr>
              <w:rPr>
                <w:rFonts w:ascii="Arial" w:hAnsi="Arial" w:cs="Arial"/>
              </w:rPr>
            </w:pPr>
          </w:p>
        </w:tc>
      </w:tr>
      <w:tr w:rsidR="00591AA4" w:rsidRPr="004C35F8" w:rsidTr="001557BD">
        <w:tc>
          <w:tcPr>
            <w:tcW w:w="10915" w:type="dxa"/>
            <w:gridSpan w:val="2"/>
          </w:tcPr>
          <w:p w:rsidR="008B24A0" w:rsidRDefault="00D9709B" w:rsidP="008B24A0">
            <w:pPr>
              <w:rPr>
                <w:rFonts w:ascii="Arial" w:hAnsi="Arial" w:cs="Arial"/>
              </w:rPr>
            </w:pPr>
            <w:r w:rsidRPr="004C35F8">
              <w:rPr>
                <w:rFonts w:ascii="Arial" w:hAnsi="Arial" w:cs="Arial"/>
              </w:rPr>
              <w:t>Objetivo de la auditoria</w:t>
            </w:r>
            <w:r w:rsidR="006E4BCF">
              <w:rPr>
                <w:rFonts w:ascii="Arial" w:hAnsi="Arial" w:cs="Arial"/>
              </w:rPr>
              <w:t>:</w:t>
            </w:r>
            <w:r w:rsidR="008B24A0">
              <w:rPr>
                <w:rFonts w:ascii="Arial" w:hAnsi="Arial" w:cs="Arial"/>
              </w:rPr>
              <w:t xml:space="preserve"> </w:t>
            </w:r>
          </w:p>
          <w:p w:rsidR="008B24A0" w:rsidRDefault="008B24A0" w:rsidP="008B24A0">
            <w:pPr>
              <w:rPr>
                <w:rFonts w:ascii="Arial" w:hAnsi="Arial" w:cs="Arial"/>
              </w:rPr>
            </w:pPr>
          </w:p>
          <w:p w:rsidR="008B24A0" w:rsidRPr="008B24A0" w:rsidRDefault="008B24A0" w:rsidP="008B24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8B24A0">
              <w:rPr>
                <w:rFonts w:ascii="Arial" w:hAnsi="Arial" w:cs="Arial"/>
              </w:rPr>
              <w:t>Evaluar los resultados obtenidos en el direccionamiento estratégico del sistema de gestión de calidad (eficacia)</w:t>
            </w:r>
          </w:p>
          <w:p w:rsidR="008B24A0" w:rsidRPr="008B24A0" w:rsidRDefault="008B24A0" w:rsidP="008B24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8B24A0">
              <w:rPr>
                <w:rFonts w:ascii="Arial" w:hAnsi="Arial" w:cs="Arial"/>
              </w:rPr>
              <w:t>Determinar el grado de conformidad del Sistema de Gestión de la Calidad con los criterios establecidos  incluyendo ISO-9001:2008, los requisitos del cliente, legales y los requisitos de la prestación del servicio.</w:t>
            </w:r>
          </w:p>
          <w:p w:rsidR="009411C6" w:rsidRPr="008B24A0" w:rsidRDefault="008B24A0" w:rsidP="008B24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8B24A0">
              <w:rPr>
                <w:rFonts w:ascii="Arial" w:hAnsi="Arial" w:cs="Arial"/>
              </w:rPr>
              <w:t>Definir planes de mejoramientos a partir de los hallazgos detectados.</w:t>
            </w:r>
          </w:p>
          <w:p w:rsidR="00A73D0A" w:rsidRDefault="00A73D0A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9411C6" w:rsidRPr="006C6F3A" w:rsidRDefault="009411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1AA4" w:rsidRPr="004C35F8" w:rsidTr="001557BD">
        <w:tc>
          <w:tcPr>
            <w:tcW w:w="10915" w:type="dxa"/>
            <w:gridSpan w:val="2"/>
          </w:tcPr>
          <w:p w:rsidR="00D9709B" w:rsidRDefault="00D9709B" w:rsidP="002C3C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35F8">
              <w:rPr>
                <w:rFonts w:ascii="Arial" w:hAnsi="Arial" w:cs="Arial"/>
              </w:rPr>
              <w:t>Alcance de la auditoria</w:t>
            </w:r>
          </w:p>
          <w:p w:rsidR="00D9709B" w:rsidRDefault="00D9709B" w:rsidP="00D22D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B24A0" w:rsidRPr="004C35F8" w:rsidRDefault="008B24A0" w:rsidP="008B2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Inicia con la verificación del cumplimiento de los procedimientos del Proceso de Gestión </w:t>
            </w:r>
            <w:r>
              <w:rPr>
                <w:rFonts w:ascii="Arial" w:hAnsi="Arial" w:cs="Arial"/>
              </w:rPr>
              <w:t>Académica</w:t>
            </w:r>
            <w:r>
              <w:rPr>
                <w:rFonts w:ascii="Arial" w:hAnsi="Arial" w:cs="Arial"/>
              </w:rPr>
              <w:t>, incluye formatos, indicadores de Gestión</w:t>
            </w:r>
            <w:r w:rsidR="00780978">
              <w:rPr>
                <w:rFonts w:ascii="Arial" w:hAnsi="Arial" w:cs="Arial"/>
              </w:rPr>
              <w:t>, Cierre de No Conformidades</w:t>
            </w:r>
            <w:r>
              <w:rPr>
                <w:rFonts w:ascii="Arial" w:hAnsi="Arial" w:cs="Arial"/>
              </w:rPr>
              <w:t xml:space="preserve"> y Finaliza con las acciones de mejoramiento.</w:t>
            </w:r>
          </w:p>
          <w:p w:rsidR="008B24A0" w:rsidRDefault="008B24A0" w:rsidP="00D22D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22DDC" w:rsidRPr="006C6F3A" w:rsidRDefault="00D22DDC" w:rsidP="00D22D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1AA4" w:rsidRPr="004C35F8" w:rsidTr="001557BD">
        <w:tc>
          <w:tcPr>
            <w:tcW w:w="10915" w:type="dxa"/>
            <w:gridSpan w:val="2"/>
            <w:vAlign w:val="center"/>
          </w:tcPr>
          <w:p w:rsidR="00D9709B" w:rsidRDefault="003E6FF7" w:rsidP="006250F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Criterios de Auditoria (</w:t>
            </w:r>
            <w:r w:rsidR="00D9709B" w:rsidRPr="003E6FF7">
              <w:rPr>
                <w:rFonts w:ascii="Arial" w:hAnsi="Arial" w:cs="Arial"/>
                <w:sz w:val="16"/>
                <w:szCs w:val="16"/>
              </w:rPr>
              <w:t xml:space="preserve">Requisitos de la norma </w:t>
            </w:r>
            <w:r w:rsidRPr="003E6FF7">
              <w:rPr>
                <w:rFonts w:ascii="Arial" w:hAnsi="Arial" w:cs="Arial"/>
                <w:sz w:val="16"/>
                <w:szCs w:val="16"/>
              </w:rPr>
              <w:t xml:space="preserve">aplicada </w:t>
            </w:r>
            <w:r w:rsidR="00591AA4" w:rsidRPr="003E6FF7">
              <w:rPr>
                <w:rFonts w:ascii="Arial" w:hAnsi="Arial" w:cs="Arial"/>
                <w:sz w:val="16"/>
                <w:szCs w:val="16"/>
              </w:rPr>
              <w:t>/</w:t>
            </w:r>
            <w:r w:rsidRPr="003E6FF7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="00591AA4" w:rsidRPr="003E6FF7">
              <w:rPr>
                <w:rFonts w:ascii="Arial" w:hAnsi="Arial" w:cs="Arial"/>
                <w:sz w:val="16"/>
                <w:szCs w:val="16"/>
              </w:rPr>
              <w:t>ocumentos de referencia</w:t>
            </w:r>
            <w:r>
              <w:rPr>
                <w:rFonts w:ascii="Arial" w:hAnsi="Arial" w:cs="Arial"/>
              </w:rPr>
              <w:t>)</w:t>
            </w:r>
          </w:p>
          <w:p w:rsidR="00D9709B" w:rsidRDefault="00D9709B" w:rsidP="009411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B24A0" w:rsidRDefault="008B24A0" w:rsidP="008B2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Requisitos 4, 5, 6, 7 y 8 de la norma NTC ISO 9001:2008. Procedimiento GA-PR-01 </w:t>
            </w:r>
            <w:r>
              <w:rPr>
                <w:rFonts w:ascii="Arial" w:hAnsi="Arial" w:cs="Arial"/>
              </w:rPr>
              <w:t>Organización Curricular</w:t>
            </w:r>
            <w:r>
              <w:rPr>
                <w:rFonts w:ascii="Arial" w:hAnsi="Arial" w:cs="Arial"/>
              </w:rPr>
              <w:t>, Procedimiento GA-PR-O2 Práctica Pedagógica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Procedimiento GA-PR-03 </w:t>
            </w:r>
            <w:r>
              <w:rPr>
                <w:rFonts w:ascii="Arial" w:hAnsi="Arial" w:cs="Arial"/>
              </w:rPr>
              <w:t>Evaluación y Seguimiento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GA-PR-O4 Admisiones y Matriculas, GA-PR-O5 Elaboración y Entrega de Certificados y constancias, GA-PR-O6 Elaboración y entrega de informes valorativos, GA-PR-O7 Elaboración y Entrega de Diplomas y Actas de Grado. GA-PR-O8  Estímulos para colaboradores.</w:t>
            </w:r>
            <w:r>
              <w:rPr>
                <w:rFonts w:ascii="Arial" w:hAnsi="Arial" w:cs="Arial"/>
              </w:rPr>
              <w:t xml:space="preserve"> Formatos Aplicables.</w:t>
            </w:r>
          </w:p>
          <w:p w:rsidR="008B24A0" w:rsidRDefault="008B24A0" w:rsidP="008B24A0">
            <w:pPr>
              <w:rPr>
                <w:rFonts w:ascii="Arial" w:hAnsi="Arial" w:cs="Arial"/>
              </w:rPr>
            </w:pPr>
          </w:p>
          <w:p w:rsidR="008B24A0" w:rsidRDefault="008B24A0" w:rsidP="008B24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Indicadores de Gestión Académica, Atención de PQRS, Acciones correctivas y Preventivas, Niveles de Satisfacción de clientes.</w:t>
            </w:r>
            <w:r>
              <w:rPr>
                <w:rFonts w:ascii="Arial" w:hAnsi="Arial" w:cs="Arial"/>
              </w:rPr>
              <w:t xml:space="preserve"> Cierre de no conformidades 2015.</w:t>
            </w:r>
          </w:p>
          <w:p w:rsidR="009411C6" w:rsidRPr="006C6F3A" w:rsidRDefault="009411C6" w:rsidP="009411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FF7" w:rsidRPr="004C35F8" w:rsidTr="001557BD">
        <w:tc>
          <w:tcPr>
            <w:tcW w:w="10915" w:type="dxa"/>
            <w:gridSpan w:val="2"/>
            <w:vAlign w:val="center"/>
          </w:tcPr>
          <w:p w:rsidR="00FD6895" w:rsidRPr="00386B59" w:rsidRDefault="003E6FF7" w:rsidP="00053586">
            <w:pPr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</w:rPr>
              <w:t>Técnicas Aplicadas</w:t>
            </w:r>
            <w:r w:rsidR="00386B59">
              <w:rPr>
                <w:rFonts w:ascii="Arial" w:hAnsi="Arial" w:cs="Arial"/>
              </w:rPr>
              <w:t>: L</w:t>
            </w:r>
            <w:r w:rsidR="00B57AAE" w:rsidRPr="00386B59">
              <w:rPr>
                <w:rFonts w:ascii="Arial" w:hAnsi="Arial" w:cs="Arial"/>
                <w:szCs w:val="16"/>
              </w:rPr>
              <w:t>ista de verificación, en</w:t>
            </w:r>
            <w:r w:rsidR="004C49A4" w:rsidRPr="00386B59">
              <w:rPr>
                <w:rFonts w:ascii="Arial" w:hAnsi="Arial" w:cs="Arial"/>
                <w:szCs w:val="16"/>
              </w:rPr>
              <w:t xml:space="preserve">trevista, </w:t>
            </w:r>
            <w:r w:rsidR="00B57AAE" w:rsidRPr="00386B59">
              <w:rPr>
                <w:rFonts w:ascii="Arial" w:hAnsi="Arial" w:cs="Arial"/>
                <w:szCs w:val="16"/>
              </w:rPr>
              <w:t>m</w:t>
            </w:r>
            <w:r w:rsidR="004C49A4" w:rsidRPr="00386B59">
              <w:rPr>
                <w:rFonts w:ascii="Arial" w:hAnsi="Arial" w:cs="Arial"/>
                <w:szCs w:val="16"/>
              </w:rPr>
              <w:t>uestreo,</w:t>
            </w:r>
            <w:r w:rsidR="00B57AAE" w:rsidRPr="00386B59">
              <w:rPr>
                <w:rFonts w:ascii="Arial" w:hAnsi="Arial" w:cs="Arial"/>
                <w:szCs w:val="16"/>
              </w:rPr>
              <w:t xml:space="preserve"> observación, seguimiento, comprobación</w:t>
            </w:r>
          </w:p>
          <w:p w:rsidR="00B34B2B" w:rsidRPr="00B34B2B" w:rsidRDefault="00B34B2B" w:rsidP="00053586">
            <w:pPr>
              <w:rPr>
                <w:rFonts w:ascii="Arial" w:hAnsi="Arial" w:cs="Arial"/>
              </w:rPr>
            </w:pPr>
          </w:p>
        </w:tc>
      </w:tr>
    </w:tbl>
    <w:p w:rsidR="00591AA4" w:rsidRPr="00095771" w:rsidRDefault="00591AA4">
      <w:pPr>
        <w:rPr>
          <w:rFonts w:ascii="Arial" w:hAnsi="Arial" w:cs="Arial"/>
          <w:sz w:val="10"/>
          <w:szCs w:val="10"/>
        </w:rPr>
      </w:pPr>
    </w:p>
    <w:tbl>
      <w:tblPr>
        <w:tblW w:w="481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0"/>
        <w:gridCol w:w="1845"/>
        <w:gridCol w:w="2695"/>
        <w:gridCol w:w="2451"/>
        <w:gridCol w:w="2415"/>
      </w:tblGrid>
      <w:tr w:rsidR="00515F1F" w:rsidRPr="004C35F8" w:rsidTr="00255688">
        <w:trPr>
          <w:jc w:val="center"/>
        </w:trPr>
        <w:tc>
          <w:tcPr>
            <w:tcW w:w="595" w:type="pct"/>
            <w:vAlign w:val="center"/>
          </w:tcPr>
          <w:p w:rsidR="004B74FF" w:rsidRDefault="004B74FF" w:rsidP="00AC49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0C4" w:rsidRPr="004C35F8" w:rsidRDefault="006050C4" w:rsidP="00AC49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35F8">
              <w:rPr>
                <w:rFonts w:ascii="Arial" w:hAnsi="Arial" w:cs="Arial"/>
                <w:sz w:val="20"/>
                <w:szCs w:val="20"/>
              </w:rPr>
              <w:t>FECHA</w:t>
            </w:r>
          </w:p>
          <w:p w:rsidR="004B74FF" w:rsidRPr="004C35F8" w:rsidRDefault="00515F1F" w:rsidP="00A928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15F1F">
              <w:rPr>
                <w:rFonts w:ascii="Arial" w:hAnsi="Arial" w:cs="Arial"/>
                <w:sz w:val="16"/>
                <w:szCs w:val="16"/>
              </w:rPr>
              <w:t>aaaa</w:t>
            </w:r>
            <w:proofErr w:type="spellEnd"/>
            <w:r w:rsidRPr="00515F1F">
              <w:rPr>
                <w:rFonts w:ascii="Arial" w:hAnsi="Arial" w:cs="Arial"/>
                <w:sz w:val="16"/>
                <w:szCs w:val="16"/>
              </w:rPr>
              <w:t>-mm-</w:t>
            </w:r>
            <w:proofErr w:type="spellStart"/>
            <w:r w:rsidRPr="00515F1F">
              <w:rPr>
                <w:rFonts w:ascii="Arial" w:hAnsi="Arial" w:cs="Arial"/>
                <w:sz w:val="16"/>
                <w:szCs w:val="16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64" w:type="pct"/>
            <w:vAlign w:val="center"/>
          </w:tcPr>
          <w:p w:rsidR="006050C4" w:rsidRPr="004C35F8" w:rsidRDefault="006050C4" w:rsidP="00AC49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35F8">
              <w:rPr>
                <w:rFonts w:ascii="Arial" w:hAnsi="Arial" w:cs="Arial"/>
                <w:sz w:val="20"/>
                <w:szCs w:val="20"/>
              </w:rPr>
              <w:t>HORARIO</w:t>
            </w:r>
          </w:p>
        </w:tc>
        <w:tc>
          <w:tcPr>
            <w:tcW w:w="1262" w:type="pct"/>
            <w:vAlign w:val="center"/>
          </w:tcPr>
          <w:p w:rsidR="006050C4" w:rsidRPr="004C35F8" w:rsidRDefault="006050C4" w:rsidP="00AC49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35F8">
              <w:rPr>
                <w:rFonts w:ascii="Arial" w:hAnsi="Arial" w:cs="Arial"/>
                <w:sz w:val="20"/>
                <w:szCs w:val="20"/>
              </w:rPr>
              <w:t>PROCESO AUDITADO</w:t>
            </w:r>
          </w:p>
        </w:tc>
        <w:tc>
          <w:tcPr>
            <w:tcW w:w="1148" w:type="pct"/>
            <w:vAlign w:val="center"/>
          </w:tcPr>
          <w:p w:rsidR="006050C4" w:rsidRPr="004C35F8" w:rsidRDefault="006050C4" w:rsidP="00AC49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35F8">
              <w:rPr>
                <w:rFonts w:ascii="Arial" w:hAnsi="Arial" w:cs="Arial"/>
                <w:sz w:val="20"/>
                <w:szCs w:val="20"/>
              </w:rPr>
              <w:t>NOMBRE DEL AUDITADO</w:t>
            </w:r>
          </w:p>
        </w:tc>
        <w:tc>
          <w:tcPr>
            <w:tcW w:w="1131" w:type="pct"/>
            <w:vAlign w:val="center"/>
          </w:tcPr>
          <w:p w:rsidR="004B74FF" w:rsidRDefault="004B74FF" w:rsidP="00AC49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0C4" w:rsidRDefault="006050C4" w:rsidP="00AC49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35F8">
              <w:rPr>
                <w:rFonts w:ascii="Arial" w:hAnsi="Arial" w:cs="Arial"/>
                <w:sz w:val="20"/>
                <w:szCs w:val="20"/>
              </w:rPr>
              <w:t>NOMBRE DEL AUDITOR</w:t>
            </w:r>
          </w:p>
          <w:p w:rsidR="004B74FF" w:rsidRPr="004C35F8" w:rsidRDefault="004B74FF" w:rsidP="00AC49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5F1F" w:rsidRPr="004C35F8" w:rsidTr="00255688">
        <w:trPr>
          <w:jc w:val="center"/>
        </w:trPr>
        <w:tc>
          <w:tcPr>
            <w:tcW w:w="595" w:type="pct"/>
          </w:tcPr>
          <w:p w:rsidR="004B74FF" w:rsidRPr="004C35F8" w:rsidRDefault="00386B59">
            <w:pPr>
              <w:rPr>
                <w:rFonts w:ascii="Arial" w:hAnsi="Arial" w:cs="Arial"/>
              </w:rPr>
            </w:pPr>
            <w:r w:rsidRPr="00255688">
              <w:rPr>
                <w:rFonts w:ascii="Arial" w:hAnsi="Arial" w:cs="Arial"/>
                <w:sz w:val="20"/>
              </w:rPr>
              <w:t>2016-06-02</w:t>
            </w:r>
          </w:p>
        </w:tc>
        <w:tc>
          <w:tcPr>
            <w:tcW w:w="864" w:type="pct"/>
          </w:tcPr>
          <w:p w:rsidR="0083741B" w:rsidRDefault="0083741B" w:rsidP="0043459A">
            <w:pPr>
              <w:jc w:val="center"/>
              <w:rPr>
                <w:rFonts w:ascii="Arial" w:hAnsi="Arial" w:cs="Arial"/>
              </w:rPr>
            </w:pPr>
          </w:p>
          <w:p w:rsidR="003D40A3" w:rsidRPr="004C35F8" w:rsidRDefault="00255688" w:rsidP="003D40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8am -9am</w:t>
            </w:r>
          </w:p>
        </w:tc>
        <w:tc>
          <w:tcPr>
            <w:tcW w:w="1262" w:type="pct"/>
          </w:tcPr>
          <w:p w:rsidR="006050C4" w:rsidRPr="004C35F8" w:rsidRDefault="00255688" w:rsidP="004345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Académico</w:t>
            </w:r>
          </w:p>
        </w:tc>
        <w:tc>
          <w:tcPr>
            <w:tcW w:w="1148" w:type="pct"/>
          </w:tcPr>
          <w:p w:rsidR="00730B03" w:rsidRPr="004C35F8" w:rsidRDefault="003D40A3" w:rsidP="004345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Carolina Vargas</w:t>
            </w:r>
          </w:p>
        </w:tc>
        <w:tc>
          <w:tcPr>
            <w:tcW w:w="1131" w:type="pct"/>
          </w:tcPr>
          <w:p w:rsidR="006050C4" w:rsidRPr="004C35F8" w:rsidRDefault="003D40A3" w:rsidP="004345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Yulieth Ramírez </w:t>
            </w:r>
          </w:p>
        </w:tc>
      </w:tr>
      <w:tr w:rsidR="00255688" w:rsidRPr="004C35F8" w:rsidTr="00255688">
        <w:trPr>
          <w:jc w:val="center"/>
        </w:trPr>
        <w:tc>
          <w:tcPr>
            <w:tcW w:w="595" w:type="pct"/>
          </w:tcPr>
          <w:p w:rsidR="00255688" w:rsidRPr="004C35F8" w:rsidRDefault="00255688" w:rsidP="00255688">
            <w:pPr>
              <w:rPr>
                <w:rFonts w:ascii="Arial" w:hAnsi="Arial" w:cs="Arial"/>
              </w:rPr>
            </w:pPr>
            <w:r w:rsidRPr="00255688">
              <w:rPr>
                <w:rFonts w:ascii="Arial" w:hAnsi="Arial" w:cs="Arial"/>
                <w:sz w:val="20"/>
              </w:rPr>
              <w:t>2016-06-02</w:t>
            </w:r>
          </w:p>
        </w:tc>
        <w:tc>
          <w:tcPr>
            <w:tcW w:w="864" w:type="pct"/>
          </w:tcPr>
          <w:p w:rsidR="00255688" w:rsidRDefault="00255688" w:rsidP="00255688">
            <w:pPr>
              <w:jc w:val="center"/>
              <w:rPr>
                <w:rFonts w:ascii="Arial" w:hAnsi="Arial" w:cs="Arial"/>
              </w:rPr>
            </w:pPr>
          </w:p>
          <w:p w:rsidR="00255688" w:rsidRPr="004C35F8" w:rsidRDefault="00255688" w:rsidP="002556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am -</w:t>
            </w:r>
            <w:r>
              <w:rPr>
                <w:rFonts w:ascii="Arial" w:hAnsi="Arial" w:cs="Arial"/>
              </w:rPr>
              <w:t xml:space="preserve">10 </w:t>
            </w:r>
            <w:r>
              <w:rPr>
                <w:rFonts w:ascii="Arial" w:hAnsi="Arial" w:cs="Arial"/>
              </w:rPr>
              <w:t>am</w:t>
            </w:r>
          </w:p>
        </w:tc>
        <w:tc>
          <w:tcPr>
            <w:tcW w:w="1262" w:type="pct"/>
          </w:tcPr>
          <w:p w:rsidR="00255688" w:rsidRPr="004C35F8" w:rsidRDefault="00255688" w:rsidP="002556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Curricular </w:t>
            </w:r>
          </w:p>
        </w:tc>
        <w:tc>
          <w:tcPr>
            <w:tcW w:w="1148" w:type="pct"/>
          </w:tcPr>
          <w:p w:rsidR="00255688" w:rsidRPr="004C35F8" w:rsidRDefault="00255688" w:rsidP="002556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Carolina Vargas</w:t>
            </w:r>
          </w:p>
        </w:tc>
        <w:tc>
          <w:tcPr>
            <w:tcW w:w="1131" w:type="pct"/>
          </w:tcPr>
          <w:p w:rsidR="00255688" w:rsidRPr="004C35F8" w:rsidRDefault="00255688" w:rsidP="002556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Yulieth Ramírez</w:t>
            </w:r>
          </w:p>
        </w:tc>
      </w:tr>
      <w:tr w:rsidR="00255688" w:rsidRPr="004C35F8" w:rsidTr="00255688">
        <w:trPr>
          <w:jc w:val="center"/>
        </w:trPr>
        <w:tc>
          <w:tcPr>
            <w:tcW w:w="595" w:type="pct"/>
          </w:tcPr>
          <w:p w:rsidR="00255688" w:rsidRDefault="00255688" w:rsidP="00255688">
            <w:pPr>
              <w:rPr>
                <w:rFonts w:ascii="Arial" w:hAnsi="Arial" w:cs="Arial"/>
              </w:rPr>
            </w:pPr>
            <w:r w:rsidRPr="00255688">
              <w:rPr>
                <w:rFonts w:ascii="Arial" w:hAnsi="Arial" w:cs="Arial"/>
                <w:sz w:val="20"/>
              </w:rPr>
              <w:t>2016-06-02</w:t>
            </w:r>
          </w:p>
          <w:p w:rsidR="00255688" w:rsidRDefault="00255688" w:rsidP="00255688">
            <w:pPr>
              <w:rPr>
                <w:rFonts w:ascii="Arial" w:hAnsi="Arial" w:cs="Arial"/>
              </w:rPr>
            </w:pPr>
          </w:p>
        </w:tc>
        <w:tc>
          <w:tcPr>
            <w:tcW w:w="864" w:type="pct"/>
          </w:tcPr>
          <w:p w:rsidR="00255688" w:rsidRDefault="00255688" w:rsidP="002556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  <w:r>
              <w:rPr>
                <w:rFonts w:ascii="Arial" w:hAnsi="Arial" w:cs="Arial"/>
              </w:rPr>
              <w:t>am -1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1262" w:type="pct"/>
          </w:tcPr>
          <w:p w:rsidR="00255688" w:rsidRDefault="00255688" w:rsidP="002556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Curricular</w:t>
            </w:r>
          </w:p>
        </w:tc>
        <w:tc>
          <w:tcPr>
            <w:tcW w:w="1148" w:type="pct"/>
          </w:tcPr>
          <w:p w:rsidR="00255688" w:rsidRPr="004C35F8" w:rsidRDefault="00255688" w:rsidP="002556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Carolina Vargas</w:t>
            </w:r>
          </w:p>
        </w:tc>
        <w:tc>
          <w:tcPr>
            <w:tcW w:w="1131" w:type="pct"/>
          </w:tcPr>
          <w:p w:rsidR="00255688" w:rsidRDefault="00255688" w:rsidP="002556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Yulieth Ramírez</w:t>
            </w:r>
          </w:p>
        </w:tc>
      </w:tr>
      <w:tr w:rsidR="00255688" w:rsidRPr="004C35F8" w:rsidTr="00255688">
        <w:trPr>
          <w:jc w:val="center"/>
        </w:trPr>
        <w:tc>
          <w:tcPr>
            <w:tcW w:w="595" w:type="pct"/>
          </w:tcPr>
          <w:p w:rsidR="00255688" w:rsidRDefault="00255688" w:rsidP="00255688">
            <w:pPr>
              <w:rPr>
                <w:rFonts w:ascii="Arial" w:hAnsi="Arial" w:cs="Arial"/>
              </w:rPr>
            </w:pPr>
            <w:r w:rsidRPr="00255688">
              <w:rPr>
                <w:rFonts w:ascii="Arial" w:hAnsi="Arial" w:cs="Arial"/>
                <w:sz w:val="20"/>
              </w:rPr>
              <w:t>2016-06-02</w:t>
            </w:r>
          </w:p>
        </w:tc>
        <w:tc>
          <w:tcPr>
            <w:tcW w:w="864" w:type="pct"/>
          </w:tcPr>
          <w:p w:rsidR="00255688" w:rsidRDefault="00255688" w:rsidP="002556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am -1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m</w:t>
            </w:r>
          </w:p>
        </w:tc>
        <w:tc>
          <w:tcPr>
            <w:tcW w:w="1262" w:type="pct"/>
          </w:tcPr>
          <w:p w:rsidR="00255688" w:rsidRDefault="00255688" w:rsidP="002556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y Seguimiento Académico</w:t>
            </w:r>
          </w:p>
        </w:tc>
        <w:tc>
          <w:tcPr>
            <w:tcW w:w="1148" w:type="pct"/>
          </w:tcPr>
          <w:p w:rsidR="00255688" w:rsidRPr="004C35F8" w:rsidRDefault="00255688" w:rsidP="002556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Carolina Vargas</w:t>
            </w:r>
          </w:p>
        </w:tc>
        <w:tc>
          <w:tcPr>
            <w:tcW w:w="1131" w:type="pct"/>
          </w:tcPr>
          <w:p w:rsidR="00255688" w:rsidRPr="004C35F8" w:rsidRDefault="00255688" w:rsidP="002556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Yulieth Ramírez </w:t>
            </w:r>
          </w:p>
        </w:tc>
      </w:tr>
    </w:tbl>
    <w:p w:rsidR="00D9709B" w:rsidRPr="00095771" w:rsidRDefault="00D9709B">
      <w:pPr>
        <w:rPr>
          <w:rFonts w:ascii="Arial" w:hAnsi="Arial" w:cs="Arial"/>
          <w:sz w:val="10"/>
          <w:szCs w:val="10"/>
        </w:rPr>
      </w:pPr>
    </w:p>
    <w:tbl>
      <w:tblPr>
        <w:tblW w:w="1091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6"/>
        <w:gridCol w:w="3364"/>
        <w:gridCol w:w="2288"/>
        <w:gridCol w:w="3497"/>
      </w:tblGrid>
      <w:tr w:rsidR="00515F1F" w:rsidRPr="004C35F8" w:rsidTr="001557BD">
        <w:trPr>
          <w:trHeight w:val="423"/>
        </w:trPr>
        <w:tc>
          <w:tcPr>
            <w:tcW w:w="1766" w:type="dxa"/>
          </w:tcPr>
          <w:p w:rsidR="004B74FF" w:rsidRDefault="004B74FF" w:rsidP="00412D09">
            <w:pPr>
              <w:jc w:val="center"/>
              <w:rPr>
                <w:rFonts w:ascii="Arial" w:hAnsi="Arial" w:cs="Arial"/>
              </w:rPr>
            </w:pPr>
          </w:p>
          <w:p w:rsidR="00515F1F" w:rsidRDefault="00515F1F" w:rsidP="00412D09">
            <w:pPr>
              <w:jc w:val="center"/>
              <w:rPr>
                <w:rFonts w:ascii="Arial" w:hAnsi="Arial" w:cs="Arial"/>
              </w:rPr>
            </w:pPr>
            <w:r w:rsidRPr="004C35F8">
              <w:rPr>
                <w:rFonts w:ascii="Arial" w:hAnsi="Arial" w:cs="Arial"/>
              </w:rPr>
              <w:t>REUNI</w:t>
            </w:r>
            <w:r>
              <w:rPr>
                <w:rFonts w:ascii="Arial" w:hAnsi="Arial" w:cs="Arial"/>
              </w:rPr>
              <w:t>Ó</w:t>
            </w:r>
            <w:r w:rsidRPr="004C35F8">
              <w:rPr>
                <w:rFonts w:ascii="Arial" w:hAnsi="Arial" w:cs="Arial"/>
              </w:rPr>
              <w:t xml:space="preserve">N DE </w:t>
            </w:r>
            <w:r>
              <w:rPr>
                <w:rFonts w:ascii="Arial" w:hAnsi="Arial" w:cs="Arial"/>
              </w:rPr>
              <w:t>A</w:t>
            </w:r>
            <w:r w:rsidRPr="004C35F8">
              <w:rPr>
                <w:rFonts w:ascii="Arial" w:hAnsi="Arial" w:cs="Arial"/>
              </w:rPr>
              <w:t>PERTURA:</w:t>
            </w:r>
          </w:p>
          <w:p w:rsidR="004B74FF" w:rsidRPr="004C35F8" w:rsidRDefault="004B74FF" w:rsidP="00412D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4" w:type="dxa"/>
            <w:vAlign w:val="center"/>
          </w:tcPr>
          <w:p w:rsidR="00515F1F" w:rsidRPr="00515F1F" w:rsidRDefault="00515F1F" w:rsidP="00255688">
            <w:pPr>
              <w:rPr>
                <w:rFonts w:ascii="Arial" w:hAnsi="Arial" w:cs="Arial"/>
                <w:sz w:val="20"/>
                <w:szCs w:val="20"/>
              </w:rPr>
            </w:pPr>
            <w:r w:rsidRPr="00515F1F">
              <w:rPr>
                <w:rFonts w:ascii="Arial" w:hAnsi="Arial" w:cs="Arial"/>
                <w:sz w:val="20"/>
                <w:szCs w:val="20"/>
              </w:rPr>
              <w:t>FECHA</w:t>
            </w:r>
            <w:r w:rsidR="0025568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255688" w:rsidRPr="00255688">
              <w:rPr>
                <w:rFonts w:ascii="Arial" w:hAnsi="Arial" w:cs="Arial"/>
                <w:sz w:val="20"/>
              </w:rPr>
              <w:t>2016-06-02</w:t>
            </w:r>
          </w:p>
        </w:tc>
        <w:tc>
          <w:tcPr>
            <w:tcW w:w="2288" w:type="dxa"/>
            <w:vAlign w:val="center"/>
          </w:tcPr>
          <w:p w:rsidR="00515F1F" w:rsidRPr="00515F1F" w:rsidRDefault="00515F1F" w:rsidP="009411C6">
            <w:pPr>
              <w:rPr>
                <w:rFonts w:ascii="Arial" w:hAnsi="Arial" w:cs="Arial"/>
                <w:sz w:val="20"/>
                <w:szCs w:val="20"/>
              </w:rPr>
            </w:pPr>
            <w:r w:rsidRPr="00515F1F">
              <w:rPr>
                <w:rFonts w:ascii="Arial" w:hAnsi="Arial" w:cs="Arial"/>
                <w:sz w:val="20"/>
                <w:szCs w:val="20"/>
              </w:rPr>
              <w:t>HORA</w:t>
            </w:r>
            <w:r w:rsidR="0047197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255688">
              <w:rPr>
                <w:rFonts w:ascii="Arial" w:hAnsi="Arial" w:cs="Arial"/>
                <w:sz w:val="20"/>
                <w:szCs w:val="20"/>
              </w:rPr>
              <w:t>8 am</w:t>
            </w:r>
          </w:p>
        </w:tc>
        <w:tc>
          <w:tcPr>
            <w:tcW w:w="3497" w:type="dxa"/>
            <w:vAlign w:val="center"/>
          </w:tcPr>
          <w:p w:rsidR="00515F1F" w:rsidRPr="00515F1F" w:rsidRDefault="00515F1F" w:rsidP="009411C6">
            <w:pPr>
              <w:rPr>
                <w:rFonts w:ascii="Arial" w:hAnsi="Arial" w:cs="Arial"/>
                <w:sz w:val="20"/>
                <w:szCs w:val="20"/>
              </w:rPr>
            </w:pPr>
            <w:r w:rsidRPr="00515F1F">
              <w:rPr>
                <w:rFonts w:ascii="Arial" w:hAnsi="Arial" w:cs="Arial"/>
                <w:sz w:val="20"/>
                <w:szCs w:val="20"/>
              </w:rPr>
              <w:t>LUGAR</w:t>
            </w:r>
            <w:r w:rsidR="0047197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255688">
              <w:rPr>
                <w:rFonts w:ascii="Arial" w:hAnsi="Arial" w:cs="Arial"/>
                <w:sz w:val="20"/>
                <w:szCs w:val="20"/>
              </w:rPr>
              <w:t>Coordinación Académica</w:t>
            </w:r>
          </w:p>
        </w:tc>
      </w:tr>
      <w:tr w:rsidR="00D23D3F" w:rsidRPr="004C35F8" w:rsidTr="001557BD">
        <w:trPr>
          <w:trHeight w:val="422"/>
        </w:trPr>
        <w:tc>
          <w:tcPr>
            <w:tcW w:w="1766" w:type="dxa"/>
          </w:tcPr>
          <w:p w:rsidR="004B74FF" w:rsidRDefault="004B74FF" w:rsidP="00412D09">
            <w:pPr>
              <w:jc w:val="center"/>
              <w:rPr>
                <w:rFonts w:ascii="Arial" w:hAnsi="Arial" w:cs="Arial"/>
              </w:rPr>
            </w:pPr>
          </w:p>
          <w:p w:rsidR="00D23D3F" w:rsidRDefault="00D23D3F" w:rsidP="00412D09">
            <w:pPr>
              <w:jc w:val="center"/>
              <w:rPr>
                <w:rFonts w:ascii="Arial" w:hAnsi="Arial" w:cs="Arial"/>
              </w:rPr>
            </w:pPr>
            <w:r w:rsidRPr="004C35F8">
              <w:rPr>
                <w:rFonts w:ascii="Arial" w:hAnsi="Arial" w:cs="Arial"/>
              </w:rPr>
              <w:t>REUNIÓN DE CIERRE</w:t>
            </w:r>
            <w:r>
              <w:rPr>
                <w:rFonts w:ascii="Arial" w:hAnsi="Arial" w:cs="Arial"/>
              </w:rPr>
              <w:t>:</w:t>
            </w:r>
          </w:p>
          <w:p w:rsidR="004B74FF" w:rsidRPr="004C35F8" w:rsidRDefault="004B74FF" w:rsidP="00412D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4" w:type="dxa"/>
            <w:vAlign w:val="center"/>
          </w:tcPr>
          <w:p w:rsidR="00D23D3F" w:rsidRPr="00515F1F" w:rsidRDefault="00D23D3F" w:rsidP="00255688">
            <w:pPr>
              <w:rPr>
                <w:rFonts w:ascii="Arial" w:hAnsi="Arial" w:cs="Arial"/>
                <w:sz w:val="20"/>
                <w:szCs w:val="20"/>
              </w:rPr>
            </w:pPr>
            <w:r w:rsidRPr="00515F1F">
              <w:rPr>
                <w:rFonts w:ascii="Arial" w:hAnsi="Arial" w:cs="Arial"/>
                <w:sz w:val="20"/>
                <w:szCs w:val="20"/>
              </w:rPr>
              <w:t>FECHA</w:t>
            </w:r>
            <w:r w:rsidR="0025568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255688" w:rsidRPr="00255688">
              <w:rPr>
                <w:rFonts w:ascii="Arial" w:hAnsi="Arial" w:cs="Arial"/>
                <w:sz w:val="20"/>
              </w:rPr>
              <w:t>2016-06-02</w:t>
            </w:r>
          </w:p>
        </w:tc>
        <w:tc>
          <w:tcPr>
            <w:tcW w:w="2288" w:type="dxa"/>
            <w:vAlign w:val="center"/>
          </w:tcPr>
          <w:p w:rsidR="00D23D3F" w:rsidRPr="00515F1F" w:rsidRDefault="00D23D3F" w:rsidP="009411C6">
            <w:pPr>
              <w:rPr>
                <w:rFonts w:ascii="Arial" w:hAnsi="Arial" w:cs="Arial"/>
                <w:sz w:val="20"/>
                <w:szCs w:val="20"/>
              </w:rPr>
            </w:pPr>
            <w:r w:rsidRPr="00515F1F">
              <w:rPr>
                <w:rFonts w:ascii="Arial" w:hAnsi="Arial" w:cs="Arial"/>
                <w:sz w:val="20"/>
                <w:szCs w:val="20"/>
              </w:rPr>
              <w:t>HORA</w:t>
            </w:r>
            <w:r w:rsidR="0047197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255688">
              <w:rPr>
                <w:rFonts w:ascii="Arial" w:hAnsi="Arial" w:cs="Arial"/>
                <w:sz w:val="20"/>
                <w:szCs w:val="20"/>
              </w:rPr>
              <w:t>12 m</w:t>
            </w:r>
          </w:p>
        </w:tc>
        <w:tc>
          <w:tcPr>
            <w:tcW w:w="3497" w:type="dxa"/>
            <w:vAlign w:val="center"/>
          </w:tcPr>
          <w:p w:rsidR="00D23D3F" w:rsidRPr="00515F1F" w:rsidRDefault="00D23D3F" w:rsidP="009411C6">
            <w:pPr>
              <w:rPr>
                <w:rFonts w:ascii="Arial" w:hAnsi="Arial" w:cs="Arial"/>
                <w:sz w:val="20"/>
                <w:szCs w:val="20"/>
              </w:rPr>
            </w:pPr>
            <w:r w:rsidRPr="00515F1F">
              <w:rPr>
                <w:rFonts w:ascii="Arial" w:hAnsi="Arial" w:cs="Arial"/>
                <w:sz w:val="20"/>
                <w:szCs w:val="20"/>
              </w:rPr>
              <w:t>LUGAR</w:t>
            </w:r>
            <w:r w:rsidR="0047197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255688">
              <w:rPr>
                <w:rFonts w:ascii="Arial" w:hAnsi="Arial" w:cs="Arial"/>
                <w:sz w:val="20"/>
                <w:szCs w:val="20"/>
              </w:rPr>
              <w:t>Coordinación Académica</w:t>
            </w:r>
          </w:p>
        </w:tc>
      </w:tr>
    </w:tbl>
    <w:p w:rsidR="006050C4" w:rsidRPr="00095771" w:rsidRDefault="006050C4">
      <w:pPr>
        <w:rPr>
          <w:rFonts w:ascii="Arial" w:hAnsi="Arial" w:cs="Arial"/>
          <w:sz w:val="10"/>
          <w:szCs w:val="10"/>
        </w:rPr>
      </w:pPr>
    </w:p>
    <w:tbl>
      <w:tblPr>
        <w:tblW w:w="1091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2"/>
        <w:gridCol w:w="5433"/>
      </w:tblGrid>
      <w:tr w:rsidR="006805C4" w:rsidRPr="004C35F8" w:rsidTr="001557BD">
        <w:tc>
          <w:tcPr>
            <w:tcW w:w="5482" w:type="dxa"/>
            <w:vMerge w:val="restart"/>
          </w:tcPr>
          <w:p w:rsidR="006805C4" w:rsidRDefault="006805C4">
            <w:pPr>
              <w:rPr>
                <w:rFonts w:ascii="Arial" w:hAnsi="Arial" w:cs="Arial"/>
              </w:rPr>
            </w:pPr>
            <w:r w:rsidRPr="004C35F8">
              <w:rPr>
                <w:rFonts w:ascii="Arial" w:hAnsi="Arial" w:cs="Arial"/>
              </w:rPr>
              <w:t>OBSERVACIONES</w:t>
            </w:r>
          </w:p>
          <w:p w:rsidR="00FD6895" w:rsidRDefault="00FD6895">
            <w:pPr>
              <w:rPr>
                <w:rFonts w:ascii="Arial" w:hAnsi="Arial" w:cs="Arial"/>
              </w:rPr>
            </w:pPr>
          </w:p>
          <w:p w:rsidR="00FD6895" w:rsidRPr="004C35F8" w:rsidRDefault="00FD6895">
            <w:pPr>
              <w:rPr>
                <w:rFonts w:ascii="Arial" w:hAnsi="Arial" w:cs="Arial"/>
              </w:rPr>
            </w:pPr>
          </w:p>
        </w:tc>
        <w:tc>
          <w:tcPr>
            <w:tcW w:w="5433" w:type="dxa"/>
          </w:tcPr>
          <w:p w:rsidR="006805C4" w:rsidRDefault="006805C4">
            <w:pPr>
              <w:rPr>
                <w:rFonts w:ascii="Arial" w:hAnsi="Arial" w:cs="Arial"/>
              </w:rPr>
            </w:pPr>
            <w:r w:rsidRPr="00715F9B">
              <w:rPr>
                <w:rFonts w:ascii="Arial" w:hAnsi="Arial" w:cs="Arial"/>
              </w:rPr>
              <w:t xml:space="preserve">Firma </w:t>
            </w:r>
            <w:r w:rsidR="004B74FF">
              <w:rPr>
                <w:rFonts w:ascii="Arial" w:hAnsi="Arial" w:cs="Arial"/>
              </w:rPr>
              <w:t>Coordinador de Calidad</w:t>
            </w:r>
          </w:p>
          <w:p w:rsidR="00255688" w:rsidRDefault="00255688">
            <w:pPr>
              <w:rPr>
                <w:rFonts w:ascii="Arial" w:hAnsi="Arial" w:cs="Arial"/>
              </w:rPr>
            </w:pPr>
          </w:p>
          <w:p w:rsidR="00255688" w:rsidRPr="00715F9B" w:rsidRDefault="00255688">
            <w:pPr>
              <w:rPr>
                <w:rFonts w:ascii="Arial" w:hAnsi="Arial" w:cs="Arial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1504950" cy="8191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5F9B" w:rsidRPr="00095771" w:rsidRDefault="00715F9B">
            <w:pPr>
              <w:rPr>
                <w:rFonts w:ascii="Arial" w:hAnsi="Arial" w:cs="Arial"/>
                <w:sz w:val="16"/>
                <w:szCs w:val="16"/>
              </w:rPr>
            </w:pPr>
          </w:p>
          <w:p w:rsidR="006805C4" w:rsidRDefault="006805C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895" w:rsidRPr="00715F9B" w:rsidRDefault="00FD68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05C4" w:rsidRPr="004C35F8" w:rsidTr="00730B03">
        <w:trPr>
          <w:trHeight w:val="865"/>
        </w:trPr>
        <w:tc>
          <w:tcPr>
            <w:tcW w:w="5482" w:type="dxa"/>
            <w:vMerge/>
          </w:tcPr>
          <w:p w:rsidR="006805C4" w:rsidRPr="004C35F8" w:rsidRDefault="006805C4">
            <w:pPr>
              <w:rPr>
                <w:rFonts w:ascii="Arial" w:hAnsi="Arial" w:cs="Arial"/>
              </w:rPr>
            </w:pPr>
          </w:p>
        </w:tc>
        <w:tc>
          <w:tcPr>
            <w:tcW w:w="5433" w:type="dxa"/>
          </w:tcPr>
          <w:p w:rsidR="006805C4" w:rsidRPr="00715F9B" w:rsidRDefault="006805C4">
            <w:pPr>
              <w:rPr>
                <w:rFonts w:ascii="Arial" w:hAnsi="Arial" w:cs="Arial"/>
              </w:rPr>
            </w:pPr>
            <w:r w:rsidRPr="00715F9B">
              <w:rPr>
                <w:rFonts w:ascii="Arial" w:hAnsi="Arial" w:cs="Arial"/>
              </w:rPr>
              <w:t xml:space="preserve">Firma aprobación </w:t>
            </w:r>
            <w:r w:rsidR="003E6FF7" w:rsidRPr="00715F9B">
              <w:rPr>
                <w:rFonts w:ascii="Arial" w:hAnsi="Arial" w:cs="Arial"/>
              </w:rPr>
              <w:t xml:space="preserve">de </w:t>
            </w:r>
            <w:smartTag w:uri="urn:schemas-microsoft-com:office:smarttags" w:element="PersonName">
              <w:smartTagPr>
                <w:attr w:name="ProductID" w:val="la Alta"/>
              </w:smartTagPr>
              <w:r w:rsidR="003E6FF7" w:rsidRPr="00715F9B">
                <w:rPr>
                  <w:rFonts w:ascii="Arial" w:hAnsi="Arial" w:cs="Arial"/>
                </w:rPr>
                <w:t>la Alta</w:t>
              </w:r>
            </w:smartTag>
            <w:r w:rsidR="003E6FF7" w:rsidRPr="00715F9B">
              <w:rPr>
                <w:rFonts w:ascii="Arial" w:hAnsi="Arial" w:cs="Arial"/>
              </w:rPr>
              <w:t xml:space="preserve"> D</w:t>
            </w:r>
            <w:r w:rsidR="00632054" w:rsidRPr="00715F9B">
              <w:rPr>
                <w:rFonts w:ascii="Arial" w:hAnsi="Arial" w:cs="Arial"/>
              </w:rPr>
              <w:t>irección</w:t>
            </w:r>
          </w:p>
          <w:p w:rsidR="00715F9B" w:rsidRDefault="00715F9B">
            <w:pPr>
              <w:rPr>
                <w:rFonts w:ascii="Arial" w:hAnsi="Arial" w:cs="Arial"/>
                <w:sz w:val="16"/>
                <w:szCs w:val="16"/>
              </w:rPr>
            </w:pPr>
          </w:p>
          <w:p w:rsidR="00FD6895" w:rsidRPr="00095771" w:rsidRDefault="00FD6895">
            <w:pPr>
              <w:rPr>
                <w:rFonts w:ascii="Arial" w:hAnsi="Arial" w:cs="Arial"/>
                <w:sz w:val="16"/>
                <w:szCs w:val="16"/>
              </w:rPr>
            </w:pPr>
          </w:p>
          <w:p w:rsidR="006805C4" w:rsidRPr="00715F9B" w:rsidRDefault="006805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5097D" w:rsidRDefault="0075097D" w:rsidP="001A795B"/>
    <w:p w:rsidR="00E53EE9" w:rsidRDefault="00E53EE9" w:rsidP="001A795B"/>
    <w:p w:rsidR="00E53EE9" w:rsidRDefault="00E53EE9" w:rsidP="001A795B"/>
    <w:p w:rsidR="00E53EE9" w:rsidRDefault="00E53EE9" w:rsidP="001A795B"/>
    <w:p w:rsidR="00E53EE9" w:rsidRPr="00BF34AF" w:rsidRDefault="00E53EE9" w:rsidP="00EA19B6">
      <w:pPr>
        <w:jc w:val="center"/>
        <w:rPr>
          <w:rFonts w:ascii="Arial" w:hAnsi="Arial" w:cs="Arial"/>
          <w:b/>
        </w:rPr>
      </w:pPr>
      <w:r w:rsidRPr="00BF34AF">
        <w:rPr>
          <w:rFonts w:ascii="Arial" w:hAnsi="Arial" w:cs="Arial"/>
          <w:b/>
        </w:rPr>
        <w:t>CONTROL DE CAMBIOS</w:t>
      </w:r>
      <w:bookmarkStart w:id="0" w:name="_GoBack"/>
      <w:bookmarkEnd w:id="0"/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4713"/>
        <w:gridCol w:w="2741"/>
      </w:tblGrid>
      <w:tr w:rsidR="00E53EE9" w:rsidRPr="00EA19B6" w:rsidTr="005625EE">
        <w:trPr>
          <w:trHeight w:val="274"/>
        </w:trPr>
        <w:tc>
          <w:tcPr>
            <w:tcW w:w="1951" w:type="dxa"/>
            <w:vAlign w:val="center"/>
          </w:tcPr>
          <w:p w:rsidR="00E53EE9" w:rsidRPr="00EA19B6" w:rsidRDefault="00E53EE9" w:rsidP="005625EE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A19B6">
              <w:rPr>
                <w:rFonts w:ascii="Arial" w:hAnsi="Arial" w:cs="Arial"/>
                <w:b/>
                <w:sz w:val="18"/>
              </w:rPr>
              <w:t>FECHA REGISTRO</w:t>
            </w:r>
          </w:p>
        </w:tc>
        <w:tc>
          <w:tcPr>
            <w:tcW w:w="1559" w:type="dxa"/>
            <w:vAlign w:val="center"/>
          </w:tcPr>
          <w:p w:rsidR="00E53EE9" w:rsidRPr="00EA19B6" w:rsidRDefault="00E53EE9" w:rsidP="005625EE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A19B6">
              <w:rPr>
                <w:rFonts w:ascii="Arial" w:hAnsi="Arial" w:cs="Arial"/>
                <w:b/>
                <w:sz w:val="18"/>
              </w:rPr>
              <w:t>VERSIÓN</w:t>
            </w:r>
          </w:p>
        </w:tc>
        <w:tc>
          <w:tcPr>
            <w:tcW w:w="4713" w:type="dxa"/>
            <w:vAlign w:val="center"/>
          </w:tcPr>
          <w:p w:rsidR="00E53EE9" w:rsidRPr="00EA19B6" w:rsidRDefault="00E53EE9" w:rsidP="005625EE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A19B6">
              <w:rPr>
                <w:rFonts w:ascii="Arial" w:hAnsi="Arial" w:cs="Arial"/>
                <w:b/>
                <w:sz w:val="18"/>
              </w:rPr>
              <w:t>MOTIVO DEL CAMBIO</w:t>
            </w:r>
          </w:p>
        </w:tc>
        <w:tc>
          <w:tcPr>
            <w:tcW w:w="2741" w:type="dxa"/>
            <w:vAlign w:val="center"/>
          </w:tcPr>
          <w:p w:rsidR="00E53EE9" w:rsidRPr="00EA19B6" w:rsidRDefault="00E53EE9" w:rsidP="005625EE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A19B6">
              <w:rPr>
                <w:rFonts w:ascii="Arial" w:hAnsi="Arial" w:cs="Arial"/>
                <w:b/>
                <w:sz w:val="18"/>
              </w:rPr>
              <w:t>FECHA DE SOCIALIZACIÓN</w:t>
            </w:r>
          </w:p>
        </w:tc>
      </w:tr>
      <w:tr w:rsidR="00E53EE9" w:rsidRPr="00EA19B6" w:rsidTr="005625EE">
        <w:trPr>
          <w:trHeight w:val="274"/>
        </w:trPr>
        <w:tc>
          <w:tcPr>
            <w:tcW w:w="1951" w:type="dxa"/>
            <w:vAlign w:val="center"/>
          </w:tcPr>
          <w:p w:rsidR="00E53EE9" w:rsidRPr="00EA19B6" w:rsidRDefault="00E53EE9" w:rsidP="005625E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59" w:type="dxa"/>
            <w:vAlign w:val="center"/>
          </w:tcPr>
          <w:p w:rsidR="00E53EE9" w:rsidRPr="00EA19B6" w:rsidRDefault="00E53EE9" w:rsidP="005625EE">
            <w:pPr>
              <w:jc w:val="center"/>
              <w:rPr>
                <w:rFonts w:ascii="Arial" w:hAnsi="Arial" w:cs="Arial"/>
                <w:sz w:val="18"/>
              </w:rPr>
            </w:pPr>
            <w:r w:rsidRPr="00EA19B6">
              <w:rPr>
                <w:rFonts w:ascii="Arial" w:hAnsi="Arial" w:cs="Arial"/>
                <w:sz w:val="18"/>
              </w:rPr>
              <w:t>2º</w:t>
            </w:r>
          </w:p>
        </w:tc>
        <w:tc>
          <w:tcPr>
            <w:tcW w:w="4713" w:type="dxa"/>
            <w:vAlign w:val="center"/>
          </w:tcPr>
          <w:p w:rsidR="00E53EE9" w:rsidRPr="00EA19B6" w:rsidRDefault="00E53EE9" w:rsidP="005625EE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741" w:type="dxa"/>
            <w:vAlign w:val="center"/>
          </w:tcPr>
          <w:p w:rsidR="00E53EE9" w:rsidRPr="00EA19B6" w:rsidRDefault="00E53EE9" w:rsidP="005625EE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E53EE9" w:rsidRPr="00EA19B6" w:rsidTr="005625EE">
        <w:trPr>
          <w:trHeight w:val="274"/>
        </w:trPr>
        <w:tc>
          <w:tcPr>
            <w:tcW w:w="1951" w:type="dxa"/>
            <w:vAlign w:val="center"/>
          </w:tcPr>
          <w:p w:rsidR="00E53EE9" w:rsidRPr="00EA19B6" w:rsidRDefault="00E53EE9" w:rsidP="005625E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559" w:type="dxa"/>
            <w:vAlign w:val="center"/>
          </w:tcPr>
          <w:p w:rsidR="00E53EE9" w:rsidRPr="00EA19B6" w:rsidRDefault="00E53EE9" w:rsidP="005625EE">
            <w:pPr>
              <w:jc w:val="center"/>
              <w:rPr>
                <w:rFonts w:ascii="Arial" w:hAnsi="Arial" w:cs="Arial"/>
                <w:sz w:val="18"/>
              </w:rPr>
            </w:pPr>
            <w:r w:rsidRPr="00EA19B6">
              <w:rPr>
                <w:rFonts w:ascii="Arial" w:hAnsi="Arial" w:cs="Arial"/>
                <w:sz w:val="18"/>
              </w:rPr>
              <w:t>3º</w:t>
            </w:r>
          </w:p>
        </w:tc>
        <w:tc>
          <w:tcPr>
            <w:tcW w:w="4713" w:type="dxa"/>
            <w:vAlign w:val="center"/>
          </w:tcPr>
          <w:p w:rsidR="00E53EE9" w:rsidRPr="00EA19B6" w:rsidRDefault="00E53EE9" w:rsidP="005625EE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741" w:type="dxa"/>
            <w:vAlign w:val="center"/>
          </w:tcPr>
          <w:p w:rsidR="00E53EE9" w:rsidRPr="00EA19B6" w:rsidRDefault="00E53EE9" w:rsidP="005625EE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E53EE9" w:rsidRPr="00EA19B6" w:rsidTr="005625EE">
        <w:trPr>
          <w:trHeight w:val="274"/>
        </w:trPr>
        <w:tc>
          <w:tcPr>
            <w:tcW w:w="1951" w:type="dxa"/>
            <w:vAlign w:val="center"/>
          </w:tcPr>
          <w:p w:rsidR="00E53EE9" w:rsidRPr="00EA19B6" w:rsidRDefault="00E53EE9" w:rsidP="005625EE">
            <w:pPr>
              <w:jc w:val="center"/>
              <w:rPr>
                <w:rFonts w:ascii="Arial" w:hAnsi="Arial" w:cs="Arial"/>
                <w:sz w:val="18"/>
              </w:rPr>
            </w:pPr>
            <w:r w:rsidRPr="00EA19B6">
              <w:rPr>
                <w:rFonts w:ascii="Arial" w:hAnsi="Arial" w:cs="Arial"/>
                <w:sz w:val="18"/>
              </w:rPr>
              <w:t>01/04/2013</w:t>
            </w:r>
          </w:p>
        </w:tc>
        <w:tc>
          <w:tcPr>
            <w:tcW w:w="1559" w:type="dxa"/>
            <w:vAlign w:val="center"/>
          </w:tcPr>
          <w:p w:rsidR="00E53EE9" w:rsidRPr="00EA19B6" w:rsidRDefault="00E53EE9" w:rsidP="00E53EE9">
            <w:pPr>
              <w:jc w:val="center"/>
              <w:rPr>
                <w:rFonts w:ascii="Arial" w:hAnsi="Arial" w:cs="Arial"/>
                <w:sz w:val="18"/>
              </w:rPr>
            </w:pPr>
            <w:r w:rsidRPr="00EA19B6">
              <w:rPr>
                <w:rFonts w:ascii="Arial" w:hAnsi="Arial" w:cs="Arial"/>
                <w:sz w:val="18"/>
              </w:rPr>
              <w:t>4º</w:t>
            </w:r>
          </w:p>
        </w:tc>
        <w:tc>
          <w:tcPr>
            <w:tcW w:w="4713" w:type="dxa"/>
            <w:vAlign w:val="center"/>
          </w:tcPr>
          <w:p w:rsidR="00E53EE9" w:rsidRPr="00EA19B6" w:rsidRDefault="00C7730C" w:rsidP="00FF760F">
            <w:pPr>
              <w:jc w:val="both"/>
              <w:rPr>
                <w:rFonts w:ascii="Arial" w:hAnsi="Arial" w:cs="Arial"/>
                <w:sz w:val="18"/>
              </w:rPr>
            </w:pPr>
            <w:r w:rsidRPr="00EA19B6">
              <w:rPr>
                <w:rFonts w:ascii="Arial" w:hAnsi="Arial" w:cs="Arial"/>
                <w:sz w:val="18"/>
              </w:rPr>
              <w:t>Se incluye en plantilla la nueva institución que hace parte de la Asociación Cesar Conto.</w:t>
            </w:r>
            <w:r w:rsidR="004C1449" w:rsidRPr="00EA19B6">
              <w:rPr>
                <w:rFonts w:ascii="Arial" w:hAnsi="Arial" w:cs="Arial"/>
                <w:sz w:val="18"/>
              </w:rPr>
              <w:t xml:space="preserve"> </w:t>
            </w:r>
            <w:r w:rsidRPr="00EA19B6">
              <w:rPr>
                <w:rFonts w:ascii="Arial" w:hAnsi="Arial" w:cs="Arial"/>
                <w:sz w:val="18"/>
              </w:rPr>
              <w:t>Se unifica con el Listado maestro de Registros. Al definir algunos formatos como documentos, se da paso a la organización del consecutivo. Antes GQ-FR-0</w:t>
            </w:r>
            <w:r w:rsidR="00FF760F" w:rsidRPr="00EA19B6">
              <w:rPr>
                <w:rFonts w:ascii="Arial" w:hAnsi="Arial" w:cs="Arial"/>
                <w:sz w:val="18"/>
              </w:rPr>
              <w:t>6</w:t>
            </w:r>
            <w:proofErr w:type="gramStart"/>
            <w:r w:rsidR="00FF760F" w:rsidRPr="00EA19B6">
              <w:rPr>
                <w:rFonts w:ascii="Arial" w:hAnsi="Arial" w:cs="Arial"/>
                <w:sz w:val="18"/>
              </w:rPr>
              <w:t>.</w:t>
            </w:r>
            <w:r w:rsidRPr="00EA19B6">
              <w:rPr>
                <w:rFonts w:ascii="Arial" w:hAnsi="Arial" w:cs="Arial"/>
                <w:sz w:val="18"/>
              </w:rPr>
              <w:t>.</w:t>
            </w:r>
            <w:proofErr w:type="gramEnd"/>
          </w:p>
        </w:tc>
        <w:tc>
          <w:tcPr>
            <w:tcW w:w="2741" w:type="dxa"/>
            <w:vAlign w:val="center"/>
          </w:tcPr>
          <w:p w:rsidR="00E53EE9" w:rsidRPr="00EA19B6" w:rsidRDefault="00E53EE9" w:rsidP="005625EE">
            <w:pPr>
              <w:jc w:val="center"/>
              <w:rPr>
                <w:rFonts w:ascii="Arial" w:hAnsi="Arial" w:cs="Arial"/>
                <w:sz w:val="18"/>
              </w:rPr>
            </w:pPr>
            <w:r w:rsidRPr="00EA19B6">
              <w:rPr>
                <w:rFonts w:ascii="Arial" w:hAnsi="Arial" w:cs="Arial"/>
                <w:sz w:val="18"/>
              </w:rPr>
              <w:t>22/03/2013</w:t>
            </w:r>
          </w:p>
        </w:tc>
      </w:tr>
    </w:tbl>
    <w:p w:rsidR="00E53EE9" w:rsidRPr="00BF34AF" w:rsidRDefault="00E53EE9" w:rsidP="001A795B">
      <w:pPr>
        <w:rPr>
          <w:rFonts w:ascii="Arial" w:hAnsi="Arial" w:cs="Arial"/>
        </w:rPr>
      </w:pPr>
    </w:p>
    <w:sectPr w:rsidR="00E53EE9" w:rsidRPr="00BF34AF" w:rsidSect="003E6FF7">
      <w:headerReference w:type="default" r:id="rId9"/>
      <w:pgSz w:w="12242" w:h="15842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5ED" w:rsidRDefault="00F455ED" w:rsidP="00FD6895">
      <w:r>
        <w:separator/>
      </w:r>
    </w:p>
  </w:endnote>
  <w:endnote w:type="continuationSeparator" w:id="0">
    <w:p w:rsidR="00F455ED" w:rsidRDefault="00F455ED" w:rsidP="00FD6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5ED" w:rsidRDefault="00F455ED" w:rsidP="00FD6895">
      <w:r>
        <w:separator/>
      </w:r>
    </w:p>
  </w:footnote>
  <w:footnote w:type="continuationSeparator" w:id="0">
    <w:p w:rsidR="00F455ED" w:rsidRDefault="00F455ED" w:rsidP="00FD68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2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865"/>
      <w:gridCol w:w="7513"/>
      <w:gridCol w:w="1559"/>
    </w:tblGrid>
    <w:tr w:rsidR="00A928C3" w:rsidRPr="005A0049" w:rsidTr="000B3120">
      <w:trPr>
        <w:trHeight w:val="837"/>
      </w:trPr>
      <w:tc>
        <w:tcPr>
          <w:tcW w:w="1865" w:type="dxa"/>
        </w:tcPr>
        <w:p w:rsidR="00A928C3" w:rsidRPr="00A57539" w:rsidRDefault="0026541A" w:rsidP="007A4178">
          <w:pPr>
            <w:pStyle w:val="Encabezado"/>
            <w:rPr>
              <w:rFonts w:ascii="Arial" w:hAnsi="Arial" w:cs="Arial"/>
              <w:b/>
              <w:noProof/>
              <w:sz w:val="18"/>
              <w:szCs w:val="18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109855</wp:posOffset>
                </wp:positionV>
                <wp:extent cx="1066800" cy="561340"/>
                <wp:effectExtent l="19050" t="0" r="0" b="0"/>
                <wp:wrapNone/>
                <wp:docPr id="2" name="Imagen 1" descr="C:\Documents and Settings\Administrador\Escritorio\Veronica\asociac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Documents and Settings\Administrador\Escritorio\Veronica\asociacio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561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3" w:type="dxa"/>
          <w:vAlign w:val="center"/>
        </w:tcPr>
        <w:p w:rsidR="000B3120" w:rsidRPr="004D3CEF" w:rsidRDefault="000B3120" w:rsidP="00BD0563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20"/>
            </w:rPr>
          </w:pPr>
          <w:r w:rsidRPr="004D3CEF">
            <w:rPr>
              <w:rFonts w:ascii="Arial" w:hAnsi="Arial" w:cs="Arial"/>
              <w:b/>
              <w:sz w:val="20"/>
            </w:rPr>
            <w:t>ASOCIACION CESAR CONTO</w:t>
          </w:r>
        </w:p>
        <w:p w:rsidR="000B3120" w:rsidRPr="008D46BD" w:rsidRDefault="000B3120" w:rsidP="00BD0563">
          <w:pPr>
            <w:pStyle w:val="Encabezado"/>
            <w:spacing w:line="276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8D46BD">
            <w:rPr>
              <w:rFonts w:ascii="Arial" w:hAnsi="Arial" w:cs="Arial"/>
              <w:sz w:val="18"/>
              <w:szCs w:val="18"/>
            </w:rPr>
            <w:t>Colegio Cesar Conto Sede Principal, Colegio Cesar Conto Sede Petecuy</w:t>
          </w:r>
          <w:r w:rsidR="00237A34">
            <w:rPr>
              <w:rFonts w:ascii="Arial" w:hAnsi="Arial" w:cs="Arial"/>
              <w:sz w:val="18"/>
              <w:szCs w:val="18"/>
            </w:rPr>
            <w:t xml:space="preserve"> y </w:t>
          </w:r>
          <w:r w:rsidRPr="008D46BD">
            <w:rPr>
              <w:rFonts w:ascii="Arial" w:hAnsi="Arial" w:cs="Arial"/>
              <w:sz w:val="18"/>
              <w:szCs w:val="18"/>
            </w:rPr>
            <w:t>Colegio Técnico Comercial Dana María</w:t>
          </w:r>
        </w:p>
        <w:p w:rsidR="000B3120" w:rsidRPr="004D3CEF" w:rsidRDefault="000B3120" w:rsidP="00BD0563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20"/>
            </w:rPr>
          </w:pPr>
          <w:r w:rsidRPr="004D3CEF">
            <w:rPr>
              <w:rFonts w:ascii="Arial" w:hAnsi="Arial" w:cs="Arial"/>
              <w:b/>
              <w:sz w:val="20"/>
            </w:rPr>
            <w:t>ASOCIACION ANTONIO MACEO</w:t>
          </w:r>
        </w:p>
        <w:p w:rsidR="00A928C3" w:rsidRPr="00A57539" w:rsidRDefault="000B3120" w:rsidP="00237A34">
          <w:pPr>
            <w:pStyle w:val="Encabezado"/>
            <w:spacing w:line="276" w:lineRule="auto"/>
            <w:jc w:val="center"/>
            <w:rPr>
              <w:rFonts w:ascii="Arial" w:hAnsi="Arial" w:cs="Arial"/>
              <w:b/>
            </w:rPr>
          </w:pPr>
          <w:r w:rsidRPr="008D46BD">
            <w:rPr>
              <w:rFonts w:ascii="Arial" w:hAnsi="Arial" w:cs="Arial"/>
              <w:sz w:val="18"/>
              <w:szCs w:val="18"/>
            </w:rPr>
            <w:t>Corpor</w:t>
          </w:r>
          <w:r w:rsidR="00237A34">
            <w:rPr>
              <w:rFonts w:ascii="Arial" w:hAnsi="Arial" w:cs="Arial"/>
              <w:sz w:val="18"/>
              <w:szCs w:val="18"/>
            </w:rPr>
            <w:t xml:space="preserve">ación Educativa Antonio Maceo, </w:t>
          </w:r>
          <w:r w:rsidRPr="008D46BD">
            <w:rPr>
              <w:rFonts w:ascii="Arial" w:hAnsi="Arial" w:cs="Arial"/>
              <w:sz w:val="18"/>
              <w:szCs w:val="18"/>
            </w:rPr>
            <w:t>Ce</w:t>
          </w:r>
          <w:r w:rsidR="00237A34">
            <w:rPr>
              <w:rFonts w:ascii="Arial" w:hAnsi="Arial" w:cs="Arial"/>
              <w:sz w:val="18"/>
              <w:szCs w:val="18"/>
            </w:rPr>
            <w:t>ntro Etnoeducativo Antonio Maceo y Liceo Santa Clara</w:t>
          </w:r>
          <w:r w:rsidR="00237A34" w:rsidRPr="008D46BD">
            <w:rPr>
              <w:rFonts w:ascii="Arial" w:hAnsi="Arial" w:cs="Arial"/>
              <w:sz w:val="18"/>
              <w:szCs w:val="18"/>
            </w:rPr>
            <w:t>.</w:t>
          </w:r>
        </w:p>
      </w:tc>
      <w:tc>
        <w:tcPr>
          <w:tcW w:w="1559" w:type="dxa"/>
          <w:vAlign w:val="center"/>
        </w:tcPr>
        <w:p w:rsidR="00A928C3" w:rsidRPr="004C1449" w:rsidRDefault="00A928C3" w:rsidP="00BD0563">
          <w:pPr>
            <w:pStyle w:val="Encabezado"/>
            <w:spacing w:line="276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4C1449">
            <w:rPr>
              <w:rFonts w:ascii="Arial" w:hAnsi="Arial" w:cs="Arial"/>
              <w:sz w:val="18"/>
              <w:szCs w:val="18"/>
            </w:rPr>
            <w:t>GQ – FR – 0</w:t>
          </w:r>
          <w:r w:rsidR="00FF760F" w:rsidRPr="004C1449">
            <w:rPr>
              <w:rFonts w:ascii="Arial" w:hAnsi="Arial" w:cs="Arial"/>
              <w:sz w:val="18"/>
              <w:szCs w:val="18"/>
            </w:rPr>
            <w:t>8</w:t>
          </w:r>
        </w:p>
        <w:p w:rsidR="00A928C3" w:rsidRPr="004C1449" w:rsidRDefault="00A928C3" w:rsidP="00BD0563">
          <w:pPr>
            <w:pStyle w:val="Encabezado"/>
            <w:spacing w:line="276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4C1449">
            <w:rPr>
              <w:rFonts w:ascii="Arial" w:hAnsi="Arial" w:cs="Arial"/>
              <w:sz w:val="18"/>
              <w:szCs w:val="18"/>
            </w:rPr>
            <w:t>Versión 0</w:t>
          </w:r>
          <w:r w:rsidR="00E53EE9" w:rsidRPr="004C1449">
            <w:rPr>
              <w:rFonts w:ascii="Arial" w:hAnsi="Arial" w:cs="Arial"/>
              <w:sz w:val="18"/>
              <w:szCs w:val="18"/>
            </w:rPr>
            <w:t>4</w:t>
          </w:r>
        </w:p>
        <w:p w:rsidR="000B3120" w:rsidRPr="004C1449" w:rsidRDefault="000B3120" w:rsidP="00BD0563">
          <w:pPr>
            <w:pStyle w:val="Encabezado"/>
            <w:spacing w:line="276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4C1449">
            <w:rPr>
              <w:rFonts w:ascii="Arial" w:hAnsi="Arial" w:cs="Arial"/>
              <w:sz w:val="18"/>
              <w:szCs w:val="18"/>
            </w:rPr>
            <w:t>20</w:t>
          </w:r>
          <w:r w:rsidR="00BD0563" w:rsidRPr="004C1449">
            <w:rPr>
              <w:rFonts w:ascii="Arial" w:hAnsi="Arial" w:cs="Arial"/>
              <w:sz w:val="18"/>
              <w:szCs w:val="18"/>
            </w:rPr>
            <w:t>1</w:t>
          </w:r>
          <w:r w:rsidR="00E53EE9" w:rsidRPr="004C1449">
            <w:rPr>
              <w:rFonts w:ascii="Arial" w:hAnsi="Arial" w:cs="Arial"/>
              <w:sz w:val="18"/>
              <w:szCs w:val="18"/>
            </w:rPr>
            <w:t>3</w:t>
          </w:r>
          <w:r w:rsidRPr="004C1449">
            <w:rPr>
              <w:rFonts w:ascii="Arial" w:hAnsi="Arial" w:cs="Arial"/>
              <w:sz w:val="18"/>
              <w:szCs w:val="18"/>
            </w:rPr>
            <w:t xml:space="preserve"> - 0</w:t>
          </w:r>
          <w:r w:rsidR="00E53EE9" w:rsidRPr="004C1449">
            <w:rPr>
              <w:rFonts w:ascii="Arial" w:hAnsi="Arial" w:cs="Arial"/>
              <w:sz w:val="18"/>
              <w:szCs w:val="18"/>
            </w:rPr>
            <w:t>4</w:t>
          </w:r>
          <w:r w:rsidRPr="004C1449">
            <w:rPr>
              <w:rFonts w:ascii="Arial" w:hAnsi="Arial" w:cs="Arial"/>
              <w:sz w:val="18"/>
              <w:szCs w:val="18"/>
            </w:rPr>
            <w:t xml:space="preserve"> – </w:t>
          </w:r>
          <w:r w:rsidR="00E53EE9" w:rsidRPr="004C1449">
            <w:rPr>
              <w:rFonts w:ascii="Arial" w:hAnsi="Arial" w:cs="Arial"/>
              <w:sz w:val="18"/>
              <w:szCs w:val="18"/>
            </w:rPr>
            <w:t>0</w:t>
          </w:r>
          <w:r w:rsidR="00BD0563" w:rsidRPr="004C1449">
            <w:rPr>
              <w:rFonts w:ascii="Arial" w:hAnsi="Arial" w:cs="Arial"/>
              <w:sz w:val="18"/>
              <w:szCs w:val="18"/>
            </w:rPr>
            <w:t>1</w:t>
          </w:r>
        </w:p>
        <w:p w:rsidR="00A928C3" w:rsidRPr="00A57539" w:rsidRDefault="000B3120" w:rsidP="00BD0563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C1449">
            <w:rPr>
              <w:rFonts w:ascii="Arial" w:hAnsi="Arial" w:cs="Arial"/>
              <w:sz w:val="18"/>
              <w:szCs w:val="18"/>
            </w:rPr>
            <w:t xml:space="preserve">Página </w:t>
          </w:r>
          <w:r w:rsidR="000F66CE" w:rsidRPr="004C1449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C1449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0F66CE" w:rsidRPr="004C1449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1F1C18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="000F66CE" w:rsidRPr="004C1449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C1449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0F66CE" w:rsidRPr="004C1449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C1449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="000F66CE" w:rsidRPr="004C1449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1F1C18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="000F66CE" w:rsidRPr="004C1449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0B3120" w:rsidRPr="005A0049" w:rsidTr="000B3120">
      <w:trPr>
        <w:trHeight w:val="268"/>
      </w:trPr>
      <w:tc>
        <w:tcPr>
          <w:tcW w:w="10937" w:type="dxa"/>
          <w:gridSpan w:val="3"/>
          <w:vAlign w:val="center"/>
        </w:tcPr>
        <w:p w:rsidR="000B3120" w:rsidRPr="000B3120" w:rsidRDefault="000B3120" w:rsidP="000B312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PLAN DE AUDITORIAS</w:t>
          </w:r>
        </w:p>
      </w:tc>
    </w:tr>
  </w:tbl>
  <w:p w:rsidR="00FD6895" w:rsidRPr="004B74FF" w:rsidRDefault="00FD6895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B7567"/>
    <w:multiLevelType w:val="hybridMultilevel"/>
    <w:tmpl w:val="61CC64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83BFC"/>
    <w:multiLevelType w:val="hybridMultilevel"/>
    <w:tmpl w:val="E0F0EC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008A8"/>
    <w:multiLevelType w:val="hybridMultilevel"/>
    <w:tmpl w:val="B1FA3910"/>
    <w:lvl w:ilvl="0" w:tplc="9B9AD6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55336"/>
    <w:multiLevelType w:val="hybridMultilevel"/>
    <w:tmpl w:val="EF2E71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A4"/>
    <w:rsid w:val="00041B18"/>
    <w:rsid w:val="00053586"/>
    <w:rsid w:val="000921F2"/>
    <w:rsid w:val="00095771"/>
    <w:rsid w:val="000A5397"/>
    <w:rsid w:val="000B3120"/>
    <w:rsid w:val="000C3C4C"/>
    <w:rsid w:val="000E2D7E"/>
    <w:rsid w:val="000F5C58"/>
    <w:rsid w:val="000F66CE"/>
    <w:rsid w:val="00127D7A"/>
    <w:rsid w:val="001557BD"/>
    <w:rsid w:val="00195C50"/>
    <w:rsid w:val="001A4915"/>
    <w:rsid w:val="001A795B"/>
    <w:rsid w:val="001B023A"/>
    <w:rsid w:val="001B49F0"/>
    <w:rsid w:val="001D7EF1"/>
    <w:rsid w:val="001E5B34"/>
    <w:rsid w:val="001F1C18"/>
    <w:rsid w:val="00205DDC"/>
    <w:rsid w:val="00237A34"/>
    <w:rsid w:val="00255688"/>
    <w:rsid w:val="0026541A"/>
    <w:rsid w:val="00265C2C"/>
    <w:rsid w:val="002839E1"/>
    <w:rsid w:val="00295741"/>
    <w:rsid w:val="002C3C14"/>
    <w:rsid w:val="003707A6"/>
    <w:rsid w:val="00386ACD"/>
    <w:rsid w:val="00386B59"/>
    <w:rsid w:val="003B7F1C"/>
    <w:rsid w:val="003D2B60"/>
    <w:rsid w:val="003D40A3"/>
    <w:rsid w:val="003E6FF7"/>
    <w:rsid w:val="00412D09"/>
    <w:rsid w:val="00415203"/>
    <w:rsid w:val="0042533B"/>
    <w:rsid w:val="0043459A"/>
    <w:rsid w:val="00470076"/>
    <w:rsid w:val="0047197D"/>
    <w:rsid w:val="0048237B"/>
    <w:rsid w:val="00484B1F"/>
    <w:rsid w:val="0049651D"/>
    <w:rsid w:val="004B74FF"/>
    <w:rsid w:val="004C1449"/>
    <w:rsid w:val="004C35F8"/>
    <w:rsid w:val="004C49A4"/>
    <w:rsid w:val="004E0CFA"/>
    <w:rsid w:val="004E1944"/>
    <w:rsid w:val="00515F1F"/>
    <w:rsid w:val="0053527C"/>
    <w:rsid w:val="00565846"/>
    <w:rsid w:val="00587A9C"/>
    <w:rsid w:val="00591AA4"/>
    <w:rsid w:val="00593AD9"/>
    <w:rsid w:val="005A4BB4"/>
    <w:rsid w:val="005C5C46"/>
    <w:rsid w:val="005E40A1"/>
    <w:rsid w:val="005F0224"/>
    <w:rsid w:val="005F12C3"/>
    <w:rsid w:val="005F55D5"/>
    <w:rsid w:val="00604AB7"/>
    <w:rsid w:val="006050C4"/>
    <w:rsid w:val="006250FB"/>
    <w:rsid w:val="00632054"/>
    <w:rsid w:val="006805C4"/>
    <w:rsid w:val="006C6F3A"/>
    <w:rsid w:val="006E4BCF"/>
    <w:rsid w:val="006E5A78"/>
    <w:rsid w:val="006F4976"/>
    <w:rsid w:val="00715F9B"/>
    <w:rsid w:val="00730B03"/>
    <w:rsid w:val="0075097D"/>
    <w:rsid w:val="00763D2B"/>
    <w:rsid w:val="00772A4F"/>
    <w:rsid w:val="00780978"/>
    <w:rsid w:val="007847B6"/>
    <w:rsid w:val="007A4178"/>
    <w:rsid w:val="007A66D8"/>
    <w:rsid w:val="00801886"/>
    <w:rsid w:val="0083741B"/>
    <w:rsid w:val="00854977"/>
    <w:rsid w:val="00881AB5"/>
    <w:rsid w:val="008867BB"/>
    <w:rsid w:val="008A7A71"/>
    <w:rsid w:val="008B24A0"/>
    <w:rsid w:val="009411C6"/>
    <w:rsid w:val="00950A70"/>
    <w:rsid w:val="009608D9"/>
    <w:rsid w:val="009D04B8"/>
    <w:rsid w:val="00A05F99"/>
    <w:rsid w:val="00A07CA5"/>
    <w:rsid w:val="00A14A07"/>
    <w:rsid w:val="00A165D1"/>
    <w:rsid w:val="00A57931"/>
    <w:rsid w:val="00A64DE8"/>
    <w:rsid w:val="00A673CF"/>
    <w:rsid w:val="00A73D0A"/>
    <w:rsid w:val="00A928C3"/>
    <w:rsid w:val="00A94489"/>
    <w:rsid w:val="00A96F06"/>
    <w:rsid w:val="00AC493E"/>
    <w:rsid w:val="00B34B2B"/>
    <w:rsid w:val="00B42058"/>
    <w:rsid w:val="00B57AAE"/>
    <w:rsid w:val="00BB412F"/>
    <w:rsid w:val="00BD0563"/>
    <w:rsid w:val="00BD07BB"/>
    <w:rsid w:val="00BF34AF"/>
    <w:rsid w:val="00C1591F"/>
    <w:rsid w:val="00C161D7"/>
    <w:rsid w:val="00C73363"/>
    <w:rsid w:val="00C7730C"/>
    <w:rsid w:val="00C919DF"/>
    <w:rsid w:val="00CB6E69"/>
    <w:rsid w:val="00CC3BD6"/>
    <w:rsid w:val="00CC6B90"/>
    <w:rsid w:val="00CE78C5"/>
    <w:rsid w:val="00D22DDC"/>
    <w:rsid w:val="00D23D3F"/>
    <w:rsid w:val="00D33D34"/>
    <w:rsid w:val="00D4421B"/>
    <w:rsid w:val="00D513F8"/>
    <w:rsid w:val="00D83CF5"/>
    <w:rsid w:val="00D90603"/>
    <w:rsid w:val="00D9709B"/>
    <w:rsid w:val="00DC7D32"/>
    <w:rsid w:val="00DD3B0A"/>
    <w:rsid w:val="00E34FC1"/>
    <w:rsid w:val="00E414C5"/>
    <w:rsid w:val="00E53EE9"/>
    <w:rsid w:val="00E74DB6"/>
    <w:rsid w:val="00E76C3C"/>
    <w:rsid w:val="00EA19B6"/>
    <w:rsid w:val="00EA2054"/>
    <w:rsid w:val="00EB4438"/>
    <w:rsid w:val="00EC4066"/>
    <w:rsid w:val="00EF2421"/>
    <w:rsid w:val="00EF4CC1"/>
    <w:rsid w:val="00F44718"/>
    <w:rsid w:val="00F455ED"/>
    <w:rsid w:val="00F84881"/>
    <w:rsid w:val="00FA7577"/>
    <w:rsid w:val="00FB5CEE"/>
    <w:rsid w:val="00FC79F1"/>
    <w:rsid w:val="00FD5041"/>
    <w:rsid w:val="00FD6895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305F34F5-16B1-48F9-B3F6-B53D535B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AA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91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5203"/>
    <w:pPr>
      <w:ind w:left="708"/>
    </w:pPr>
  </w:style>
  <w:style w:type="paragraph" w:styleId="Encabezado">
    <w:name w:val="header"/>
    <w:aliases w:val="Logotipo"/>
    <w:basedOn w:val="Normal"/>
    <w:link w:val="EncabezadoCar"/>
    <w:rsid w:val="00FD68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Logotipo Car"/>
    <w:link w:val="Encabezado"/>
    <w:rsid w:val="00FD68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D68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D6895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D68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D6895"/>
    <w:rPr>
      <w:rFonts w:ascii="Tahoma" w:hAnsi="Tahoma" w:cs="Tahoma"/>
      <w:sz w:val="16"/>
      <w:szCs w:val="16"/>
      <w:lang w:val="es-ES" w:eastAsia="es-ES"/>
    </w:rPr>
  </w:style>
  <w:style w:type="character" w:styleId="Nmerodepgina">
    <w:name w:val="page number"/>
    <w:basedOn w:val="Fuentedeprrafopredeter"/>
    <w:rsid w:val="00FD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A8863-F765-46F1-95ED-235A8B783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EMAVI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Camilo Valencia</dc:creator>
  <cp:keywords/>
  <dc:description/>
  <cp:lastModifiedBy>Full name</cp:lastModifiedBy>
  <cp:revision>9</cp:revision>
  <cp:lastPrinted>2016-05-16T22:37:00Z</cp:lastPrinted>
  <dcterms:created xsi:type="dcterms:W3CDTF">2015-07-21T20:52:00Z</dcterms:created>
  <dcterms:modified xsi:type="dcterms:W3CDTF">2016-05-16T22:37:00Z</dcterms:modified>
</cp:coreProperties>
</file>