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color w:val="ff0000"/>
          <w:rtl w:val="0"/>
        </w:rPr>
        <w:t xml:space="preserve">Exercici Linq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8955"/>
        <w:tblGridChange w:id="0">
          <w:tblGrid>
            <w:gridCol w:w="2205"/>
            <w:gridCol w:w="89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Practicar la funcionalitat linq, practicar variables i bucles.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la URL al repositori que conté la solució per Slack als mentors. S’ha d’entregar cada Fase per separat en un mateix repositori.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8-15 </w:t>
            </w:r>
            <w:r w:rsidDel="00000000" w:rsidR="00000000" w:rsidRPr="00000000">
              <w:rPr>
                <w:rtl w:val="0"/>
              </w:rPr>
              <w:t xml:space="preserve"> dies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Exercici:</w:t>
      </w:r>
    </w:p>
    <w:p w:rsidR="00000000" w:rsidDel="00000000" w:rsidP="00000000" w:rsidRDefault="00000000" w:rsidRPr="00000000" w14:paraId="0000000F">
      <w:pPr>
        <w:spacing w:before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La fase 1,2 i 3 consisteix en fer servir consultes linq a partir d’aquests numeros </w:t>
      </w:r>
    </w:p>
    <w:p w:rsidR="00000000" w:rsidDel="00000000" w:rsidP="00000000" w:rsidRDefault="00000000" w:rsidRPr="00000000" w14:paraId="00000010">
      <w:pPr>
        <w:spacing w:before="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( 2, 6, 8, 4, 5, 5, 9, 2, 1, 8 ,7 ,5 ,9 ,6 ,4).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120" w:before="360" w:lineRule="auto"/>
        <w:ind w:left="720" w:right="0" w:firstLine="0"/>
        <w:rPr>
          <w:rFonts w:ascii="Trebuchet MS" w:cs="Trebuchet MS" w:eastAsia="Trebuchet MS" w:hAnsi="Trebuchet MS"/>
          <w:b w:val="0"/>
          <w:color w:val="666666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Fonts w:ascii="Trebuchet MS" w:cs="Trebuchet MS" w:eastAsia="Trebuchet MS" w:hAnsi="Trebuchet MS"/>
          <w:b w:val="0"/>
          <w:color w:val="666666"/>
          <w:sz w:val="22"/>
          <w:szCs w:val="22"/>
          <w:rtl w:val="0"/>
        </w:rPr>
        <w:t xml:space="preserve">FASE 1 (2 punts)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Creeu un array amb els números donats al principi de la práctica. (0,5 punts)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Fent servir consultes linq guardeu en un array tots els números parells. 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Mostreu l’array de números parells per consola. (0,5 punt)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  <w:t xml:space="preserve">FASE 2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(2 punts)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Calculeu a partir de l’array anterior la nota mitjana, la máxima i la mínima. (1 punts)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Mostreu per consola els resultats. (1 punt)</w:t>
      </w:r>
    </w:p>
    <w:p w:rsidR="00000000" w:rsidDel="00000000" w:rsidP="00000000" w:rsidRDefault="00000000" w:rsidRPr="00000000" w14:paraId="00000019">
      <w:pPr>
        <w:spacing w:before="0" w:line="24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FASE 3 (2,5 punts)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line="24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Fent una consulta linq guardeu en un array quins numero son mes grans que 5 i en un altre array quins son mes petits. (1,5 punts)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Mostreu per console els dos arrays. (1 punt)</w:t>
      </w:r>
    </w:p>
    <w:p w:rsidR="00000000" w:rsidDel="00000000" w:rsidP="00000000" w:rsidRDefault="00000000" w:rsidRPr="00000000" w14:paraId="0000001D">
      <w:pPr>
        <w:spacing w:before="0" w:line="24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FASE 4 (3,5 punts)</w:t>
      </w:r>
    </w:p>
    <w:p w:rsidR="00000000" w:rsidDel="00000000" w:rsidP="00000000" w:rsidRDefault="00000000" w:rsidRPr="00000000" w14:paraId="0000001F">
      <w:pPr>
        <w:spacing w:before="0" w:line="24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En aquesta fase farem servir un array amb noms: (David, Sergio, Maria, Laura, Oscar, Julia, Oriol)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Creeu un array amb els noms de l’enunciat. (0,5 punts)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Fent servir consultes linq mostreu per consola els noms que comencin amb la lletra “O”. (1 punt)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Fent servir consultes linq mostreu per consola quins noms tenen més de 6 lletres. (1 punt)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line="24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Fent servir consultes linq mostreu per consola els noms de l’array ordenats de manera descendent.         (1 punt)</w:t>
      </w:r>
    </w:p>
    <w:sectPr>
      <w:headerReference r:id="rId6" w:type="default"/>
      <w:footerReference r:id="rId7" w:type="default"/>
      <w:pgSz w:h="15840" w:w="12240"/>
      <w:pgMar w:bottom="1440" w:top="1440" w:left="566.9291338582677" w:right="473.14960629921416" w:header="566.92913385826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343933" cy="29712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ind w:left="720" w:firstLine="0"/>
      <w:rPr>
        <w:rFonts w:ascii="Trebuchet MS" w:cs="Trebuchet MS" w:eastAsia="Trebuchet MS" w:hAnsi="Trebuchet M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76202</wp:posOffset>
          </wp:positionV>
          <wp:extent cx="6817088" cy="333375"/>
          <wp:effectExtent b="0" l="0" r="0" t="0"/>
          <wp:wrapSquare wrapText="bothSides" distB="114300" distT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rPr>
        <w:rFonts w:ascii="Trebuchet MS" w:cs="Trebuchet MS" w:eastAsia="Trebuchet MS" w:hAnsi="Trebuchet M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