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spacing w:before="0" w:lineRule="auto"/>
        <w:ind w:left="720" w:firstLine="0"/>
        <w:rPr>
          <w:rFonts w:ascii="Trebuchet MS" w:cs="Trebuchet MS" w:eastAsia="Trebuchet MS" w:hAnsi="Trebuchet MS"/>
          <w:color w:val="e6007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before="0" w:lineRule="auto"/>
        <w:ind w:left="720" w:firstLine="0"/>
        <w:rPr>
          <w:rFonts w:ascii="Trebuchet MS" w:cs="Trebuchet MS" w:eastAsia="Trebuchet MS" w:hAnsi="Trebuchet MS"/>
          <w:color w:val="e6007e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Trebuchet MS" w:cs="Trebuchet MS" w:eastAsia="Trebuchet MS" w:hAnsi="Trebuchet MS"/>
          <w:color w:val="e6007e"/>
          <w:sz w:val="60"/>
          <w:szCs w:val="60"/>
          <w:rtl w:val="0"/>
        </w:rPr>
        <w:t xml:space="preserve">POO en Javascript: Exercici 1.1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spacing w:before="0" w:lineRule="auto"/>
        <w:ind w:left="720" w:right="660" w:firstLine="0"/>
        <w:rPr>
          <w:rFonts w:ascii="Trebuchet MS" w:cs="Trebuchet MS" w:eastAsia="Trebuchet MS" w:hAnsi="Trebuchet MS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rtl w:val="0"/>
              </w:rPr>
              <w:t xml:space="preserve">Objectius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Programació Orientada a Objectes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hyperlink r:id="rId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u w:val="single"/>
                  <w:rtl w:val="0"/>
                </w:rPr>
                <w:t xml:space="preserve">https://www.w3schools.com/js/default.asp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hyperlink r:id="rId8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u w:val="single"/>
                  <w:rtl w:val="0"/>
                </w:rPr>
                <w:t xml:space="preserve">https://codepen.io/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widowControl w:val="0"/>
        <w:spacing w:before="0" w:lineRule="auto"/>
        <w:ind w:left="720" w:right="660" w:firstLine="0"/>
        <w:rPr>
          <w:rFonts w:ascii="Trebuchet MS" w:cs="Trebuchet MS" w:eastAsia="Trebuchet MS" w:hAnsi="Trebuchet MS"/>
          <w:color w:val="000000"/>
        </w:rPr>
      </w:pPr>
      <w:bookmarkStart w:colFirst="0" w:colLast="0" w:name="_heading=h.4t8j9np828j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el següent exercici el nostre client és una entitat bancària. El banc vol que un client pugui donar d’alta, de baixa, veure informació o fer certes operacions en un compte corrent. Per fer-ho necessitem una classe Compte que tindrà el camp Titular (nom + cognom), saldo, nombre de compte i el nombre de transaccions realitzades. Els mètodes de la classe són: ingresar euros, retirar euros, retornar saldo, veure transaccions, veure compte.</w:t>
      </w:r>
    </w:p>
    <w:p w:rsidR="00000000" w:rsidDel="00000000" w:rsidP="00000000" w:rsidRDefault="00000000" w:rsidRPr="00000000" w14:paraId="0000000D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76" w:lineRule="auto"/>
        <w:ind w:left="1440" w:right="66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mètode ingresar euros permet fer un ingrés al saldo del compte.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76" w:lineRule="auto"/>
        <w:ind w:left="1440" w:right="66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mètode retirar saldo permet treure euros del saldo del compte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76" w:lineRule="auto"/>
        <w:ind w:left="1440" w:right="66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mètode retornar saldo, retorna el saldo total del compte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76" w:lineRule="auto"/>
        <w:ind w:left="1440" w:right="66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mètode veure transaccions, retorna el nombre de transaccions que s’han fet amb el compte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76" w:lineRule="auto"/>
        <w:ind w:left="1440" w:right="66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mètode veure compte mostra per pantalla totes les dades del compte</w:t>
      </w:r>
    </w:p>
    <w:p w:rsidR="00000000" w:rsidDel="00000000" w:rsidP="00000000" w:rsidRDefault="00000000" w:rsidRPr="00000000" w14:paraId="00000013">
      <w:pPr>
        <w:spacing w:before="0" w:line="276" w:lineRule="auto"/>
        <w:ind w:left="144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 donar d’alta un compte, el client ha d’omplir les següents dades: nom, cognom i nombre de compte. Quan es crea un compte, la qüantitat sempre és 50€ i el nombre de transaccions és 0.</w:t>
      </w:r>
    </w:p>
    <w:p w:rsidR="00000000" w:rsidDel="00000000" w:rsidP="00000000" w:rsidRDefault="00000000" w:rsidRPr="00000000" w14:paraId="00000015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Abans de crear el compte, hem d’estar segurs que no hi ha cap compte que tingui el mateix titular i el mateix nombre de compte. Si un titular ja té aquest nombre de compte, hem d’informar a l’usuari dient-li que el compte no es crearà perquè ja té un compte amb aquest nombre i li mostrarem totes les dades d’aquest compte.</w:t>
      </w:r>
    </w:p>
    <w:p w:rsidR="00000000" w:rsidDel="00000000" w:rsidP="00000000" w:rsidRDefault="00000000" w:rsidRPr="00000000" w14:paraId="00000016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 donar de baixa un compte, li demanarem a l’usuari que introdueixi nom, cognom i nombre de compte. Si el compte existeix, l’eliminarem i informarem a l’usuari que el compte ha estat eliminat. Si el compte no existeix, informarem a l’usuari que el compte no existeix i mostrarem a l’usuari tots els comptes que té.</w:t>
      </w:r>
    </w:p>
    <w:p w:rsidR="00000000" w:rsidDel="00000000" w:rsidP="00000000" w:rsidRDefault="00000000" w:rsidRPr="00000000" w14:paraId="00000018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 veure un compte, li demanarem a l’usuari que introdueixi nom, cognom i nombre de compte. Si el compte existeix, li mostrarem a l’usuari tota la informació del compte. Si el compte no existeix, informarem a l’usuari que el compte no existeix i li mostrarem tots els seus comptes. </w:t>
      </w:r>
    </w:p>
    <w:p w:rsidR="00000000" w:rsidDel="00000000" w:rsidP="00000000" w:rsidRDefault="00000000" w:rsidRPr="00000000" w14:paraId="0000001A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l’usuari vol fer operacions amb el compte corrent, primer ha d’introduir el compte amb el que vol operar i llavors ha de poder ingresar, retirar, veure transaccions i veure compte. Si el compte no existeix, s’ha d’informar a l’usuari de que el compte amb el que vol operar no existeix i se li han de mostrar tots els seus comptes.</w:t>
      </w:r>
    </w:p>
    <w:p w:rsidR="00000000" w:rsidDel="00000000" w:rsidP="00000000" w:rsidRDefault="00000000" w:rsidRPr="00000000" w14:paraId="0000001E">
      <w:pPr>
        <w:spacing w:before="0" w:line="276" w:lineRule="auto"/>
        <w:ind w:left="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566.9291338582677" w:right="473.1496062992141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343933" cy="297128"/>
          <wp:effectExtent b="0" l="0" r="0" t="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b="0" l="0" r="0" t="0"/>
          <wp:wrapSquare wrapText="bothSides" distB="0" distT="0" distL="114300" distR="114300"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</wp:posOffset>
          </wp:positionH>
          <wp:positionV relativeFrom="paragraph">
            <wp:posOffset>76206</wp:posOffset>
          </wp:positionV>
          <wp:extent cx="6817088" cy="333375"/>
          <wp:effectExtent b="0" l="0" r="0" t="0"/>
          <wp:wrapSquare wrapText="bothSides" distB="114300" distT="114300" distL="114300" distR="11430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js/default.asp" TargetMode="External"/><Relationship Id="rId8" Type="http://schemas.openxmlformats.org/officeDocument/2006/relationships/hyperlink" Target="https://codepen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O8nhwBbeYkAhjfBTtReddzTG+A==">AMUW2mUe0oGEtrd90nkBAoDYcu/MdsYCcIPnBh5FdBOapTkwfj0NiR2hm70NcS7245YJy2rwWfrIuLIcU0iR6lBbnmPhwM6Dwkuk5RW362NggDLIRv3N9bePDSFXwHdsBlYUa1bjweUK6CUiNdWqSPqW/6E4wYl6FOlKkctVxvfbT44mn+SYNFI=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