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Rúbrica del Trabajo Integrador Final</w:t>
      </w:r>
    </w:p>
    <w:p>
      <w:pPr>
        <w:jc w:val="center"/>
      </w:pPr>
      <w:r>
        <w:rPr>
          <w:i/>
          <w:sz w:val="22"/>
        </w:rPr>
        <w:t>IA Responsable - Bloque 15</w:t>
      </w:r>
    </w:p>
    <w:p/>
    <w:p>
      <w:r>
        <w:t>La evaluación sigue la lógica presentada en clase: medir, interpretar, explicar, mitigar, gobernar y decidir. La decisión final no se evalúa por elegir una opción predeterminada, sino por la calidad de la evidencia y de la justificación.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Criterio</w:t>
            </w:r>
          </w:p>
        </w:tc>
        <w:tc>
          <w:tcPr>
            <w:tcW w:type="dxa" w:w="2160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Peso</w:t>
            </w:r>
          </w:p>
        </w:tc>
        <w:tc>
          <w:tcPr>
            <w:tcW w:type="dxa" w:w="2160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Evidencia esperada</w:t>
            </w:r>
          </w:p>
        </w:tc>
        <w:tc>
          <w:tcPr>
            <w:tcW w:type="dxa" w:w="2160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Errores frecuentes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Auditoría técnica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30%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Accuracy, matriz de confusión, precision, recall, F1, métricas por grupo y diagnóstico de errores.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Reportar solo accuracy global o no interpretar tipos de error.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Fairness y mitigación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25%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Paridad demográfica, regla del 80%, gap absoluto, ΔFPR y ΔFNR, proxies, al menos una mitigación cuantitativa y otra discutida, trade-off.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Decir “hay sesgo” sin métricas; proponer mitigaciones sin costo ni validación.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Explicabilidad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20%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Interpretación de LIME y SHAP sobre casos individuales, consistencia, límites y diferencia entre explicación, causalidad y justificación.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Tratar SHAP/LIME como prueba causal o como certificado de justicia.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Riesgo y gobernanza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Alto riesgo, stakeholders, supervisión humana significativa, trazabilidad, documentación, monitoreo, seguridad/robustez y controles.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Hacer una opinión ética general sin controles operativos concretos.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Decisión profesional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Recomendación explícita: desplegar, condicionar o detener; justificación técnica, legal/institucional y de impacto.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Cerrar sin decisión o con decisión no conectada con evidencia.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