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Relación de criterios de evaluación del módulo 3042 Ciencias aplicadas II con el resto de módulos del ciclo</w:t>
      </w:r>
    </w:p>
    <w:p>
      <w:pPr>
        <w:spacing w:after="120"/>
      </w:pPr>
      <w:r>
        <w:rPr>
          <w:b/>
        </w:rPr>
        <w:t>Ciclo:</w:t>
      </w:r>
      <w:r>
        <w:t xml:space="preserve"> Formación Profesional Básica en Peluquería y Estética. </w:t>
      </w:r>
      <w:r>
        <w:rPr>
          <w:b/>
        </w:rPr>
        <w:t>Módulo eje:</w:t>
      </w:r>
      <w:r>
        <w:t xml:space="preserve"> </w:t>
      </w:r>
      <w:r>
        <w:rPr>
          <w:b/>
        </w:rPr>
        <w:t>3042. Ciencias aplicadas II</w:t>
      </w:r>
      <w:r>
        <w:t xml:space="preserve">. </w:t>
      </w:r>
      <w:r>
        <w:rPr>
          <w:b/>
        </w:rPr>
        <w:t>Fuente:</w:t>
      </w:r>
      <w:r>
        <w:t xml:space="preserve"> ANEXO VIII Curriculum FPB Peluquería y Estética aportado por el usuario, y módulo 3159 aportado posteriormente.</w:t>
      </w:r>
    </w:p>
    <w:p>
      <w:pPr>
        <w:spacing w:after="120"/>
      </w:pPr>
      <w:r>
        <w:t xml:space="preserve">Este documento relaciona los criterios de evaluación de </w:t>
      </w:r>
      <w:r>
        <w:rPr>
          <w:b/>
        </w:rPr>
        <w:t>Ciencias aplicadas II</w:t>
      </w:r>
      <w:r>
        <w:t xml:space="preserve"> con los criterios de evaluación de todos los demás módulos/asignaturas del ciclo, tanto prácticos como teóricos:</w:t>
      </w:r>
    </w:p>
    <w:p>
      <w:pPr>
        <w:pStyle w:val="ListBullet"/>
      </w:pPr>
      <w:r>
        <w:rPr>
          <w:b/>
        </w:rPr>
        <w:t>3060. Preparación del entorno profesional</w:t>
      </w:r>
    </w:p>
    <w:p>
      <w:pPr>
        <w:pStyle w:val="ListBullet"/>
      </w:pPr>
      <w:r>
        <w:rPr>
          <w:b/>
        </w:rPr>
        <w:t>3061. Cuidados estéticos básicos de uñas</w:t>
      </w:r>
    </w:p>
    <w:p>
      <w:pPr>
        <w:pStyle w:val="ListBullet"/>
      </w:pPr>
      <w:r>
        <w:rPr>
          <w:b/>
        </w:rPr>
        <w:t>3062. Depilación mecánica y decoloración del vello superfluo</w:t>
      </w:r>
    </w:p>
    <w:p>
      <w:pPr>
        <w:pStyle w:val="ListBullet"/>
      </w:pPr>
      <w:r>
        <w:rPr>
          <w:b/>
        </w:rPr>
        <w:t>3063. Maquillaje</w:t>
      </w:r>
    </w:p>
    <w:p>
      <w:pPr>
        <w:pStyle w:val="ListBullet"/>
      </w:pPr>
      <w:r>
        <w:rPr>
          <w:b/>
        </w:rPr>
        <w:t>3064. Lavado y cambios de forma del cabello</w:t>
      </w:r>
    </w:p>
    <w:p>
      <w:pPr>
        <w:pStyle w:val="ListBullet"/>
      </w:pPr>
      <w:r>
        <w:rPr>
          <w:b/>
        </w:rPr>
        <w:t>3065. Cambios de color del cabello</w:t>
      </w:r>
    </w:p>
    <w:p>
      <w:pPr>
        <w:pStyle w:val="ListBullet"/>
      </w:pPr>
      <w:r>
        <w:rPr>
          <w:b/>
        </w:rPr>
        <w:t>3005. Atención al cliente</w:t>
      </w:r>
    </w:p>
    <w:p>
      <w:pPr>
        <w:pStyle w:val="ListBullet"/>
      </w:pPr>
      <w:r>
        <w:rPr>
          <w:b/>
        </w:rPr>
        <w:t>3009. Ciencias aplicadas I</w:t>
      </w:r>
    </w:p>
    <w:p>
      <w:pPr>
        <w:pStyle w:val="ListBullet"/>
      </w:pPr>
      <w:r>
        <w:rPr>
          <w:b/>
        </w:rPr>
        <w:t>3011. Comunicación y sociedad I</w:t>
      </w:r>
    </w:p>
    <w:p>
      <w:pPr>
        <w:pStyle w:val="ListBullet"/>
      </w:pPr>
      <w:r>
        <w:rPr>
          <w:b/>
        </w:rPr>
        <w:t>3012. Comunicación y sociedad II</w:t>
      </w:r>
    </w:p>
    <w:p>
      <w:pPr>
        <w:pStyle w:val="ListBullet"/>
      </w:pPr>
      <w:r>
        <w:rPr>
          <w:b/>
        </w:rPr>
        <w:t>3067. Formación en Centros de Trabajo</w:t>
      </w:r>
    </w:p>
    <w:p>
      <w:pPr>
        <w:pStyle w:val="ListBullet"/>
      </w:pPr>
      <w:r>
        <w:rPr>
          <w:b/>
        </w:rPr>
        <w:t>3159. Itinerario personal para la empleabilidad</w:t>
      </w:r>
    </w:p>
    <w:p>
      <w:pPr>
        <w:spacing w:after="120"/>
      </w:pPr>
      <w:r>
        <w:t xml:space="preserve">La relación se organiza en </w:t>
      </w:r>
      <w:r>
        <w:rPr>
          <w:b/>
        </w:rPr>
        <w:t>coincidencias competenciales</w:t>
      </w:r>
      <w:r>
        <w:t xml:space="preserve"> para facilitar su uso didáctico. En cada coincidencia se indican criterios relacionados, se justifica la conexión y se desarrollan </w:t>
      </w:r>
      <w:r>
        <w:rPr>
          <w:b/>
        </w:rPr>
        <w:t>7 actividades o proyectos innovadores y motivadores</w:t>
      </w:r>
      <w:r>
        <w:t xml:space="preserve"> para alumnado de FPB de unos 15 años.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Criterios de evaluación del módulo 3042 Ciencias aplicadas II</w:t>
      </w:r>
    </w:p>
    <w:p>
      <w:pPr>
        <w:pStyle w:val="Heading2"/>
      </w:pPr>
      <w:r>
        <w:t>RA1. Resuelve situaciones cotidianas aplicando métodos de resolución de ecuaciones y sistemas, valorando la precisión, simplicidad y utilidad del lenguaje algebraico</w:t>
      </w:r>
    </w:p>
    <w:p>
      <w:pPr>
        <w:pStyle w:val="ListBullet"/>
      </w:pPr>
      <w:r>
        <w:rPr>
          <w:b/>
        </w:rPr>
        <w:t>3042-1a.</w:t>
      </w:r>
      <w:r>
        <w:t xml:space="preserve"> Se han utilizado identidades notables en las operaciones con polinomios.</w:t>
      </w:r>
    </w:p>
    <w:p>
      <w:pPr>
        <w:pStyle w:val="ListBullet"/>
      </w:pPr>
      <w:r>
        <w:rPr>
          <w:b/>
        </w:rPr>
        <w:t>3042-1b.</w:t>
      </w:r>
      <w:r>
        <w:t xml:space="preserve"> Se han obtenido valores numéricos a partir de una expresión algebraica.</w:t>
      </w:r>
    </w:p>
    <w:p>
      <w:pPr>
        <w:pStyle w:val="ListBullet"/>
      </w:pPr>
      <w:r>
        <w:rPr>
          <w:b/>
        </w:rPr>
        <w:t>3042-1c.</w:t>
      </w:r>
      <w:r>
        <w:t xml:space="preserve"> Se han resuelto ecuaciones de primer y segundo grado sencillas de modo algebraico y gráfico.</w:t>
      </w:r>
    </w:p>
    <w:p>
      <w:pPr>
        <w:pStyle w:val="ListBullet"/>
      </w:pPr>
      <w:r>
        <w:rPr>
          <w:b/>
        </w:rPr>
        <w:t>3042-1d.</w:t>
      </w:r>
      <w:r>
        <w:t xml:space="preserve"> Se han resuelto problemas cotidianos y de otras áreas de conocimiento mediante ecuaciones y sistemas.</w:t>
      </w:r>
    </w:p>
    <w:p>
      <w:pPr>
        <w:pStyle w:val="ListBullet"/>
      </w:pPr>
      <w:r>
        <w:rPr>
          <w:b/>
        </w:rPr>
        <w:t>3042-1e.</w:t>
      </w:r>
      <w:r>
        <w:t xml:space="preserve"> Se ha valorado la precisión, simplicidad y utilidad del lenguaje algebraico para representar situaciones planteadas en la vida real.</w:t>
      </w:r>
    </w:p>
    <w:p>
      <w:pPr>
        <w:pStyle w:val="Heading2"/>
      </w:pPr>
      <w:r>
        <w:t>RA2. Resuelve problemas sencillos de diversa índole, a través de su análisis contrastado y aplicando las fases del método científico</w:t>
      </w:r>
    </w:p>
    <w:p>
      <w:pPr>
        <w:pStyle w:val="ListBullet"/>
      </w:pPr>
      <w:r>
        <w:rPr>
          <w:b/>
        </w:rPr>
        <w:t>3042-2a.</w:t>
      </w:r>
      <w:r>
        <w:t xml:space="preserve"> Se han planteado hipótesis sencillas, a partir de observaciones directas o indirectas recopiladas por distintos medios.</w:t>
      </w:r>
    </w:p>
    <w:p>
      <w:pPr>
        <w:pStyle w:val="ListBullet"/>
      </w:pPr>
      <w:r>
        <w:rPr>
          <w:b/>
        </w:rPr>
        <w:t>3042-2b.</w:t>
      </w:r>
      <w:r>
        <w:t xml:space="preserve"> Se han analizado las diversas hipótesis y se ha emitido una primera aproximación a su explicación.</w:t>
      </w:r>
    </w:p>
    <w:p>
      <w:pPr>
        <w:pStyle w:val="ListBullet"/>
      </w:pPr>
      <w:r>
        <w:rPr>
          <w:b/>
        </w:rPr>
        <w:t>3042-2c.</w:t>
      </w:r>
      <w:r>
        <w:t xml:space="preserve"> Se han planificado métodos y procedimientos experimentales sencillos de diversa índole para refutar o no su hipótesis.</w:t>
      </w:r>
    </w:p>
    <w:p>
      <w:pPr>
        <w:pStyle w:val="ListBullet"/>
      </w:pPr>
      <w:r>
        <w:rPr>
          <w:b/>
        </w:rPr>
        <w:t>3042-2d.</w:t>
      </w:r>
      <w:r>
        <w:t xml:space="preserve"> Se ha trabajado en equipo en el planteamiento de la solución.</w:t>
      </w:r>
    </w:p>
    <w:p>
      <w:pPr>
        <w:pStyle w:val="ListBullet"/>
      </w:pPr>
      <w:r>
        <w:rPr>
          <w:b/>
        </w:rPr>
        <w:t>3042-2e.</w:t>
      </w:r>
      <w:r>
        <w:t xml:space="preserve"> Se han recopilado los resultados de los ensayos de verificación y plasmado en un documento de forma coherente.</w:t>
      </w:r>
    </w:p>
    <w:p>
      <w:pPr>
        <w:pStyle w:val="ListBullet"/>
      </w:pPr>
      <w:r>
        <w:rPr>
          <w:b/>
        </w:rPr>
        <w:t>3042-2f.</w:t>
      </w:r>
      <w:r>
        <w:t xml:space="preserve"> Se ha defendido el resultado con argumentaciones y pruebas las verificaciones o refutaciones de las hipótesis emitidas.</w:t>
      </w:r>
    </w:p>
    <w:p>
      <w:pPr>
        <w:pStyle w:val="Heading2"/>
      </w:pPr>
      <w:r>
        <w:t>RA3. Realiza medidas directas e indirectas de figuras geométricas presentes en contextos reales</w:t>
      </w:r>
    </w:p>
    <w:p>
      <w:pPr>
        <w:pStyle w:val="ListBullet"/>
      </w:pPr>
      <w:r>
        <w:rPr>
          <w:b/>
        </w:rPr>
        <w:t>3042-3a.</w:t>
      </w:r>
      <w:r>
        <w:t xml:space="preserve"> Se han utilizado instrumentos apropiados para medir ángulos, longitudes, áreas y volúmenes, interpretando escalas de medida.</w:t>
      </w:r>
    </w:p>
    <w:p>
      <w:pPr>
        <w:pStyle w:val="ListBullet"/>
      </w:pPr>
      <w:r>
        <w:rPr>
          <w:b/>
        </w:rPr>
        <w:t>3042-3b.</w:t>
      </w:r>
      <w:r>
        <w:t xml:space="preserve"> Se han utilizado estrategias para estimar o calcular medidas indirectas en el mundo físico.</w:t>
      </w:r>
    </w:p>
    <w:p>
      <w:pPr>
        <w:pStyle w:val="ListBullet"/>
      </w:pPr>
      <w:r>
        <w:rPr>
          <w:b/>
        </w:rPr>
        <w:t>3042-3c.</w:t>
      </w:r>
      <w:r>
        <w:t xml:space="preserve"> Se han utilizado fórmulas para calcular perímetros, áreas y volúmenes y se han asignado las unidades correctas.</w:t>
      </w:r>
    </w:p>
    <w:p>
      <w:pPr>
        <w:pStyle w:val="ListBullet"/>
      </w:pPr>
      <w:r>
        <w:rPr>
          <w:b/>
        </w:rPr>
        <w:t>3042-3d.</w:t>
      </w:r>
      <w:r>
        <w:t xml:space="preserve"> Se ha trabajado en equipo en la obtención de medidas.</w:t>
      </w:r>
    </w:p>
    <w:p>
      <w:pPr>
        <w:pStyle w:val="ListBullet"/>
      </w:pPr>
      <w:r>
        <w:rPr>
          <w:b/>
        </w:rPr>
        <w:t>3042-3e.</w:t>
      </w:r>
      <w:r>
        <w:t xml:space="preserve"> Se han utilizado las TIC para representar distintas figuras.</w:t>
      </w:r>
    </w:p>
    <w:p>
      <w:pPr>
        <w:pStyle w:val="Heading2"/>
      </w:pPr>
      <w:r>
        <w:t>RA4. Interpreta gráficas de dos magnitudes calculando parámetros significativos y relacionándolos con funciones matemáticas elementales y valores estadísticos</w:t>
      </w:r>
    </w:p>
    <w:p>
      <w:pPr>
        <w:pStyle w:val="ListBullet"/>
      </w:pPr>
      <w:r>
        <w:rPr>
          <w:b/>
        </w:rPr>
        <w:t>3042-4a.</w:t>
      </w:r>
      <w:r>
        <w:t xml:space="preserve"> Se ha expresado la ecuación de la recta de diversas formas.</w:t>
      </w:r>
    </w:p>
    <w:p>
      <w:pPr>
        <w:pStyle w:val="ListBullet"/>
      </w:pPr>
      <w:r>
        <w:rPr>
          <w:b/>
        </w:rPr>
        <w:t>3042-4b.</w:t>
      </w:r>
      <w:r>
        <w:t xml:space="preserve"> Se ha representado gráficamente la función cuadrática.</w:t>
      </w:r>
    </w:p>
    <w:p>
      <w:pPr>
        <w:pStyle w:val="ListBullet"/>
      </w:pPr>
      <w:r>
        <w:rPr>
          <w:b/>
        </w:rPr>
        <w:t>3042-4c.</w:t>
      </w:r>
      <w:r>
        <w:t xml:space="preserve"> Se ha representado gráficamente la función inversa.</w:t>
      </w:r>
    </w:p>
    <w:p>
      <w:pPr>
        <w:pStyle w:val="ListBullet"/>
      </w:pPr>
      <w:r>
        <w:rPr>
          <w:b/>
        </w:rPr>
        <w:t>3042-4d.</w:t>
      </w:r>
      <w:r>
        <w:t xml:space="preserve"> Se ha representado gráficamente la función exponencial.</w:t>
      </w:r>
    </w:p>
    <w:p>
      <w:pPr>
        <w:pStyle w:val="ListBullet"/>
      </w:pPr>
      <w:r>
        <w:rPr>
          <w:b/>
        </w:rPr>
        <w:t>3042-4e.</w:t>
      </w:r>
      <w:r>
        <w:t xml:space="preserve"> Se ha extraído información de gráficas asociadas a situaciones reales.</w:t>
      </w:r>
    </w:p>
    <w:p>
      <w:pPr>
        <w:pStyle w:val="ListBullet"/>
      </w:pPr>
      <w:r>
        <w:rPr>
          <w:b/>
        </w:rPr>
        <w:t>3042-4f.</w:t>
      </w:r>
      <w:r>
        <w:t xml:space="preserve"> Se ha utilizado el vocabulario adecuado para describir situaciones relacionadas con azar y estadística.</w:t>
      </w:r>
    </w:p>
    <w:p>
      <w:pPr>
        <w:pStyle w:val="ListBullet"/>
      </w:pPr>
      <w:r>
        <w:rPr>
          <w:b/>
        </w:rPr>
        <w:t>3042-4g.</w:t>
      </w:r>
      <w:r>
        <w:t xml:space="preserve"> Se han elaborado e interpretado tablas y gráficos estadísticos.</w:t>
      </w:r>
    </w:p>
    <w:p>
      <w:pPr>
        <w:pStyle w:val="ListBullet"/>
      </w:pPr>
      <w:r>
        <w:rPr>
          <w:b/>
        </w:rPr>
        <w:t>3042-4h.</w:t>
      </w:r>
      <w:r>
        <w:t xml:space="preserve"> Se han analizado características de la distribución estadística obteniendo medidas de centralización y dispersión.</w:t>
      </w:r>
    </w:p>
    <w:p>
      <w:pPr>
        <w:pStyle w:val="ListBullet"/>
      </w:pPr>
      <w:r>
        <w:rPr>
          <w:b/>
        </w:rPr>
        <w:t>3042-4i.</w:t>
      </w:r>
      <w:r>
        <w:t xml:space="preserve"> Se han aplicado propiedades de los sucesos y la probabilidad.</w:t>
      </w:r>
    </w:p>
    <w:p>
      <w:pPr>
        <w:pStyle w:val="ListBullet"/>
      </w:pPr>
      <w:r>
        <w:rPr>
          <w:b/>
        </w:rPr>
        <w:t>3042-4j.</w:t>
      </w:r>
      <w:r>
        <w:t xml:space="preserve"> Se han resuelto problemas cotidianos mediante cálculos de probabilidad sencillos.</w:t>
      </w:r>
    </w:p>
    <w:p>
      <w:pPr>
        <w:pStyle w:val="Heading2"/>
      </w:pPr>
      <w:r>
        <w:t>RA5. Aplica técnicas físicas o químicas, utilizando el material necesario para prácticas de laboratorio sencillas</w:t>
      </w:r>
    </w:p>
    <w:p>
      <w:pPr>
        <w:pStyle w:val="ListBullet"/>
      </w:pPr>
      <w:r>
        <w:rPr>
          <w:b/>
        </w:rPr>
        <w:t>3042-5a.</w:t>
      </w:r>
      <w:r>
        <w:t xml:space="preserve"> Se ha verificado la disponibilidad del material básico utilizado en un laboratorio.</w:t>
      </w:r>
    </w:p>
    <w:p>
      <w:pPr>
        <w:pStyle w:val="ListBullet"/>
      </w:pPr>
      <w:r>
        <w:rPr>
          <w:b/>
        </w:rPr>
        <w:t>3042-5b.</w:t>
      </w:r>
      <w:r>
        <w:t xml:space="preserve"> Se han identificado y medido magnitudes básicas: masa, peso, volumen, densidad, temperatura, entre otras.</w:t>
      </w:r>
    </w:p>
    <w:p>
      <w:pPr>
        <w:pStyle w:val="ListBullet"/>
      </w:pPr>
      <w:r>
        <w:rPr>
          <w:b/>
        </w:rPr>
        <w:t>3042-5c.</w:t>
      </w:r>
      <w:r>
        <w:t xml:space="preserve"> Se han identificado distintos tipos de biomoléculas presentes en materiales orgánicos.</w:t>
      </w:r>
    </w:p>
    <w:p>
      <w:pPr>
        <w:pStyle w:val="ListBullet"/>
      </w:pPr>
      <w:r>
        <w:rPr>
          <w:b/>
        </w:rPr>
        <w:t>3042-5d.</w:t>
      </w:r>
      <w:r>
        <w:t xml:space="preserve"> Se ha descrito la célula y tejidos animales y vegetales mediante observación con instrumentos ópticos.</w:t>
      </w:r>
    </w:p>
    <w:p>
      <w:pPr>
        <w:pStyle w:val="ListBullet"/>
      </w:pPr>
      <w:r>
        <w:rPr>
          <w:b/>
        </w:rPr>
        <w:t>3042-5e.</w:t>
      </w:r>
      <w:r>
        <w:t xml:space="preserve"> Se han elaborado informes de ensayos con procedimiento, resultados y conclusiones.</w:t>
      </w:r>
    </w:p>
    <w:p>
      <w:pPr>
        <w:pStyle w:val="Heading2"/>
      </w:pPr>
      <w:r>
        <w:t>RA6. Reconoce las reacciones químicas que se producen en procesos biológicos e industriales</w:t>
      </w:r>
    </w:p>
    <w:p>
      <w:pPr>
        <w:pStyle w:val="ListBullet"/>
      </w:pPr>
      <w:r>
        <w:rPr>
          <w:b/>
        </w:rPr>
        <w:t>3042-6a.</w:t>
      </w:r>
      <w:r>
        <w:t xml:space="preserve"> Se han identificado reacciones químicas principales de la vida cotidiana, la naturaleza y la industria.</w:t>
      </w:r>
    </w:p>
    <w:p>
      <w:pPr>
        <w:pStyle w:val="ListBullet"/>
      </w:pPr>
      <w:r>
        <w:rPr>
          <w:b/>
        </w:rPr>
        <w:t>3042-6b.</w:t>
      </w:r>
      <w:r>
        <w:t xml:space="preserve"> Se han descrito las manifestaciones de reacciones químicas.</w:t>
      </w:r>
    </w:p>
    <w:p>
      <w:pPr>
        <w:pStyle w:val="ListBullet"/>
      </w:pPr>
      <w:r>
        <w:rPr>
          <w:b/>
        </w:rPr>
        <w:t>3042-6c.</w:t>
      </w:r>
      <w:r>
        <w:t xml:space="preserve"> Se han descrito los componentes principales de una reacción química y la intervención de la energía.</w:t>
      </w:r>
    </w:p>
    <w:p>
      <w:pPr>
        <w:pStyle w:val="ListBullet"/>
      </w:pPr>
      <w:r>
        <w:rPr>
          <w:b/>
        </w:rPr>
        <w:t>3042-6d.</w:t>
      </w:r>
      <w:r>
        <w:t xml:space="preserve"> Se han reconocido reacciones químicas tipo: combustión, oxidación, descomposición, neutralización, síntesis, aeróbica y anaeróbica.</w:t>
      </w:r>
    </w:p>
    <w:p>
      <w:pPr>
        <w:pStyle w:val="ListBullet"/>
      </w:pPr>
      <w:r>
        <w:rPr>
          <w:b/>
        </w:rPr>
        <w:t>3042-6e.</w:t>
      </w:r>
      <w:r>
        <w:t xml:space="preserve"> Se han identificado componentes y procesos de reacciones químicas sencillas mediante ensayos de laboratorio.</w:t>
      </w:r>
    </w:p>
    <w:p>
      <w:pPr>
        <w:pStyle w:val="ListBullet"/>
      </w:pPr>
      <w:r>
        <w:rPr>
          <w:b/>
        </w:rPr>
        <w:t>3042-6f.</w:t>
      </w:r>
      <w:r>
        <w:t xml:space="preserve"> Se han elaborado informes con TIC sobre industrias relevantes —alimentarias, cosmética, reciclaje— describiendo procesos sencillos.</w:t>
      </w:r>
    </w:p>
    <w:p>
      <w:pPr>
        <w:pStyle w:val="Heading2"/>
      </w:pPr>
      <w:r>
        <w:t>RA7. Identifica aspectos positivos y negativos del uso de la energía nuclear y efectos de la contaminación generada</w:t>
      </w:r>
    </w:p>
    <w:p>
      <w:pPr>
        <w:pStyle w:val="ListBullet"/>
      </w:pPr>
      <w:r>
        <w:rPr>
          <w:b/>
        </w:rPr>
        <w:t>3042-7a.</w:t>
      </w:r>
      <w:r>
        <w:t xml:space="preserve"> Se han analizado efectos positivos y negativos del uso de la energía nuclear.</w:t>
      </w:r>
    </w:p>
    <w:p>
      <w:pPr>
        <w:pStyle w:val="ListBullet"/>
      </w:pPr>
      <w:r>
        <w:rPr>
          <w:b/>
        </w:rPr>
        <w:t>3042-7b.</w:t>
      </w:r>
      <w:r>
        <w:t xml:space="preserve"> Se ha diferenciado el proceso de fusión y fisión nuclear.</w:t>
      </w:r>
    </w:p>
    <w:p>
      <w:pPr>
        <w:pStyle w:val="ListBullet"/>
      </w:pPr>
      <w:r>
        <w:rPr>
          <w:b/>
        </w:rPr>
        <w:t>3042-7c.</w:t>
      </w:r>
      <w:r>
        <w:t xml:space="preserve"> Se han identificado problemas sobre vertidos nucleares por catástrofes o mala gestión.</w:t>
      </w:r>
    </w:p>
    <w:p>
      <w:pPr>
        <w:pStyle w:val="ListBullet"/>
      </w:pPr>
      <w:r>
        <w:rPr>
          <w:b/>
        </w:rPr>
        <w:t>3042-7d.</w:t>
      </w:r>
      <w:r>
        <w:t xml:space="preserve"> Se ha argumentado sobre la problemática de los residuos nucleares.</w:t>
      </w:r>
    </w:p>
    <w:p>
      <w:pPr>
        <w:pStyle w:val="ListBullet"/>
      </w:pPr>
      <w:r>
        <w:rPr>
          <w:b/>
        </w:rPr>
        <w:t>3042-7e.</w:t>
      </w:r>
      <w:r>
        <w:t xml:space="preserve"> Se ha trabajado en equipo y utilizado las TIC.</w:t>
      </w:r>
    </w:p>
    <w:p>
      <w:pPr>
        <w:pStyle w:val="Heading2"/>
      </w:pPr>
      <w:r>
        <w:t>RA8. Identifica cambios del planeta Tierra, sus causas y diferencias entre relieve y paisaje</w:t>
      </w:r>
    </w:p>
    <w:p>
      <w:pPr>
        <w:pStyle w:val="ListBullet"/>
      </w:pPr>
      <w:r>
        <w:rPr>
          <w:b/>
        </w:rPr>
        <w:t>3042-8a.</w:t>
      </w:r>
      <w:r>
        <w:t xml:space="preserve"> Se han identificado agentes geológicos externos y su acción sobre el relieve.</w:t>
      </w:r>
    </w:p>
    <w:p>
      <w:pPr>
        <w:pStyle w:val="ListBullet"/>
      </w:pPr>
      <w:r>
        <w:rPr>
          <w:b/>
        </w:rPr>
        <w:t>3042-8b.</w:t>
      </w:r>
      <w:r>
        <w:t xml:space="preserve"> Se han diferenciado tipos de meteorización y sus consecuencias.</w:t>
      </w:r>
    </w:p>
    <w:p>
      <w:pPr>
        <w:pStyle w:val="ListBullet"/>
      </w:pPr>
      <w:r>
        <w:rPr>
          <w:b/>
        </w:rPr>
        <w:t>3042-8c.</w:t>
      </w:r>
      <w:r>
        <w:t xml:space="preserve"> Se ha analizado el proceso de erosión.</w:t>
      </w:r>
    </w:p>
    <w:p>
      <w:pPr>
        <w:pStyle w:val="ListBullet"/>
      </w:pPr>
      <w:r>
        <w:rPr>
          <w:b/>
        </w:rPr>
        <w:t>3042-8d.</w:t>
      </w:r>
      <w:r>
        <w:t xml:space="preserve"> Se ha descrito el proceso de transporte.</w:t>
      </w:r>
    </w:p>
    <w:p>
      <w:pPr>
        <w:pStyle w:val="ListBullet"/>
      </w:pPr>
      <w:r>
        <w:rPr>
          <w:b/>
        </w:rPr>
        <w:t>3042-8e.</w:t>
      </w:r>
      <w:r>
        <w:t xml:space="preserve"> Se ha analizado el proceso de sedimentación.</w:t>
      </w:r>
    </w:p>
    <w:p>
      <w:pPr>
        <w:pStyle w:val="Heading2"/>
      </w:pPr>
      <w:r>
        <w:t>RA9. Categoriza contaminantes atmosféricos principales, sus orígenes y efectos</w:t>
      </w:r>
    </w:p>
    <w:p>
      <w:pPr>
        <w:pStyle w:val="ListBullet"/>
      </w:pPr>
      <w:r>
        <w:rPr>
          <w:b/>
        </w:rPr>
        <w:t>3042-9a.</w:t>
      </w:r>
      <w:r>
        <w:t xml:space="preserve"> Se han reconocido fenómenos de contaminación atmosférica y agentes causantes.</w:t>
      </w:r>
    </w:p>
    <w:p>
      <w:pPr>
        <w:pStyle w:val="ListBullet"/>
      </w:pPr>
      <w:r>
        <w:rPr>
          <w:b/>
        </w:rPr>
        <w:t>3042-9b.</w:t>
      </w:r>
      <w:r>
        <w:t xml:space="preserve"> Se ha investigado sobre lluvia ácida, consecuencias y medidas de prevención.</w:t>
      </w:r>
    </w:p>
    <w:p>
      <w:pPr>
        <w:pStyle w:val="ListBullet"/>
      </w:pPr>
      <w:r>
        <w:rPr>
          <w:b/>
        </w:rPr>
        <w:t>3042-9c.</w:t>
      </w:r>
      <w:r>
        <w:t xml:space="preserve"> Se ha descrito el efecto invernadero, sus causas y medidas de minoración.</w:t>
      </w:r>
    </w:p>
    <w:p>
      <w:pPr>
        <w:pStyle w:val="ListBullet"/>
      </w:pPr>
      <w:r>
        <w:rPr>
          <w:b/>
        </w:rPr>
        <w:t>3042-9d.</w:t>
      </w:r>
      <w:r>
        <w:t xml:space="preserve"> Se ha descrito la pérdida de capa de ozono y consecuencias para salud, hidrosfera y poblaciones.</w:t>
      </w:r>
    </w:p>
    <w:p>
      <w:pPr>
        <w:pStyle w:val="Heading2"/>
      </w:pPr>
      <w:r>
        <w:t>RA10. Identifica contaminantes del agua y su efecto medioambiental y tratamiento</w:t>
      </w:r>
    </w:p>
    <w:p>
      <w:pPr>
        <w:pStyle w:val="ListBullet"/>
      </w:pPr>
      <w:r>
        <w:rPr>
          <w:b/>
        </w:rPr>
        <w:t>3042-10a.</w:t>
      </w:r>
      <w:r>
        <w:t xml:space="preserve"> Se ha reconocido y valorado el papel del agua en la vida.</w:t>
      </w:r>
    </w:p>
    <w:p>
      <w:pPr>
        <w:pStyle w:val="ListBullet"/>
      </w:pPr>
      <w:r>
        <w:rPr>
          <w:b/>
        </w:rPr>
        <w:t>3042-10b.</w:t>
      </w:r>
      <w:r>
        <w:t xml:space="preserve"> Se ha identificado el efecto nocivo de la contaminación de acuíferos.</w:t>
      </w:r>
    </w:p>
    <w:p>
      <w:pPr>
        <w:pStyle w:val="ListBullet"/>
      </w:pPr>
      <w:r>
        <w:rPr>
          <w:b/>
        </w:rPr>
        <w:t>3042-10c.</w:t>
      </w:r>
      <w:r>
        <w:t xml:space="preserve"> Se han identificado posibles contaminantes en muestras de agua planificando ensayos de laboratorio.</w:t>
      </w:r>
    </w:p>
    <w:p>
      <w:pPr>
        <w:pStyle w:val="ListBullet"/>
      </w:pPr>
      <w:r>
        <w:rPr>
          <w:b/>
        </w:rPr>
        <w:t>3042-10d.</w:t>
      </w:r>
      <w:r>
        <w:t xml:space="preserve"> Se han analizado efectos de la contaminación del agua y uso responsable.</w:t>
      </w:r>
    </w:p>
    <w:p>
      <w:pPr>
        <w:pStyle w:val="Heading2"/>
      </w:pPr>
      <w:r>
        <w:t>RA11. Contribuye al equilibrio medioambiental analizando desarrollo sostenible y proponiendo acciones de mejora</w:t>
      </w:r>
    </w:p>
    <w:p>
      <w:pPr>
        <w:pStyle w:val="ListBullet"/>
      </w:pPr>
      <w:r>
        <w:rPr>
          <w:b/>
        </w:rPr>
        <w:t>3042-11a.</w:t>
      </w:r>
      <w:r>
        <w:t xml:space="preserve"> Se han analizado las implicaciones positivas de un desarrollo sostenible.</w:t>
      </w:r>
    </w:p>
    <w:p>
      <w:pPr>
        <w:pStyle w:val="ListBullet"/>
      </w:pPr>
      <w:r>
        <w:rPr>
          <w:b/>
        </w:rPr>
        <w:t>3042-11b.</w:t>
      </w:r>
      <w:r>
        <w:t xml:space="preserve"> Se han propuesto medidas elementales para favorecer el desarrollo sostenible.</w:t>
      </w:r>
    </w:p>
    <w:p>
      <w:pPr>
        <w:pStyle w:val="ListBullet"/>
      </w:pPr>
      <w:r>
        <w:rPr>
          <w:b/>
        </w:rPr>
        <w:t>3042-11c.</w:t>
      </w:r>
      <w:r>
        <w:t xml:space="preserve"> Se han diseñado estrategias básicas para posibilitar el mantenimiento del medioambiente.</w:t>
      </w:r>
    </w:p>
    <w:p>
      <w:pPr>
        <w:pStyle w:val="ListBullet"/>
      </w:pPr>
      <w:r>
        <w:rPr>
          <w:b/>
        </w:rPr>
        <w:t>3042-11d.</w:t>
      </w:r>
      <w:r>
        <w:t xml:space="preserve"> Se ha trabajado en equipo en la identificación de objetivos para la mejora del medioambiente.</w:t>
      </w:r>
    </w:p>
    <w:p>
      <w:pPr>
        <w:pStyle w:val="Heading2"/>
      </w:pPr>
      <w:r>
        <w:t>RA12. Relaciona fuerzas habituales con efectos producidos sobre movimiento o reposo</w:t>
      </w:r>
    </w:p>
    <w:p>
      <w:pPr>
        <w:pStyle w:val="ListBullet"/>
      </w:pPr>
      <w:r>
        <w:rPr>
          <w:b/>
        </w:rPr>
        <w:t>3042-12a.</w:t>
      </w:r>
      <w:r>
        <w:t xml:space="preserve"> Se han discriminado movimientos cotidianos en función de trayectoria y celeridad.</w:t>
      </w:r>
    </w:p>
    <w:p>
      <w:pPr>
        <w:pStyle w:val="ListBullet"/>
      </w:pPr>
      <w:r>
        <w:rPr>
          <w:b/>
        </w:rPr>
        <w:t>3042-12b.</w:t>
      </w:r>
      <w:r>
        <w:t xml:space="preserve"> Se ha relacionado distancia, velocidad, tiempo y aceleración con unidades habituales.</w:t>
      </w:r>
    </w:p>
    <w:p>
      <w:pPr>
        <w:pStyle w:val="ListBullet"/>
      </w:pPr>
      <w:r>
        <w:rPr>
          <w:b/>
        </w:rPr>
        <w:t>3042-12c.</w:t>
      </w:r>
      <w:r>
        <w:t xml:space="preserve"> Se han representado vectorialmente magnitudes como velocidad y aceleración.</w:t>
      </w:r>
    </w:p>
    <w:p>
      <w:pPr>
        <w:pStyle w:val="ListBullet"/>
      </w:pPr>
      <w:r>
        <w:rPr>
          <w:b/>
        </w:rPr>
        <w:t>3042-12d.</w:t>
      </w:r>
      <w:r>
        <w:t xml:space="preserve"> Se han relacionado parámetros del movimiento rectilíneo uniforme con expresiones gráficas y matemáticas.</w:t>
      </w:r>
    </w:p>
    <w:p>
      <w:pPr>
        <w:pStyle w:val="ListBullet"/>
      </w:pPr>
      <w:r>
        <w:rPr>
          <w:b/>
        </w:rPr>
        <w:t>3042-12e.</w:t>
      </w:r>
      <w:r>
        <w:t xml:space="preserve"> Se han realizado cálculos sencillos de velocidades en movimientos con aceleración constante.</w:t>
      </w:r>
    </w:p>
    <w:p>
      <w:pPr>
        <w:pStyle w:val="ListBullet"/>
      </w:pPr>
      <w:r>
        <w:rPr>
          <w:b/>
        </w:rPr>
        <w:t>3042-12f.</w:t>
      </w:r>
      <w:r>
        <w:t xml:space="preserve"> Se ha descrito la relación causa-efecto en distintas situaciones para relacionar fuerzas y movimientos.</w:t>
      </w:r>
    </w:p>
    <w:p>
      <w:pPr>
        <w:pStyle w:val="ListBullet"/>
      </w:pPr>
      <w:r>
        <w:rPr>
          <w:b/>
        </w:rPr>
        <w:t>3042-12g.</w:t>
      </w:r>
      <w:r>
        <w:t xml:space="preserve"> Se han aplicado las leyes de Newton en situaciones de la vida cotidiana.</w:t>
      </w:r>
    </w:p>
    <w:p>
      <w:pPr>
        <w:pStyle w:val="Heading2"/>
      </w:pPr>
      <w:r>
        <w:t>RA13. Identifica aspectos básicos de producción, transporte y utilización de energía eléctrica y consumo</w:t>
      </w:r>
    </w:p>
    <w:p>
      <w:pPr>
        <w:pStyle w:val="ListBullet"/>
      </w:pPr>
      <w:r>
        <w:rPr>
          <w:b/>
        </w:rPr>
        <w:t>3042-13a.</w:t>
      </w:r>
      <w:r>
        <w:t xml:space="preserve"> Se han identificado y manejado magnitudes físicas básicas del consumo de electricidad.</w:t>
      </w:r>
    </w:p>
    <w:p>
      <w:pPr>
        <w:pStyle w:val="ListBullet"/>
      </w:pPr>
      <w:r>
        <w:rPr>
          <w:b/>
        </w:rPr>
        <w:t>3042-13b.</w:t>
      </w:r>
      <w:r>
        <w:t xml:space="preserve"> Se han analizado hábitos de consumo y ahorro eléctrico y establecido mejoras.</w:t>
      </w:r>
    </w:p>
    <w:p>
      <w:pPr>
        <w:pStyle w:val="ListBullet"/>
      </w:pPr>
      <w:r>
        <w:rPr>
          <w:b/>
        </w:rPr>
        <w:t>3042-13c.</w:t>
      </w:r>
      <w:r>
        <w:t xml:space="preserve"> Se han clasificado centrales eléctricas y transformación energética.</w:t>
      </w:r>
    </w:p>
    <w:p>
      <w:pPr>
        <w:pStyle w:val="ListBullet"/>
      </w:pPr>
      <w:r>
        <w:rPr>
          <w:b/>
        </w:rPr>
        <w:t>3042-13d.</w:t>
      </w:r>
      <w:r>
        <w:t xml:space="preserve"> Se han analizado ventajas y desventajas de distintas centrales eléctricas.</w:t>
      </w:r>
    </w:p>
    <w:p>
      <w:pPr>
        <w:pStyle w:val="ListBullet"/>
      </w:pPr>
      <w:r>
        <w:rPr>
          <w:b/>
        </w:rPr>
        <w:t>3042-13e.</w:t>
      </w:r>
      <w:r>
        <w:t xml:space="preserve"> Se han descrito etapas de distribución de energía eléctrica.</w:t>
      </w:r>
    </w:p>
    <w:p>
      <w:pPr>
        <w:pStyle w:val="ListBullet"/>
      </w:pPr>
      <w:r>
        <w:rPr>
          <w:b/>
        </w:rPr>
        <w:t>3042-13f.</w:t>
      </w:r>
      <w:r>
        <w:t xml:space="preserve"> Se ha trabajado en equipo recopilando información sobre centrales eléctricas en España.</w:t>
      </w:r>
    </w:p>
    <w:p>
      <w:pPr>
        <w:pStyle w:val="Heading2"/>
      </w:pPr>
      <w:r>
        <w:t>RA14. Previene enfermedades básicas mediante mantenimiento y desinfección de utensilios y aparatos de la profesión</w:t>
      </w:r>
    </w:p>
    <w:p>
      <w:pPr>
        <w:pStyle w:val="ListBullet"/>
      </w:pPr>
      <w:r>
        <w:rPr>
          <w:b/>
        </w:rPr>
        <w:t>3042-14a.</w:t>
      </w:r>
      <w:r>
        <w:t xml:space="preserve"> Se han caracterizado microorganismos y parásitos comunes que afectan a piel y aparato digestivo.</w:t>
      </w:r>
    </w:p>
    <w:p>
      <w:pPr>
        <w:pStyle w:val="ListBullet"/>
      </w:pPr>
      <w:r>
        <w:rPr>
          <w:b/>
        </w:rPr>
        <w:t>3042-14b.</w:t>
      </w:r>
      <w:r>
        <w:t xml:space="preserve"> Se han categorizado agentes causantes de infecciones por materiales infectados o contaminados.</w:t>
      </w:r>
    </w:p>
    <w:p>
      <w:pPr>
        <w:pStyle w:val="ListBullet"/>
      </w:pPr>
      <w:r>
        <w:rPr>
          <w:b/>
        </w:rPr>
        <w:t>3042-14c.</w:t>
      </w:r>
      <w:r>
        <w:t xml:space="preserve"> Se han reconocido enfermedades infecciosas y parasitarias frecuentes que afectan a piel y aparato digestivo.</w:t>
      </w:r>
    </w:p>
    <w:p>
      <w:pPr>
        <w:pStyle w:val="ListBullet"/>
      </w:pPr>
      <w:r>
        <w:rPr>
          <w:b/>
        </w:rPr>
        <w:t>3042-14d.</w:t>
      </w:r>
      <w:r>
        <w:t xml:space="preserve"> Se han propuesto formas de prevención de infecciones y parasitosis.</w:t>
      </w:r>
    </w:p>
    <w:p>
      <w:pPr>
        <w:pStyle w:val="ListBullet"/>
      </w:pPr>
      <w:r>
        <w:rPr>
          <w:b/>
        </w:rPr>
        <w:t>3042-14e.</w:t>
      </w:r>
      <w:r>
        <w:t xml:space="preserve"> Se han identificado sustancias utilizadas en procesamiento de alimentos que pueden actuar como tóxicos.</w:t>
      </w:r>
    </w:p>
    <w:p>
      <w:pPr>
        <w:pStyle w:val="ListBullet"/>
      </w:pPr>
      <w:r>
        <w:rPr>
          <w:b/>
        </w:rPr>
        <w:t>3042-14f.</w:t>
      </w:r>
      <w:r>
        <w:t xml:space="preserve"> Se ha protocolizado el lavado de manos antes y después de cualquier manipulación.</w:t>
      </w:r>
    </w:p>
    <w:p>
      <w:pPr>
        <w:pStyle w:val="ListBullet"/>
      </w:pPr>
      <w:r>
        <w:rPr>
          <w:b/>
        </w:rPr>
        <w:t>3042-14g.</w:t>
      </w:r>
      <w:r>
        <w:t xml:space="preserve"> Se han identificado y tipificado desinfectantes y métodos de esterilización.</w:t>
      </w:r>
    </w:p>
    <w:p>
      <w:pPr>
        <w:pStyle w:val="ListBullet"/>
      </w:pPr>
      <w:r>
        <w:rPr>
          <w:b/>
        </w:rPr>
        <w:t>3042-14h.</w:t>
      </w:r>
      <w:r>
        <w:t xml:space="preserve"> Se han analizado y experimentado diversos procedimientos de desinfección y esterilización.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Coincidencias competenciales, justificación y actividades desarrolladas</w:t>
      </w:r>
    </w:p>
    <w:p>
      <w:pPr>
        <w:pStyle w:val="Heading2"/>
      </w:pPr>
      <w:r>
        <w:t>Coincidencia 1. Álgebra, ecuaciones, proporcionalidad y resolución de problemas reales del salón</w:t>
      </w:r>
    </w:p>
    <w:p>
      <w:pPr>
        <w:spacing w:after="120"/>
      </w:pPr>
      <w:r>
        <w:rPr>
          <w:b/>
        </w:rPr>
        <w:t>Criterios 3042 implicados:</w:t>
      </w:r>
      <w:r>
        <w:t xml:space="preserve"> 1a-1e, 4a-4e, 4g-4j, 5b. </w:t>
      </w:r>
      <w:r>
        <w:rPr>
          <w:b/>
        </w:rPr>
        <w:t>Criterios relacionados:</w:t>
      </w:r>
      <w:r>
        <w:t xml:space="preserve"> </w:t>
      </w:r>
      <w:r>
        <w:rPr>
          <w:b/>
        </w:rPr>
        <w:t>3009:</w:t>
      </w:r>
      <w:r>
        <w:t xml:space="preserve"> 1a-1j, 3b-3d, 8e-8f, 9a-9d. </w:t>
      </w:r>
      <w:r>
        <w:rPr>
          <w:b/>
        </w:rPr>
        <w:t>3060:</w:t>
      </w:r>
      <w:r>
        <w:t xml:space="preserve"> 3h-3j, 4b. </w:t>
      </w:r>
      <w:r>
        <w:rPr>
          <w:b/>
        </w:rPr>
        <w:t>3061:</w:t>
      </w:r>
      <w:r>
        <w:t xml:space="preserve"> 3j, 4k. </w:t>
      </w:r>
      <w:r>
        <w:rPr>
          <w:b/>
        </w:rPr>
        <w:t>3062:</w:t>
      </w:r>
      <w:r>
        <w:t xml:space="preserve"> 1i, 2e-2h, 3j, 4h. </w:t>
      </w:r>
      <w:r>
        <w:rPr>
          <w:b/>
        </w:rPr>
        <w:t>3063:</w:t>
      </w:r>
      <w:r>
        <w:t xml:space="preserve"> 2i-2j, 4k. </w:t>
      </w:r>
      <w:r>
        <w:rPr>
          <w:b/>
        </w:rPr>
        <w:t>3064:</w:t>
      </w:r>
      <w:r>
        <w:t xml:space="preserve"> 2e, 4i-4j, 5f. </w:t>
      </w:r>
      <w:r>
        <w:rPr>
          <w:b/>
        </w:rPr>
        <w:t>3065:</w:t>
      </w:r>
      <w:r>
        <w:t xml:space="preserve"> 2g-2h, 3g-3h, 4g. </w:t>
      </w:r>
      <w:r>
        <w:rPr>
          <w:b/>
        </w:rPr>
        <w:t>3005:</w:t>
      </w:r>
      <w:r>
        <w:t xml:space="preserve"> 3b, 4a. </w:t>
      </w:r>
      <w:r>
        <w:rPr>
          <w:b/>
        </w:rPr>
        <w:t>3011/3012:</w:t>
      </w:r>
      <w:r>
        <w:t xml:space="preserve"> criterios de comprensión y comunicación escrita. </w:t>
      </w:r>
      <w:r>
        <w:rPr>
          <w:b/>
        </w:rPr>
        <w:t>3067:</w:t>
      </w:r>
      <w:r>
        <w:t xml:space="preserve"> 1a-1g, 3i, 4i, 5g. </w:t>
      </w:r>
      <w:r>
        <w:rPr>
          <w:b/>
        </w:rPr>
        <w:t>3159:</w:t>
      </w:r>
      <w:r>
        <w:t xml:space="preserve"> 5a-5d.</w:t>
      </w:r>
    </w:p>
    <w:p>
      <w:pPr>
        <w:spacing w:after="120"/>
      </w:pPr>
      <w:r>
        <w:rPr>
          <w:b/>
        </w:rPr>
        <w:t>Justificación:</w:t>
      </w:r>
      <w:r>
        <w:t xml:space="preserve"> el álgebra ayuda a resolver problemas profesionales: mezclar productos, calcular tiempos, organizar agenda, controlar stock, estimar costes, interpretar resultados y decidir con datos. En peluquería y estética, las matemáticas dejan de ser abstractas cuando sirven para no desperdiciar producto, no retrasar citas y mejorar la calidad del servicio.</w:t>
      </w:r>
    </w:p>
    <w:p>
      <w:pPr>
        <w:pStyle w:val="Heading3"/>
      </w:pPr>
      <w:r>
        <w:t>7 actividades/proyectos desarrollados</w:t>
      </w:r>
    </w:p>
    <w:p>
      <w:pPr>
        <w:pStyle w:val="ListNumber"/>
      </w:pPr>
      <w:r>
        <w:rPr>
          <w:b/>
        </w:rPr>
        <w:t>Escape room “Abre el salón”</w:t>
      </w:r>
    </w:p>
    <w:p>
      <w:pPr>
        <w:spacing w:after="120"/>
      </w:pPr>
      <w:r>
        <w:t xml:space="preserve">   Para abrir el salón simulado, cada equipo resuelve pruebas algebraicas: calcular cantidad de tinte, número de guantes, tiempo total de servicios y coste de un pack. Cada respuesta desbloquea un código.    </w:t>
      </w:r>
      <w:r>
        <w:rPr>
          <w:b/>
        </w:rPr>
        <w:t>Producto final:</w:t>
      </w:r>
      <w:r>
        <w:t xml:space="preserve"> dossier de resolución y reflexión sobre utilidad de las ecuaciones.</w:t>
      </w:r>
    </w:p>
    <w:p>
      <w:pPr>
        <w:pStyle w:val="ListNumber"/>
      </w:pPr>
      <w:r>
        <w:rPr>
          <w:b/>
        </w:rPr>
        <w:t>Pack beauty con presupuesto realista</w:t>
      </w:r>
    </w:p>
    <w:p>
      <w:pPr>
        <w:spacing w:after="120"/>
      </w:pPr>
      <w:r>
        <w:t xml:space="preserve">   Diseñan un pack para graduación, festival o entrevista —lavado, peinado, maquillaje, uñas— y calculan precio, coste de consumibles y beneficio ficticio.    </w:t>
      </w:r>
      <w:r>
        <w:rPr>
          <w:b/>
        </w:rPr>
        <w:t>Producto final:</w:t>
      </w:r>
      <w:r>
        <w:t xml:space="preserve"> presupuesto y cartel comercial ético.</w:t>
      </w:r>
    </w:p>
    <w:p>
      <w:pPr>
        <w:pStyle w:val="ListNumber"/>
      </w:pPr>
      <w:r>
        <w:rPr>
          <w:b/>
        </w:rPr>
        <w:t>Calculadora de mezclas seguras</w:t>
      </w:r>
    </w:p>
    <w:p>
      <w:pPr>
        <w:spacing w:after="120"/>
      </w:pPr>
      <w:r>
        <w:t xml:space="preserve">   Con una hoja de cálculo, crean una calculadora para proporciones de mezclas simuladas: 1:1, 1:1,5, 1:2. Se usa con colorantes alimentarios, nunca con químicos reales sin supervisión.    </w:t>
      </w:r>
      <w:r>
        <w:rPr>
          <w:b/>
        </w:rPr>
        <w:t>Producto final:</w:t>
      </w:r>
      <w:r>
        <w:t xml:space="preserve"> plantilla digital.</w:t>
      </w:r>
    </w:p>
    <w:p>
      <w:pPr>
        <w:pStyle w:val="ListNumber"/>
      </w:pPr>
      <w:r>
        <w:rPr>
          <w:b/>
        </w:rPr>
        <w:t>Agenda anti-caos</w:t>
      </w:r>
    </w:p>
    <w:p>
      <w:pPr>
        <w:spacing w:after="120"/>
      </w:pPr>
      <w:r>
        <w:t xml:space="preserve">   Organizan una mañana con varios clientes ficticios, tiempos de exposición, lavados, maquillaje y limpieza. Deben evitar solapamientos imposibles.    </w:t>
      </w:r>
      <w:r>
        <w:rPr>
          <w:b/>
        </w:rPr>
        <w:t>Producto final:</w:t>
      </w:r>
      <w:r>
        <w:t xml:space="preserve"> agenda visual y explicación oral.</w:t>
      </w:r>
    </w:p>
    <w:p>
      <w:pPr>
        <w:pStyle w:val="ListNumber"/>
      </w:pPr>
      <w:r>
        <w:rPr>
          <w:b/>
        </w:rPr>
        <w:t>Reto “reduce el desperdicio”</w:t>
      </w:r>
    </w:p>
    <w:p>
      <w:pPr>
        <w:spacing w:after="120"/>
      </w:pPr>
      <w:r>
        <w:t xml:space="preserve">   A partir de cantidades sobrantes de producto, calculan cómo ajustar mezclas para reducir residuos.    </w:t>
      </w:r>
      <w:r>
        <w:rPr>
          <w:b/>
        </w:rPr>
        <w:t>Producto final:</w:t>
      </w:r>
      <w:r>
        <w:t xml:space="preserve"> protocolo de dosificación responsable.</w:t>
      </w:r>
    </w:p>
    <w:p>
      <w:pPr>
        <w:pStyle w:val="ListNumber"/>
      </w:pPr>
      <w:r>
        <w:rPr>
          <w:b/>
        </w:rPr>
        <w:t>Gráfica de satisfacción y tiempo</w:t>
      </w:r>
    </w:p>
    <w:p>
      <w:pPr>
        <w:spacing w:after="120"/>
      </w:pPr>
      <w:r>
        <w:t xml:space="preserve">   Recogen datos simulados de duración del servicio y satisfacción del cliente, los representan y sacan conclusiones.    </w:t>
      </w:r>
      <w:r>
        <w:rPr>
          <w:b/>
        </w:rPr>
        <w:t>Producto final:</w:t>
      </w:r>
      <w:r>
        <w:t xml:space="preserve"> gráfico e informe breve.</w:t>
      </w:r>
    </w:p>
    <w:p>
      <w:pPr>
        <w:pStyle w:val="ListNumber"/>
      </w:pPr>
      <w:r>
        <w:rPr>
          <w:b/>
        </w:rPr>
        <w:t>Problemas tipo “cliente sorpresa”</w:t>
      </w:r>
    </w:p>
    <w:p>
      <w:pPr>
        <w:spacing w:after="120"/>
      </w:pPr>
      <w:r>
        <w:t xml:space="preserve">   Tarjetas con imprevistos: llega un cliente más, falta producto, una técnica tarda más. Deben recalcular y comunicar la solución.    </w:t>
      </w:r>
      <w:r>
        <w:rPr>
          <w:b/>
        </w:rPr>
        <w:t>Producto final:</w:t>
      </w:r>
      <w:r>
        <w:t xml:space="preserve"> resolución en equipo y role-play de comunicación.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2. Método científico, investigación, hipótesis, datos, informes y argumentación</w:t>
      </w:r>
    </w:p>
    <w:p>
      <w:pPr>
        <w:spacing w:after="120"/>
      </w:pPr>
      <w:r>
        <w:rPr>
          <w:b/>
        </w:rPr>
        <w:t>Criterios 3042 implicados:</w:t>
      </w:r>
      <w:r>
        <w:t xml:space="preserve"> 2a-2f, 5e, 6f, 7e, 11d, 13f. </w:t>
      </w:r>
      <w:r>
        <w:rPr>
          <w:b/>
        </w:rPr>
        <w:t>Criterios relacionados:</w:t>
      </w:r>
      <w:r>
        <w:t xml:space="preserve"> </w:t>
      </w:r>
      <w:r>
        <w:rPr>
          <w:b/>
        </w:rPr>
        <w:t>3009:</w:t>
      </w:r>
      <w:r>
        <w:t xml:space="preserve"> 1c, 2a-2c, 4f-4g, 6g, 8g. </w:t>
      </w:r>
      <w:r>
        <w:rPr>
          <w:b/>
        </w:rPr>
        <w:t>3061:</w:t>
      </w:r>
      <w:r>
        <w:t xml:space="preserve"> 2c-2e, 2j, 3k. </w:t>
      </w:r>
      <w:r>
        <w:rPr>
          <w:b/>
        </w:rPr>
        <w:t>3062:</w:t>
      </w:r>
      <w:r>
        <w:t xml:space="preserve"> 1e-1k, 3n, 4l. </w:t>
      </w:r>
      <w:r>
        <w:rPr>
          <w:b/>
        </w:rPr>
        <w:t>3063:</w:t>
      </w:r>
      <w:r>
        <w:t xml:space="preserve"> 2c-2k, 3c, 4e, 4j, 4n. </w:t>
      </w:r>
      <w:r>
        <w:rPr>
          <w:b/>
        </w:rPr>
        <w:t>3064:</w:t>
      </w:r>
      <w:r>
        <w:t xml:space="preserve"> 1f-1i, 3k, 5j-5k. </w:t>
      </w:r>
      <w:r>
        <w:rPr>
          <w:b/>
        </w:rPr>
        <w:t>3065:</w:t>
      </w:r>
      <w:r>
        <w:t xml:space="preserve"> 2j-2l, 3d, 3k-3m, 4e, 4i-4l. </w:t>
      </w:r>
      <w:r>
        <w:rPr>
          <w:b/>
        </w:rPr>
        <w:t>3005:</w:t>
      </w:r>
      <w:r>
        <w:t xml:space="preserve"> 1c, 1i, 2d-2g, 3d, 4f. </w:t>
      </w:r>
      <w:r>
        <w:rPr>
          <w:b/>
        </w:rPr>
        <w:t>3011/3012:</w:t>
      </w:r>
      <w:r>
        <w:t xml:space="preserve"> comunicación oral/escrita, lectura, argumentación. </w:t>
      </w:r>
      <w:r>
        <w:rPr>
          <w:b/>
        </w:rPr>
        <w:t>3067:</w:t>
      </w:r>
      <w:r>
        <w:t xml:space="preserve"> registros, observación y mejora. </w:t>
      </w:r>
      <w:r>
        <w:rPr>
          <w:b/>
        </w:rPr>
        <w:t>3159:</w:t>
      </w:r>
      <w:r>
        <w:t xml:space="preserve"> 3a-3c, 4a-4c.</w:t>
      </w:r>
    </w:p>
    <w:p>
      <w:pPr>
        <w:spacing w:after="120"/>
      </w:pPr>
      <w:r>
        <w:rPr>
          <w:b/>
        </w:rPr>
        <w:t>Justificación:</w:t>
      </w:r>
      <w:r>
        <w:t xml:space="preserve"> el método científico enseña a observar, plantear hipótesis, comprobar, registrar y defender conclusiones. En el taller se aplica al diagnóstico de piel/cabello/uñas, comparación de productos, evaluación de satisfacción y mejora de protocolos.</w:t>
      </w:r>
    </w:p>
    <w:p>
      <w:pPr>
        <w:pStyle w:val="Heading3"/>
      </w:pPr>
      <w:r>
        <w:t>7 actividades/proyectos desarrollados</w:t>
      </w:r>
    </w:p>
    <w:p>
      <w:pPr>
        <w:pStyle w:val="ListNumber"/>
      </w:pPr>
      <w:r>
        <w:rPr>
          <w:b/>
        </w:rPr>
        <w:t>Mito beauty: ¿verdad o postureo?</w:t>
      </w:r>
    </w:p>
    <w:p>
      <w:pPr>
        <w:spacing w:after="120"/>
      </w:pPr>
      <w:r>
        <w:t xml:space="preserve">   Analizan afirmaciones virales: “este champú repara todo”, “el hielo cierra poros”, “un tinte no daña nunca”. Plantean hipótesis, buscan información y concluyen.    </w:t>
      </w:r>
      <w:r>
        <w:rPr>
          <w:b/>
        </w:rPr>
        <w:t>Producto final:</w:t>
      </w:r>
      <w:r>
        <w:t xml:space="preserve"> vídeo o póster “mito vs realidad”.</w:t>
      </w:r>
    </w:p>
    <w:p>
      <w:pPr>
        <w:pStyle w:val="ListNumber"/>
      </w:pPr>
      <w:r>
        <w:rPr>
          <w:b/>
        </w:rPr>
        <w:t>Mini investigación: duración del maquillaje</w:t>
      </w:r>
    </w:p>
    <w:p>
      <w:pPr>
        <w:spacing w:after="120"/>
      </w:pPr>
      <w:r>
        <w:t xml:space="preserve">   Comparan, de forma segura, dos técnicas o fijadores en soporte de práctica. Registran tiempo, aspecto y resistencia.    </w:t>
      </w:r>
      <w:r>
        <w:rPr>
          <w:b/>
        </w:rPr>
        <w:t>Producto final:</w:t>
      </w:r>
      <w:r>
        <w:t xml:space="preserve"> informe con datos y conclusión.</w:t>
      </w:r>
    </w:p>
    <w:p>
      <w:pPr>
        <w:pStyle w:val="ListNumber"/>
      </w:pPr>
      <w:r>
        <w:rPr>
          <w:b/>
        </w:rPr>
        <w:t>Laboratorio de secado capilar</w:t>
      </w:r>
    </w:p>
    <w:p>
      <w:pPr>
        <w:spacing w:after="120"/>
      </w:pPr>
      <w:r>
        <w:t xml:space="preserve">   Investigan cómo influyen distancia del secador, temperatura y humedad en el tiempo de secado.    </w:t>
      </w:r>
      <w:r>
        <w:rPr>
          <w:b/>
        </w:rPr>
        <w:t>Producto final:</w:t>
      </w:r>
      <w:r>
        <w:t xml:space="preserve"> tabla, gráfica y recomendación profesional.</w:t>
      </w:r>
    </w:p>
    <w:p>
      <w:pPr>
        <w:pStyle w:val="ListNumber"/>
      </w:pPr>
      <w:r>
        <w:rPr>
          <w:b/>
        </w:rPr>
        <w:t>Encuesta científica de satisfacción</w:t>
      </w:r>
    </w:p>
    <w:p>
      <w:pPr>
        <w:spacing w:after="120"/>
      </w:pPr>
      <w:r>
        <w:t xml:space="preserve">   Diseñan encuesta, recogen datos de prácticas simuladas y analizan qué mejora la experiencia del cliente.    </w:t>
      </w:r>
      <w:r>
        <w:rPr>
          <w:b/>
        </w:rPr>
        <w:t>Producto final:</w:t>
      </w:r>
      <w:r>
        <w:t xml:space="preserve"> informe de calidad.</w:t>
      </w:r>
    </w:p>
    <w:p>
      <w:pPr>
        <w:pStyle w:val="ListNumber"/>
      </w:pPr>
      <w:r>
        <w:rPr>
          <w:b/>
        </w:rPr>
        <w:t>Comparativa de higiene de útiles</w:t>
      </w:r>
    </w:p>
    <w:p>
      <w:pPr>
        <w:spacing w:after="120"/>
      </w:pPr>
      <w:r>
        <w:t xml:space="preserve">   Sin cultivos de riesgo: comparan protocolos de limpieza mediante listas de control visual y eficacia percibida.    </w:t>
      </w:r>
      <w:r>
        <w:rPr>
          <w:b/>
        </w:rPr>
        <w:t>Producto final:</w:t>
      </w:r>
      <w:r>
        <w:t xml:space="preserve"> protocolo mejorado.</w:t>
      </w:r>
    </w:p>
    <w:p>
      <w:pPr>
        <w:pStyle w:val="ListNumber"/>
      </w:pPr>
      <w:r>
        <w:rPr>
          <w:b/>
        </w:rPr>
        <w:t>Pitch científico al cliente</w:t>
      </w:r>
    </w:p>
    <w:p>
      <w:pPr>
        <w:spacing w:after="120"/>
      </w:pPr>
      <w:r>
        <w:t xml:space="preserve">   Defienden una recomendación técnica con pruebas: por qué elegir un champú, una cera, una técnica de color o un cuidado posterior.    </w:t>
      </w:r>
      <w:r>
        <w:rPr>
          <w:b/>
        </w:rPr>
        <w:t>Producto final:</w:t>
      </w:r>
      <w:r>
        <w:t xml:space="preserve"> role-play argumentado.</w:t>
      </w:r>
    </w:p>
    <w:p>
      <w:pPr>
        <w:pStyle w:val="ListNumber"/>
      </w:pPr>
      <w:r>
        <w:rPr>
          <w:b/>
        </w:rPr>
        <w:t>Diario de hipótesis del taller</w:t>
      </w:r>
    </w:p>
    <w:p>
      <w:pPr>
        <w:spacing w:after="120"/>
      </w:pPr>
      <w:r>
        <w:t xml:space="preserve">   Cada práctica empieza con “creo que pasará…” y termina con “ha pasado…, lo explico por…”.    </w:t>
      </w:r>
      <w:r>
        <w:rPr>
          <w:b/>
        </w:rPr>
        <w:t>Producto final:</w:t>
      </w:r>
      <w:r>
        <w:t xml:space="preserve"> cuaderno de aprendizaje científico-profesional.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3. Medidas, geometría, proporción, diseño, visagismo, gráficos y estadística</w:t>
      </w:r>
    </w:p>
    <w:p>
      <w:pPr>
        <w:spacing w:after="120"/>
      </w:pPr>
      <w:r>
        <w:rPr>
          <w:b/>
        </w:rPr>
        <w:t>Criterios 3042 implicados:</w:t>
      </w:r>
      <w:r>
        <w:t xml:space="preserve"> 3a-3e, 4a-4j, 5b. </w:t>
      </w:r>
      <w:r>
        <w:rPr>
          <w:b/>
        </w:rPr>
        <w:t>Criterios relacionados:</w:t>
      </w:r>
      <w:r>
        <w:t xml:space="preserve"> </w:t>
      </w:r>
      <w:r>
        <w:rPr>
          <w:b/>
        </w:rPr>
        <w:t>3061:</w:t>
      </w:r>
      <w:r>
        <w:t xml:space="preserve"> 2i, 3f-3j, 4g-4k. </w:t>
      </w:r>
      <w:r>
        <w:rPr>
          <w:b/>
        </w:rPr>
        <w:t>3062:</w:t>
      </w:r>
      <w:r>
        <w:t xml:space="preserve"> 1e-1f, 3g-3j. </w:t>
      </w:r>
      <w:r>
        <w:rPr>
          <w:b/>
        </w:rPr>
        <w:t>3063:</w:t>
      </w:r>
      <w:r>
        <w:t xml:space="preserve"> 3a, 3d, 3f-3i, 4e-4k. </w:t>
      </w:r>
      <w:r>
        <w:rPr>
          <w:b/>
        </w:rPr>
        <w:t>3064:</w:t>
      </w:r>
      <w:r>
        <w:t xml:space="preserve"> 2c-2e, 4e-4j, 5e. </w:t>
      </w:r>
      <w:r>
        <w:rPr>
          <w:b/>
        </w:rPr>
        <w:t>3065:</w:t>
      </w:r>
      <w:r>
        <w:t xml:space="preserve"> 2a, 3a-3c, 4a-4b, 4g-4j. </w:t>
      </w:r>
      <w:r>
        <w:rPr>
          <w:b/>
        </w:rPr>
        <w:t>3005:</w:t>
      </w:r>
      <w:r>
        <w:t xml:space="preserve"> 2f-2g, 3d. </w:t>
      </w:r>
      <w:r>
        <w:rPr>
          <w:b/>
        </w:rPr>
        <w:t>3009:</w:t>
      </w:r>
      <w:r>
        <w:t xml:space="preserve"> 1g-1i, 3b-3d. </w:t>
      </w:r>
      <w:r>
        <w:rPr>
          <w:b/>
        </w:rPr>
        <w:t>3011/3012:</w:t>
      </w:r>
      <w:r>
        <w:t xml:space="preserve"> lectura, creación de textos y análisis artístico/cultural. </w:t>
      </w:r>
      <w:r>
        <w:rPr>
          <w:b/>
        </w:rPr>
        <w:t>3067:</w:t>
      </w:r>
      <w:r>
        <w:t xml:space="preserve"> aplicación técnica y calidad. </w:t>
      </w:r>
      <w:r>
        <w:rPr>
          <w:b/>
        </w:rPr>
        <w:t>3159:</w:t>
      </w:r>
      <w:r>
        <w:t xml:space="preserve"> portfolio y marca personal.</w:t>
      </w:r>
    </w:p>
    <w:p>
      <w:pPr>
        <w:spacing w:after="120"/>
      </w:pPr>
      <w:r>
        <w:rPr>
          <w:b/>
        </w:rPr>
        <w:t>Justificación:</w:t>
      </w:r>
      <w:r>
        <w:t xml:space="preserve"> la geometría y la estadística son útiles para cejas, visagismo, simetría, diseño de fantasía, uñas, peinados, particiones de color, medición de resultados y análisis de preferencias. Permiten unir ciencia, estética y creatividad.</w:t>
      </w:r>
    </w:p>
    <w:p>
      <w:pPr>
        <w:pStyle w:val="Heading3"/>
      </w:pPr>
      <w:r>
        <w:t>7 actividades/proyectos desarrollados</w:t>
      </w:r>
    </w:p>
    <w:p>
      <w:pPr>
        <w:pStyle w:val="ListNumber"/>
      </w:pPr>
      <w:r>
        <w:rPr>
          <w:b/>
        </w:rPr>
        <w:t>Geometría de cejas y rostro</w:t>
      </w:r>
    </w:p>
    <w:p>
      <w:pPr>
        <w:spacing w:after="120"/>
      </w:pPr>
      <w:r>
        <w:t xml:space="preserve">   Sobre plantillas, miden proporciones de cejas y rostro, relacionándolas con maquillaje y depilación.    </w:t>
      </w:r>
      <w:r>
        <w:rPr>
          <w:b/>
        </w:rPr>
        <w:t>Producto final:</w:t>
      </w:r>
      <w:r>
        <w:t xml:space="preserve"> guía visual de proporciones.</w:t>
      </w:r>
    </w:p>
    <w:p>
      <w:pPr>
        <w:pStyle w:val="ListNumber"/>
      </w:pPr>
      <w:r>
        <w:rPr>
          <w:b/>
        </w:rPr>
        <w:t>Diseño de fantasía con formas geométricas</w:t>
      </w:r>
    </w:p>
    <w:p>
      <w:pPr>
        <w:spacing w:after="120"/>
      </w:pPr>
      <w:r>
        <w:t xml:space="preserve">   Crean un maquillaje facial inspirado en triángulos, curvas, simetrías o mandalas, primero en boceto.    </w:t>
      </w:r>
      <w:r>
        <w:rPr>
          <w:b/>
        </w:rPr>
        <w:t>Producto final:</w:t>
      </w:r>
      <w:r>
        <w:t xml:space="preserve"> boceto y explicación geométrica.</w:t>
      </w:r>
    </w:p>
    <w:p>
      <w:pPr>
        <w:pStyle w:val="ListNumber"/>
      </w:pPr>
      <w:r>
        <w:rPr>
          <w:b/>
        </w:rPr>
        <w:t>Mapa de particiones para color</w:t>
      </w:r>
    </w:p>
    <w:p>
      <w:pPr>
        <w:spacing w:after="120"/>
      </w:pPr>
      <w:r>
        <w:t xml:space="preserve">   Representan particiones de mechas con líneas, ángulos y zonas, relacionando geometría con resultado final.    </w:t>
      </w:r>
      <w:r>
        <w:rPr>
          <w:b/>
        </w:rPr>
        <w:t>Producto final:</w:t>
      </w:r>
      <w:r>
        <w:t xml:space="preserve"> plantilla técnica.</w:t>
      </w:r>
    </w:p>
    <w:p>
      <w:pPr>
        <w:pStyle w:val="ListNumber"/>
      </w:pPr>
      <w:r>
        <w:rPr>
          <w:b/>
        </w:rPr>
        <w:t>Estadística de tendencias del grupo</w:t>
      </w:r>
    </w:p>
    <w:p>
      <w:pPr>
        <w:spacing w:after="120"/>
      </w:pPr>
      <w:r>
        <w:t xml:space="preserve">   Encuestan preferencias: colores, peinados, uñas, estilos de maquillaje, barbería. Representan resultados.    </w:t>
      </w:r>
      <w:r>
        <w:rPr>
          <w:b/>
        </w:rPr>
        <w:t>Producto final:</w:t>
      </w:r>
      <w:r>
        <w:t xml:space="preserve"> dashboard de tendencias.</w:t>
      </w:r>
    </w:p>
    <w:p>
      <w:pPr>
        <w:pStyle w:val="ListNumber"/>
      </w:pPr>
      <w:r>
        <w:rPr>
          <w:b/>
        </w:rPr>
        <w:t>Moodboard con proporción y color</w:t>
      </w:r>
    </w:p>
    <w:p>
      <w:pPr>
        <w:spacing w:after="120"/>
      </w:pPr>
      <w:r>
        <w:t xml:space="preserve">   Diseñan un look integral respetando equilibrio visual entre peinado, maquillaje, uñas y vestuario.    </w:t>
      </w:r>
      <w:r>
        <w:rPr>
          <w:b/>
        </w:rPr>
        <w:t>Producto final:</w:t>
      </w:r>
      <w:r>
        <w:t xml:space="preserve"> moodboard argumentado.</w:t>
      </w:r>
    </w:p>
    <w:p>
      <w:pPr>
        <w:pStyle w:val="ListNumber"/>
      </w:pPr>
      <w:r>
        <w:rPr>
          <w:b/>
        </w:rPr>
        <w:t>Reto de simetría en uñas y maquillaje</w:t>
      </w:r>
    </w:p>
    <w:p>
      <w:pPr>
        <w:spacing w:after="120"/>
      </w:pPr>
      <w:r>
        <w:t xml:space="preserve">   Trabajan diseños simétricos en plantillas de uñas o rostro, midiendo y corrigiendo desviaciones.    </w:t>
      </w:r>
      <w:r>
        <w:rPr>
          <w:b/>
        </w:rPr>
        <w:t>Producto final:</w:t>
      </w:r>
      <w:r>
        <w:t xml:space="preserve"> antes/después de corrección.</w:t>
      </w:r>
    </w:p>
    <w:p>
      <w:pPr>
        <w:pStyle w:val="ListNumber"/>
      </w:pPr>
      <w:r>
        <w:rPr>
          <w:b/>
        </w:rPr>
        <w:t>Infografía de datos para el salón</w:t>
      </w:r>
    </w:p>
    <w:p>
      <w:pPr>
        <w:spacing w:after="120"/>
      </w:pPr>
      <w:r>
        <w:t xml:space="preserve">   Transforman datos de satisfacción o preferencias en una infografía atractiva tipo redes.    </w:t>
      </w:r>
      <w:r>
        <w:rPr>
          <w:b/>
        </w:rPr>
        <w:t>Producto final:</w:t>
      </w:r>
      <w:r>
        <w:t xml:space="preserve"> infografía profesional.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4. Laboratorio, magnitudes, biomoléculas, células, tejidos y relación con piel, cabello y uñas</w:t>
      </w:r>
    </w:p>
    <w:p>
      <w:pPr>
        <w:spacing w:after="120"/>
      </w:pPr>
      <w:r>
        <w:rPr>
          <w:b/>
        </w:rPr>
        <w:t>Criterios 3042 implicados:</w:t>
      </w:r>
      <w:r>
        <w:t xml:space="preserve"> 5a-5e, 14a-14d. </w:t>
      </w:r>
      <w:r>
        <w:rPr>
          <w:b/>
        </w:rPr>
        <w:t>Criterios relacionados:</w:t>
      </w:r>
      <w:r>
        <w:t xml:space="preserve"> </w:t>
      </w:r>
      <w:r>
        <w:rPr>
          <w:b/>
        </w:rPr>
        <w:t>3009:</w:t>
      </w:r>
      <w:r>
        <w:t xml:space="preserve"> 2a-2c, 3a-3j, 6a-6g, 7a-7h. </w:t>
      </w:r>
      <w:r>
        <w:rPr>
          <w:b/>
        </w:rPr>
        <w:t>3061:</w:t>
      </w:r>
      <w:r>
        <w:t xml:space="preserve"> 2a-2e. </w:t>
      </w:r>
      <w:r>
        <w:rPr>
          <w:b/>
        </w:rPr>
        <w:t>3062:</w:t>
      </w:r>
      <w:r>
        <w:t xml:space="preserve"> 1a-1k. </w:t>
      </w:r>
      <w:r>
        <w:rPr>
          <w:b/>
        </w:rPr>
        <w:t>3063:</w:t>
      </w:r>
      <w:r>
        <w:t xml:space="preserve"> 1b, 2d-2k, 3j-3k. </w:t>
      </w:r>
      <w:r>
        <w:rPr>
          <w:b/>
        </w:rPr>
        <w:t>3064:</w:t>
      </w:r>
      <w:r>
        <w:t xml:space="preserve"> 1a-1i, 3a-3b. </w:t>
      </w:r>
      <w:r>
        <w:rPr>
          <w:b/>
        </w:rPr>
        <w:t>3065:</w:t>
      </w:r>
      <w:r>
        <w:t xml:space="preserve"> 2a, 3d, 4e. </w:t>
      </w:r>
      <w:r>
        <w:rPr>
          <w:b/>
        </w:rPr>
        <w:t>3005:</w:t>
      </w:r>
      <w:r>
        <w:t xml:space="preserve"> 1c, 2f-2g. </w:t>
      </w:r>
      <w:r>
        <w:rPr>
          <w:b/>
        </w:rPr>
        <w:t>3011/3012:</w:t>
      </w:r>
      <w:r>
        <w:t xml:space="preserve"> comunicación de información. </w:t>
      </w:r>
      <w:r>
        <w:rPr>
          <w:b/>
        </w:rPr>
        <w:t>3067:</w:t>
      </w:r>
      <w:r>
        <w:t xml:space="preserve"> diagnóstico y seguridad. </w:t>
      </w:r>
      <w:r>
        <w:rPr>
          <w:b/>
        </w:rPr>
        <w:t>3159:</w:t>
      </w:r>
      <w:r>
        <w:t xml:space="preserve"> autoconocimiento, salud y empleabilidad.</w:t>
      </w:r>
    </w:p>
    <w:p>
      <w:pPr>
        <w:spacing w:after="120"/>
      </w:pPr>
      <w:r>
        <w:rPr>
          <w:b/>
        </w:rPr>
        <w:t>Justificación:</w:t>
      </w:r>
      <w:r>
        <w:t xml:space="preserve"> la estética se aplica sobre tejidos vivos: piel, cabello, uñas y cuero cabelludo. Comprender biomoléculas, tejidos, células y magnitudes ayuda a elegir productos, prevenir daños y explicar límites profesionales.</w:t>
      </w:r>
    </w:p>
    <w:p>
      <w:pPr>
        <w:pStyle w:val="Heading3"/>
      </w:pPr>
      <w:r>
        <w:t>7 actividades/proyectos desarrollados</w:t>
      </w:r>
    </w:p>
    <w:p>
      <w:pPr>
        <w:pStyle w:val="ListNumber"/>
      </w:pPr>
      <w:r>
        <w:rPr>
          <w:b/>
        </w:rPr>
        <w:t>Piel bajo lupa: barrera protectora</w:t>
      </w:r>
    </w:p>
    <w:p>
      <w:pPr>
        <w:spacing w:after="120"/>
      </w:pPr>
      <w:r>
        <w:t xml:space="preserve">   Con imágenes microscópicas o modelos, estudian capas de la piel y la relacionan con maquillaje, depilación y decoloración.    </w:t>
      </w:r>
      <w:r>
        <w:rPr>
          <w:b/>
        </w:rPr>
        <w:t>Producto final:</w:t>
      </w:r>
      <w:r>
        <w:t xml:space="preserve"> infografía de piel y cuidados.</w:t>
      </w:r>
    </w:p>
    <w:p>
      <w:pPr>
        <w:pStyle w:val="ListNumber"/>
      </w:pPr>
      <w:r>
        <w:rPr>
          <w:b/>
        </w:rPr>
        <w:t>Cabello como fibra</w:t>
      </w:r>
    </w:p>
    <w:p>
      <w:pPr>
        <w:spacing w:after="120"/>
      </w:pPr>
      <w:r>
        <w:t xml:space="preserve">   Analizan el cabello como estructura: cutícula, córtex, porosidad, resistencia y relación con color o permanente.    </w:t>
      </w:r>
      <w:r>
        <w:rPr>
          <w:b/>
        </w:rPr>
        <w:t>Producto final:</w:t>
      </w:r>
      <w:r>
        <w:t xml:space="preserve"> ficha de diagnóstico capilar.</w:t>
      </w:r>
    </w:p>
    <w:p>
      <w:pPr>
        <w:pStyle w:val="ListNumber"/>
      </w:pPr>
      <w:r>
        <w:rPr>
          <w:b/>
        </w:rPr>
        <w:t>Uñas y salud visual</w:t>
      </w:r>
    </w:p>
    <w:p>
      <w:pPr>
        <w:spacing w:after="120"/>
      </w:pPr>
      <w:r>
        <w:t xml:space="preserve">   Observan imágenes de uñas normales y alteradas para saber cuándo consultar o derivar.    </w:t>
      </w:r>
      <w:r>
        <w:rPr>
          <w:b/>
        </w:rPr>
        <w:t>Producto final:</w:t>
      </w:r>
      <w:r>
        <w:t xml:space="preserve"> semáforo de actuación.</w:t>
      </w:r>
    </w:p>
    <w:p>
      <w:pPr>
        <w:pStyle w:val="ListNumber"/>
      </w:pPr>
      <w:r>
        <w:rPr>
          <w:b/>
        </w:rPr>
        <w:t>Biomoléculas en cosmética</w:t>
      </w:r>
    </w:p>
    <w:p>
      <w:pPr>
        <w:spacing w:after="120"/>
      </w:pPr>
      <w:r>
        <w:t xml:space="preserve">   Investigan proteínas, lípidos, agua, aceites y humectantes presentes en productos.    </w:t>
      </w:r>
      <w:r>
        <w:rPr>
          <w:b/>
        </w:rPr>
        <w:t>Producto final:</w:t>
      </w:r>
      <w:r>
        <w:t xml:space="preserve"> mapa de ingredientes y función.</w:t>
      </w:r>
    </w:p>
    <w:p>
      <w:pPr>
        <w:pStyle w:val="ListNumber"/>
      </w:pPr>
      <w:r>
        <w:rPr>
          <w:b/>
        </w:rPr>
        <w:t>Medición de densidad y volumen</w:t>
      </w:r>
    </w:p>
    <w:p>
      <w:pPr>
        <w:spacing w:after="120"/>
      </w:pPr>
      <w:r>
        <w:t xml:space="preserve">   Usan líquidos seguros para medir volumen, masa y densidad, vinculándolo a productos cosméticos.    </w:t>
      </w:r>
      <w:r>
        <w:rPr>
          <w:b/>
        </w:rPr>
        <w:t>Producto final:</w:t>
      </w:r>
      <w:r>
        <w:t xml:space="preserve"> informe de laboratorio.</w:t>
      </w:r>
    </w:p>
    <w:p>
      <w:pPr>
        <w:pStyle w:val="ListNumber"/>
      </w:pPr>
      <w:r>
        <w:rPr>
          <w:b/>
        </w:rPr>
        <w:t>Modelo 3D de folículo piloso</w:t>
      </w:r>
    </w:p>
    <w:p>
      <w:pPr>
        <w:spacing w:after="120"/>
      </w:pPr>
      <w:r>
        <w:t xml:space="preserve">   Construyen una maqueta con materiales reciclados y explican crecimiento, vello, color y depilación.    </w:t>
      </w:r>
      <w:r>
        <w:rPr>
          <w:b/>
        </w:rPr>
        <w:t>Producto final:</w:t>
      </w:r>
      <w:r>
        <w:t xml:space="preserve"> maqueta y exposición.</w:t>
      </w:r>
    </w:p>
    <w:p>
      <w:pPr>
        <w:pStyle w:val="ListNumber"/>
      </w:pPr>
      <w:r>
        <w:rPr>
          <w:b/>
        </w:rPr>
        <w:t>Cliente con piel sensible</w:t>
      </w:r>
    </w:p>
    <w:p>
      <w:pPr>
        <w:spacing w:after="120"/>
      </w:pPr>
      <w:r>
        <w:t xml:space="preserve">   Caso práctico: elegir cuidados, preguntas, precauciones y comunicación adecuada.    </w:t>
      </w:r>
      <w:r>
        <w:rPr>
          <w:b/>
        </w:rPr>
        <w:t>Producto final:</w:t>
      </w:r>
      <w:r>
        <w:t xml:space="preserve"> protocolo para piel sensible.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5. Química de cosméticos, reacciones, oxidación, decoloración, neutralización y seguridad química</w:t>
      </w:r>
    </w:p>
    <w:p>
      <w:pPr>
        <w:spacing w:after="120"/>
      </w:pPr>
      <w:r>
        <w:rPr>
          <w:b/>
        </w:rPr>
        <w:t>Criterios 3042 implicados:</w:t>
      </w:r>
      <w:r>
        <w:t xml:space="preserve"> 6a-6f, 5b, 5e, 14e. </w:t>
      </w:r>
      <w:r>
        <w:rPr>
          <w:b/>
        </w:rPr>
        <w:t>Criterios relacionados:</w:t>
      </w:r>
      <w:r>
        <w:t xml:space="preserve"> </w:t>
      </w:r>
      <w:r>
        <w:rPr>
          <w:b/>
        </w:rPr>
        <w:t>3065:</w:t>
      </w:r>
      <w:r>
        <w:t xml:space="preserve"> 2b-2m, 3a-3n, 4a-4m. </w:t>
      </w:r>
      <w:r>
        <w:rPr>
          <w:b/>
        </w:rPr>
        <w:t>3064:</w:t>
      </w:r>
      <w:r>
        <w:t xml:space="preserve"> 3a-3b, 4c, 5a-5f. </w:t>
      </w:r>
      <w:r>
        <w:rPr>
          <w:b/>
        </w:rPr>
        <w:t>3062:</w:t>
      </w:r>
      <w:r>
        <w:t xml:space="preserve"> 1d-1j, 2d, 4c-4h. </w:t>
      </w:r>
      <w:r>
        <w:rPr>
          <w:b/>
        </w:rPr>
        <w:t>3063:</w:t>
      </w:r>
      <w:r>
        <w:t xml:space="preserve"> 1h, 2d-2j, 4i. </w:t>
      </w:r>
      <w:r>
        <w:rPr>
          <w:b/>
        </w:rPr>
        <w:t>3061:</w:t>
      </w:r>
      <w:r>
        <w:t xml:space="preserve"> 1i-1k, 3b-3c, 4c-4d. </w:t>
      </w:r>
      <w:r>
        <w:rPr>
          <w:b/>
        </w:rPr>
        <w:t>3060:</w:t>
      </w:r>
      <w:r>
        <w:t xml:space="preserve"> 3a-3c, 3f-3g. </w:t>
      </w:r>
      <w:r>
        <w:rPr>
          <w:b/>
        </w:rPr>
        <w:t>3009:</w:t>
      </w:r>
      <w:r>
        <w:t xml:space="preserve"> 3a-4g. </w:t>
      </w:r>
      <w:r>
        <w:rPr>
          <w:b/>
        </w:rPr>
        <w:t>3005:</w:t>
      </w:r>
      <w:r>
        <w:t xml:space="preserve"> 2d, 2f-2g. </w:t>
      </w:r>
      <w:r>
        <w:rPr>
          <w:b/>
        </w:rPr>
        <w:t>3067:</w:t>
      </w:r>
      <w:r>
        <w:t xml:space="preserve"> aplicación bajo supervisión. </w:t>
      </w:r>
      <w:r>
        <w:rPr>
          <w:b/>
        </w:rPr>
        <w:t>3159:</w:t>
      </w:r>
      <w:r>
        <w:t xml:space="preserve"> responsabilidad, formación permanente y empleo.</w:t>
      </w:r>
    </w:p>
    <w:p>
      <w:pPr>
        <w:spacing w:after="120"/>
      </w:pPr>
      <w:r>
        <w:rPr>
          <w:b/>
        </w:rPr>
        <w:t>Justificación:</w:t>
      </w:r>
      <w:r>
        <w:t xml:space="preserve"> muchos servicios del ciclo son procesos químicos controlados: coloración, decoloración, permanentes, desinfección, fijación, limpieza, cosméticos de higiene y productos de uñas. Ciencias II permite comprender por qué se respetan proporciones, tiempos, pruebas de tolerancia y normas de fabricante.</w:t>
      </w:r>
    </w:p>
    <w:p>
      <w:pPr>
        <w:pStyle w:val="Heading3"/>
      </w:pPr>
      <w:r>
        <w:t>7 actividades/proyectos desarrollados</w:t>
      </w:r>
    </w:p>
    <w:p>
      <w:pPr>
        <w:pStyle w:val="ListNumber"/>
      </w:pPr>
      <w:r>
        <w:rPr>
          <w:b/>
        </w:rPr>
        <w:t>Química del cambio de color sin químicos peligrosos</w:t>
      </w:r>
    </w:p>
    <w:p>
      <w:pPr>
        <w:spacing w:after="120"/>
      </w:pPr>
      <w:r>
        <w:t xml:space="preserve">   Simulan oxidación y cambio de color con sustancias seguras indicadas por el profesorado, registrando observaciones.    </w:t>
      </w:r>
      <w:r>
        <w:rPr>
          <w:b/>
        </w:rPr>
        <w:t>Producto final:</w:t>
      </w:r>
      <w:r>
        <w:t xml:space="preserve"> informe “qué cambia y por qué”.</w:t>
      </w:r>
    </w:p>
    <w:p>
      <w:pPr>
        <w:pStyle w:val="ListNumber"/>
      </w:pPr>
      <w:r>
        <w:rPr>
          <w:b/>
        </w:rPr>
        <w:t>Comparativa: decolorante capilar vs decolorante de vello</w:t>
      </w:r>
    </w:p>
    <w:p>
      <w:pPr>
        <w:spacing w:after="120"/>
      </w:pPr>
      <w:r>
        <w:t xml:space="preserve">   Analizan finalidad, zona, riesgos, tiempo, prueba de sensibilidad y cuidados posteriores.    </w:t>
      </w:r>
      <w:r>
        <w:rPr>
          <w:b/>
        </w:rPr>
        <w:t>Producto final:</w:t>
      </w:r>
      <w:r>
        <w:t xml:space="preserve"> tabla comparativa.</w:t>
      </w:r>
    </w:p>
    <w:p>
      <w:pPr>
        <w:pStyle w:val="ListNumber"/>
      </w:pPr>
      <w:r>
        <w:rPr>
          <w:b/>
        </w:rPr>
        <w:t>Pictogramas y etiquetas escape room</w:t>
      </w:r>
    </w:p>
    <w:p>
      <w:pPr>
        <w:spacing w:after="120"/>
      </w:pPr>
      <w:r>
        <w:t xml:space="preserve">   Deben interpretar pictogramas, instrucciones y advertencias para resolver pruebas.    </w:t>
      </w:r>
      <w:r>
        <w:rPr>
          <w:b/>
        </w:rPr>
        <w:t>Producto final:</w:t>
      </w:r>
      <w:r>
        <w:t xml:space="preserve"> guía rápida de seguridad química.</w:t>
      </w:r>
    </w:p>
    <w:p>
      <w:pPr>
        <w:pStyle w:val="ListNumber"/>
      </w:pPr>
      <w:r>
        <w:rPr>
          <w:b/>
        </w:rPr>
        <w:t>Neutralización y pH cotidiano</w:t>
      </w:r>
    </w:p>
    <w:p>
      <w:pPr>
        <w:spacing w:after="120"/>
      </w:pPr>
      <w:r>
        <w:t xml:space="preserve">   Con indicadores seguros, observan acidez/basicidad en productos cotidianos no peligrosos y lo relacionan con piel/cabello.    </w:t>
      </w:r>
      <w:r>
        <w:rPr>
          <w:b/>
        </w:rPr>
        <w:t>Producto final:</w:t>
      </w:r>
      <w:r>
        <w:t xml:space="preserve"> escala visual de pH.</w:t>
      </w:r>
    </w:p>
    <w:p>
      <w:pPr>
        <w:pStyle w:val="ListNumber"/>
      </w:pPr>
      <w:r>
        <w:rPr>
          <w:b/>
        </w:rPr>
        <w:t>Caso: mezcla mal calculada</w:t>
      </w:r>
    </w:p>
    <w:p>
      <w:pPr>
        <w:spacing w:after="120"/>
      </w:pPr>
      <w:r>
        <w:t xml:space="preserve">   Analizan consecuencias de una mezcla incorrecta en color o decoloración y proponen prevención.    </w:t>
      </w:r>
      <w:r>
        <w:rPr>
          <w:b/>
        </w:rPr>
        <w:t>Producto final:</w:t>
      </w:r>
      <w:r>
        <w:t xml:space="preserve"> protocolo anti-error.</w:t>
      </w:r>
    </w:p>
    <w:p>
      <w:pPr>
        <w:pStyle w:val="ListNumber"/>
      </w:pPr>
      <w:r>
        <w:rPr>
          <w:b/>
        </w:rPr>
        <w:t>Industria cosmética y reciclaje</w:t>
      </w:r>
    </w:p>
    <w:p>
      <w:pPr>
        <w:spacing w:after="120"/>
      </w:pPr>
      <w:r>
        <w:t xml:space="preserve">   Investigan cómo se fabrican o reciclan envases/productos cosméticos.    </w:t>
      </w:r>
      <w:r>
        <w:rPr>
          <w:b/>
        </w:rPr>
        <w:t>Producto final:</w:t>
      </w:r>
      <w:r>
        <w:t xml:space="preserve"> presentación TIC.</w:t>
      </w:r>
    </w:p>
    <w:p>
      <w:pPr>
        <w:pStyle w:val="ListNumber"/>
      </w:pPr>
      <w:r>
        <w:rPr>
          <w:b/>
        </w:rPr>
        <w:t>Role-play de explicación química al cliente</w:t>
      </w:r>
    </w:p>
    <w:p>
      <w:pPr>
        <w:spacing w:after="120"/>
      </w:pPr>
      <w:r>
        <w:t xml:space="preserve">   Explican con lenguaje sencillo por qué se hace prueba de tolerancia o por qué hay que respetar tiempos.    </w:t>
      </w:r>
      <w:r>
        <w:rPr>
          <w:b/>
        </w:rPr>
        <w:t>Producto final:</w:t>
      </w:r>
      <w:r>
        <w:t xml:space="preserve"> diálogo evaluado.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6. Energía eléctrica, aparatos, calor, consumo, ahorro y seguridad</w:t>
      </w:r>
    </w:p>
    <w:p>
      <w:pPr>
        <w:spacing w:after="120"/>
      </w:pPr>
      <w:r>
        <w:rPr>
          <w:b/>
        </w:rPr>
        <w:t>Criterios 3042 implicados:</w:t>
      </w:r>
      <w:r>
        <w:t xml:space="preserve"> 13a-13f, 7a-7e, 9c, 11a-11d. </w:t>
      </w:r>
      <w:r>
        <w:rPr>
          <w:b/>
        </w:rPr>
        <w:t>Criterios relacionados:</w:t>
      </w:r>
      <w:r>
        <w:t xml:space="preserve"> </w:t>
      </w:r>
      <w:r>
        <w:rPr>
          <w:b/>
        </w:rPr>
        <w:t>3060:</w:t>
      </w:r>
      <w:r>
        <w:t xml:space="preserve"> 1d-1e, 2j, 3k. </w:t>
      </w:r>
      <w:r>
        <w:rPr>
          <w:b/>
        </w:rPr>
        <w:t>3062:</w:t>
      </w:r>
      <w:r>
        <w:t xml:space="preserve"> 2e-2k, 3f, 3l. </w:t>
      </w:r>
      <w:r>
        <w:rPr>
          <w:b/>
        </w:rPr>
        <w:t>3063:</w:t>
      </w:r>
      <w:r>
        <w:t xml:space="preserve"> 1i, 2l, 4m. </w:t>
      </w:r>
      <w:r>
        <w:rPr>
          <w:b/>
        </w:rPr>
        <w:t>3064:</w:t>
      </w:r>
      <w:r>
        <w:t xml:space="preserve"> 2f-2j, 4i-4j, 5f. </w:t>
      </w:r>
      <w:r>
        <w:rPr>
          <w:b/>
        </w:rPr>
        <w:t>3065:</w:t>
      </w:r>
      <w:r>
        <w:t xml:space="preserve"> 1g, 2h, 3h, 4g. </w:t>
      </w:r>
      <w:r>
        <w:rPr>
          <w:b/>
        </w:rPr>
        <w:t>3009:</w:t>
      </w:r>
      <w:r>
        <w:t xml:space="preserve"> 5a-5g. </w:t>
      </w:r>
      <w:r>
        <w:rPr>
          <w:b/>
        </w:rPr>
        <w:t>3005:</w:t>
      </w:r>
      <w:r>
        <w:t xml:space="preserve"> 3b, 4a. </w:t>
      </w:r>
      <w:r>
        <w:rPr>
          <w:b/>
        </w:rPr>
        <w:t>3011/3012:</w:t>
      </w:r>
      <w:r>
        <w:t xml:space="preserve"> argumentación y ciudadanía. </w:t>
      </w:r>
      <w:r>
        <w:rPr>
          <w:b/>
        </w:rPr>
        <w:t>3067:</w:t>
      </w:r>
      <w:r>
        <w:t xml:space="preserve"> 6a-6h. </w:t>
      </w:r>
      <w:r>
        <w:rPr>
          <w:b/>
        </w:rPr>
        <w:t>3159:</w:t>
      </w:r>
      <w:r>
        <w:t xml:space="preserve"> salud laboral y empleabilidad.</w:t>
      </w:r>
    </w:p>
    <w:p>
      <w:pPr>
        <w:spacing w:after="120"/>
      </w:pPr>
      <w:r>
        <w:rPr>
          <w:b/>
        </w:rPr>
        <w:t>Justificación:</w:t>
      </w:r>
      <w:r>
        <w:t xml:space="preserve"> secadores, planchas, tenacillas, fundidores de cera, iluminación y agua caliente forman parte del taller. El alumnado debe entender consumo eléctrico, ahorro, seguridad y origen de la energía para trabajar de forma profesional y sostenible.</w:t>
      </w:r>
    </w:p>
    <w:p>
      <w:pPr>
        <w:pStyle w:val="Heading3"/>
      </w:pPr>
      <w:r>
        <w:t>7 actividades/proyectos desarrollados</w:t>
      </w:r>
    </w:p>
    <w:p>
      <w:pPr>
        <w:pStyle w:val="ListNumber"/>
      </w:pPr>
      <w:r>
        <w:rPr>
          <w:b/>
        </w:rPr>
        <w:t>Factura eléctrica del salón</w:t>
      </w:r>
    </w:p>
    <w:p>
      <w:pPr>
        <w:spacing w:after="120"/>
      </w:pPr>
      <w:r>
        <w:t xml:space="preserve">   Calculan consumo aproximado de secador, plancha y fundidor durante una semana ficticia.    </w:t>
      </w:r>
      <w:r>
        <w:rPr>
          <w:b/>
        </w:rPr>
        <w:t>Producto final:</w:t>
      </w:r>
      <w:r>
        <w:t xml:space="preserve"> factura simulada y medidas de ahorro.</w:t>
      </w:r>
    </w:p>
    <w:p>
      <w:pPr>
        <w:pStyle w:val="ListNumber"/>
      </w:pPr>
      <w:r>
        <w:rPr>
          <w:b/>
        </w:rPr>
        <w:t>Ranking de aparatos gastones</w:t>
      </w:r>
    </w:p>
    <w:p>
      <w:pPr>
        <w:spacing w:after="120"/>
      </w:pPr>
      <w:r>
        <w:t xml:space="preserve">   Investigan potencia de equipos y crean un ranking visual.    </w:t>
      </w:r>
      <w:r>
        <w:rPr>
          <w:b/>
        </w:rPr>
        <w:t>Producto final:</w:t>
      </w:r>
      <w:r>
        <w:t xml:space="preserve"> cartel “usa con cabeza”.</w:t>
      </w:r>
    </w:p>
    <w:p>
      <w:pPr>
        <w:pStyle w:val="ListNumber"/>
      </w:pPr>
      <w:r>
        <w:rPr>
          <w:b/>
        </w:rPr>
        <w:t>Secador inteligente</w:t>
      </w:r>
    </w:p>
    <w:p>
      <w:pPr>
        <w:spacing w:after="120"/>
      </w:pPr>
      <w:r>
        <w:t xml:space="preserve">   Comparan distancia, temperatura y tiempo para secar sin malgastar energía ni dañar el cabello.    </w:t>
      </w:r>
      <w:r>
        <w:rPr>
          <w:b/>
        </w:rPr>
        <w:t>Producto final:</w:t>
      </w:r>
      <w:r>
        <w:t xml:space="preserve"> recomendación profesional.</w:t>
      </w:r>
    </w:p>
    <w:p>
      <w:pPr>
        <w:pStyle w:val="ListNumber"/>
      </w:pPr>
      <w:r>
        <w:rPr>
          <w:b/>
        </w:rPr>
        <w:t>Debate: ¿de dónde viene la energía de mi salón?</w:t>
      </w:r>
    </w:p>
    <w:p>
      <w:pPr>
        <w:spacing w:after="120"/>
      </w:pPr>
      <w:r>
        <w:t xml:space="preserve">   Analizan fuentes renovables, no renovables y nuclear con ventajas e inconvenientes.    </w:t>
      </w:r>
      <w:r>
        <w:rPr>
          <w:b/>
        </w:rPr>
        <w:t>Producto final:</w:t>
      </w:r>
      <w:r>
        <w:t xml:space="preserve"> debate con roles.</w:t>
      </w:r>
    </w:p>
    <w:p>
      <w:pPr>
        <w:pStyle w:val="ListNumber"/>
      </w:pPr>
      <w:r>
        <w:rPr>
          <w:b/>
        </w:rPr>
        <w:t>Checklist de seguridad eléctrica</w:t>
      </w:r>
    </w:p>
    <w:p>
      <w:pPr>
        <w:spacing w:after="120"/>
      </w:pPr>
      <w:r>
        <w:t xml:space="preserve">   Revisan cables, enchufes, agua cercana, aparatos calientes y desconexión final.    </w:t>
      </w:r>
      <w:r>
        <w:rPr>
          <w:b/>
        </w:rPr>
        <w:t>Producto final:</w:t>
      </w:r>
      <w:r>
        <w:t xml:space="preserve"> lista de control del taller.</w:t>
      </w:r>
    </w:p>
    <w:p>
      <w:pPr>
        <w:pStyle w:val="ListNumber"/>
      </w:pPr>
      <w:r>
        <w:rPr>
          <w:b/>
        </w:rPr>
        <w:t>Campaña “apaga y gana”</w:t>
      </w:r>
    </w:p>
    <w:p>
      <w:pPr>
        <w:spacing w:after="120"/>
      </w:pPr>
      <w:r>
        <w:t xml:space="preserve">   Proponen microhábitos de ahorro: apagar stand-by, agrupar servicios, revisar equipos.    </w:t>
      </w:r>
      <w:r>
        <w:rPr>
          <w:b/>
        </w:rPr>
        <w:t>Producto final:</w:t>
      </w:r>
      <w:r>
        <w:t xml:space="preserve"> campaña visual.</w:t>
      </w:r>
    </w:p>
    <w:p>
      <w:pPr>
        <w:pStyle w:val="ListNumber"/>
      </w:pPr>
      <w:r>
        <w:rPr>
          <w:b/>
        </w:rPr>
        <w:t>Eco-salón energéticamente eficiente</w:t>
      </w:r>
    </w:p>
    <w:p>
      <w:pPr>
        <w:spacing w:after="120"/>
      </w:pPr>
      <w:r>
        <w:t xml:space="preserve">   Diseñan un salón con iluminación eficiente, agenda optimizada y aparatos de bajo consumo.    </w:t>
      </w:r>
      <w:r>
        <w:rPr>
          <w:b/>
        </w:rPr>
        <w:t>Producto final:</w:t>
      </w:r>
      <w:r>
        <w:t xml:space="preserve"> maqueta o presentación.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7. Fuerzas, movimiento, ergonomía, postura profesional y prevención de lesiones</w:t>
      </w:r>
    </w:p>
    <w:p>
      <w:pPr>
        <w:spacing w:after="120"/>
      </w:pPr>
      <w:r>
        <w:rPr>
          <w:b/>
        </w:rPr>
        <w:t>Criterios 3042 implicados:</w:t>
      </w:r>
      <w:r>
        <w:t xml:space="preserve"> 12a-12g, 3a-3d, 4e. </w:t>
      </w:r>
      <w:r>
        <w:rPr>
          <w:b/>
        </w:rPr>
        <w:t>Criterios relacionados:</w:t>
      </w:r>
      <w:r>
        <w:t xml:space="preserve"> </w:t>
      </w:r>
      <w:r>
        <w:rPr>
          <w:b/>
        </w:rPr>
        <w:t>3060:</w:t>
      </w:r>
      <w:r>
        <w:t xml:space="preserve"> 1d-1e, 4e-4g. </w:t>
      </w:r>
      <w:r>
        <w:rPr>
          <w:b/>
        </w:rPr>
        <w:t>3061:</w:t>
      </w:r>
      <w:r>
        <w:t xml:space="preserve"> 2h, 3d, 4e. </w:t>
      </w:r>
      <w:r>
        <w:rPr>
          <w:b/>
        </w:rPr>
        <w:t>3062:</w:t>
      </w:r>
      <w:r>
        <w:t xml:space="preserve"> 3a-3b, 4a. </w:t>
      </w:r>
      <w:r>
        <w:rPr>
          <w:b/>
        </w:rPr>
        <w:t>3063:</w:t>
      </w:r>
      <w:r>
        <w:t xml:space="preserve"> 2b, 3b, 4c. </w:t>
      </w:r>
      <w:r>
        <w:rPr>
          <w:b/>
        </w:rPr>
        <w:t>3064:</w:t>
      </w:r>
      <w:r>
        <w:t xml:space="preserve"> 1e, 3c-3d, 4d, 5c-5d. </w:t>
      </w:r>
      <w:r>
        <w:rPr>
          <w:b/>
        </w:rPr>
        <w:t>3065:</w:t>
      </w:r>
      <w:r>
        <w:t xml:space="preserve"> 2e-2f, 3e-3f, 4c, 4f. </w:t>
      </w:r>
      <w:r>
        <w:rPr>
          <w:b/>
        </w:rPr>
        <w:t>3009:</w:t>
      </w:r>
      <w:r>
        <w:t xml:space="preserve"> 6a-6g, 7g-7h. </w:t>
      </w:r>
      <w:r>
        <w:rPr>
          <w:b/>
        </w:rPr>
        <w:t>3005:</w:t>
      </w:r>
      <w:r>
        <w:t xml:space="preserve"> 1h, 3e-3f. </w:t>
      </w:r>
      <w:r>
        <w:rPr>
          <w:b/>
        </w:rPr>
        <w:t>3067:</w:t>
      </w:r>
      <w:r>
        <w:t xml:space="preserve"> 2g, 3d-3e, 4d, 4g, 5d, 6a-6h. </w:t>
      </w:r>
      <w:r>
        <w:rPr>
          <w:b/>
        </w:rPr>
        <w:t>3159:</w:t>
      </w:r>
      <w:r>
        <w:t xml:space="preserve"> competencias laborales y salud.</w:t>
      </w:r>
    </w:p>
    <w:p>
      <w:pPr>
        <w:spacing w:after="120"/>
      </w:pPr>
      <w:r>
        <w:rPr>
          <w:b/>
        </w:rPr>
        <w:t>Justificación:</w:t>
      </w:r>
      <w:r>
        <w:t xml:space="preserve"> la ergonomía se basa en fuerzas, movimientos, posturas, palancas, distancias y repeticiones. En peluquería y estética hay riesgo de dolor de espalda, muñeca, cuello y hombros; por eso la física se conecta directamente con empleabilidad y PRL.</w:t>
      </w:r>
    </w:p>
    <w:p>
      <w:pPr>
        <w:pStyle w:val="Heading3"/>
      </w:pPr>
      <w:r>
        <w:t>7 actividades/proyectos desarrollados</w:t>
      </w:r>
    </w:p>
    <w:p>
      <w:pPr>
        <w:pStyle w:val="ListNumber"/>
      </w:pPr>
      <w:r>
        <w:rPr>
          <w:b/>
        </w:rPr>
        <w:t>Mapa postural del taller</w:t>
      </w:r>
    </w:p>
    <w:p>
      <w:pPr>
        <w:spacing w:after="120"/>
      </w:pPr>
      <w:r>
        <w:t xml:space="preserve">   Fotografían o dibujan posturas correctas e incorrectas en lavado, manicura, depilación, maquillaje y color.    </w:t>
      </w:r>
      <w:r>
        <w:rPr>
          <w:b/>
        </w:rPr>
        <w:t>Producto final:</w:t>
      </w:r>
      <w:r>
        <w:t xml:space="preserve"> cartel de ergonomía.</w:t>
      </w:r>
    </w:p>
    <w:p>
      <w:pPr>
        <w:pStyle w:val="ListNumber"/>
      </w:pPr>
      <w:r>
        <w:rPr>
          <w:b/>
        </w:rPr>
        <w:t>Reto “espalda sana”</w:t>
      </w:r>
    </w:p>
    <w:p>
      <w:pPr>
        <w:spacing w:after="120"/>
      </w:pPr>
      <w:r>
        <w:t xml:space="preserve">   Practican ajustes de silla, camilla, lavacabezas y altura de trabajo.    </w:t>
      </w:r>
      <w:r>
        <w:rPr>
          <w:b/>
        </w:rPr>
        <w:t>Producto final:</w:t>
      </w:r>
      <w:r>
        <w:t xml:space="preserve"> checklist de postura.</w:t>
      </w:r>
    </w:p>
    <w:p>
      <w:pPr>
        <w:pStyle w:val="ListNumber"/>
      </w:pPr>
      <w:r>
        <w:rPr>
          <w:b/>
        </w:rPr>
        <w:t>Fuerza y tracción en depilación</w:t>
      </w:r>
    </w:p>
    <w:p>
      <w:pPr>
        <w:spacing w:after="120"/>
      </w:pPr>
      <w:r>
        <w:t xml:space="preserve">   Analizan dirección de retirada, tensión de piel y postura usando vectores sencillos.    </w:t>
      </w:r>
      <w:r>
        <w:rPr>
          <w:b/>
        </w:rPr>
        <w:t>Producto final:</w:t>
      </w:r>
      <w:r>
        <w:t xml:space="preserve"> esquema visual.</w:t>
      </w:r>
    </w:p>
    <w:p>
      <w:pPr>
        <w:pStyle w:val="ListNumber"/>
      </w:pPr>
      <w:r>
        <w:rPr>
          <w:b/>
        </w:rPr>
        <w:t>Movimiento repetitivo en manicura</w:t>
      </w:r>
    </w:p>
    <w:p>
      <w:pPr>
        <w:spacing w:after="120"/>
      </w:pPr>
      <w:r>
        <w:t xml:space="preserve">   Detectan movimientos repetidos y proponen descansos o cambios de postura.    </w:t>
      </w:r>
      <w:r>
        <w:rPr>
          <w:b/>
        </w:rPr>
        <w:t>Producto final:</w:t>
      </w:r>
      <w:r>
        <w:t xml:space="preserve"> rutina preventiva.</w:t>
      </w:r>
    </w:p>
    <w:p>
      <w:pPr>
        <w:pStyle w:val="ListNumber"/>
      </w:pPr>
      <w:r>
        <w:rPr>
          <w:b/>
        </w:rPr>
        <w:t>Secador: distancia, peso y fatiga</w:t>
      </w:r>
    </w:p>
    <w:p>
      <w:pPr>
        <w:spacing w:after="120"/>
      </w:pPr>
      <w:r>
        <w:t xml:space="preserve">   Relacionan distancia, tiempo y peso del aparato con cansancio muscular.    </w:t>
      </w:r>
      <w:r>
        <w:rPr>
          <w:b/>
        </w:rPr>
        <w:t>Producto final:</w:t>
      </w:r>
      <w:r>
        <w:t xml:space="preserve"> recomendaciones ergonómicas.</w:t>
      </w:r>
    </w:p>
    <w:p>
      <w:pPr>
        <w:pStyle w:val="ListNumber"/>
      </w:pPr>
      <w:r>
        <w:rPr>
          <w:b/>
        </w:rPr>
        <w:t>Coreografía de calentamiento profesional</w:t>
      </w:r>
    </w:p>
    <w:p>
      <w:pPr>
        <w:spacing w:after="120"/>
      </w:pPr>
      <w:r>
        <w:t xml:space="preserve">   Diseñan una rutina breve antes de taller con música elegida por el grupo.    </w:t>
      </w:r>
      <w:r>
        <w:rPr>
          <w:b/>
        </w:rPr>
        <w:t>Producto final:</w:t>
      </w:r>
      <w:r>
        <w:t xml:space="preserve"> vídeo interno.</w:t>
      </w:r>
    </w:p>
    <w:p>
      <w:pPr>
        <w:pStyle w:val="ListNumber"/>
      </w:pPr>
      <w:r>
        <w:rPr>
          <w:b/>
        </w:rPr>
        <w:t>Simulación FCT sin lesiones</w:t>
      </w:r>
    </w:p>
    <w:p>
      <w:pPr>
        <w:spacing w:after="120"/>
      </w:pPr>
      <w:r>
        <w:t xml:space="preserve">   Durante una práctica larga, observan pausas, postura y organización del material.    </w:t>
      </w:r>
      <w:r>
        <w:rPr>
          <w:b/>
        </w:rPr>
        <w:t>Producto final:</w:t>
      </w:r>
      <w:r>
        <w:t xml:space="preserve"> informe de prevención.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8. Microorganismos, enfermedades, desinfección, esterilización y lavado de manos</w:t>
      </w:r>
    </w:p>
    <w:p>
      <w:pPr>
        <w:spacing w:after="120"/>
      </w:pPr>
      <w:r>
        <w:rPr>
          <w:b/>
        </w:rPr>
        <w:t>Criterios 3042 implicados:</w:t>
      </w:r>
      <w:r>
        <w:t xml:space="preserve"> 14a-14h, 5d-5e, 2a-2f. </w:t>
      </w:r>
      <w:r>
        <w:rPr>
          <w:b/>
        </w:rPr>
        <w:t>Criterios relacionados:</w:t>
      </w:r>
      <w:r>
        <w:t xml:space="preserve"> </w:t>
      </w:r>
      <w:r>
        <w:rPr>
          <w:b/>
        </w:rPr>
        <w:t>3060:</w:t>
      </w:r>
      <w:r>
        <w:t xml:space="preserve"> 2a-2j. </w:t>
      </w:r>
      <w:r>
        <w:rPr>
          <w:b/>
        </w:rPr>
        <w:t>3061:</w:t>
      </w:r>
      <w:r>
        <w:t xml:space="preserve"> 1d-1f, 1m, 4a, 4n. </w:t>
      </w:r>
      <w:r>
        <w:rPr>
          <w:b/>
        </w:rPr>
        <w:t>3062:</w:t>
      </w:r>
      <w:r>
        <w:t xml:space="preserve"> 2a-2b, 3e, 3k-3m, 4e, 4j-4k. </w:t>
      </w:r>
      <w:r>
        <w:rPr>
          <w:b/>
        </w:rPr>
        <w:t>3063:</w:t>
      </w:r>
      <w:r>
        <w:t xml:space="preserve"> 1a-1b, 1e, 3e, 4b, 4l-4m. </w:t>
      </w:r>
      <w:r>
        <w:rPr>
          <w:b/>
        </w:rPr>
        <w:t>3064:</w:t>
      </w:r>
      <w:r>
        <w:t xml:space="preserve"> 2b, 2f-2h, 3l, 5h-5i. </w:t>
      </w:r>
      <w:r>
        <w:rPr>
          <w:b/>
        </w:rPr>
        <w:t>3065:</w:t>
      </w:r>
      <w:r>
        <w:t xml:space="preserve"> 1c-1g, 2e, 2m, 3e, 3n, 4c, 4m. </w:t>
      </w:r>
      <w:r>
        <w:rPr>
          <w:b/>
        </w:rPr>
        <w:t>3005:</w:t>
      </w:r>
      <w:r>
        <w:t xml:space="preserve"> 3e-3f, 4b. </w:t>
      </w:r>
      <w:r>
        <w:rPr>
          <w:b/>
        </w:rPr>
        <w:t>3009:</w:t>
      </w:r>
      <w:r>
        <w:t xml:space="preserve"> 2c, 7a-7h. </w:t>
      </w:r>
      <w:r>
        <w:rPr>
          <w:b/>
        </w:rPr>
        <w:t>3067:</w:t>
      </w:r>
      <w:r>
        <w:t xml:space="preserve"> 2a-2j, 3h, 4h, 5f, 6a-6h. </w:t>
      </w:r>
      <w:r>
        <w:rPr>
          <w:b/>
        </w:rPr>
        <w:t>3159:</w:t>
      </w:r>
      <w:r>
        <w:t xml:space="preserve"> salud laboral.</w:t>
      </w:r>
    </w:p>
    <w:p>
      <w:pPr>
        <w:spacing w:after="120"/>
      </w:pPr>
      <w:r>
        <w:rPr>
          <w:b/>
        </w:rPr>
        <w:t>Justificación:</w:t>
      </w:r>
      <w:r>
        <w:t xml:space="preserve"> la higiene es una competencia nuclear de todo el ciclo. Ciencias II aporta explicación científica de microorganismos, contagios, infecciones, lavado de manos, desinfectantes y esterilización; los módulos prácticos aplican estos protocolos en útiles, superficies y clientes.</w:t>
      </w:r>
    </w:p>
    <w:p>
      <w:pPr>
        <w:pStyle w:val="Heading3"/>
      </w:pPr>
      <w:r>
        <w:t>7 actividades/proyectos desarrollados</w:t>
      </w:r>
    </w:p>
    <w:p>
      <w:pPr>
        <w:pStyle w:val="ListNumber"/>
      </w:pPr>
      <w:r>
        <w:rPr>
          <w:b/>
        </w:rPr>
        <w:t>CSI del taller: contaminación invisible</w:t>
      </w:r>
    </w:p>
    <w:p>
      <w:pPr>
        <w:spacing w:after="120"/>
      </w:pPr>
      <w:r>
        <w:t xml:space="preserve">   Con simuladores seguros —polvos fluorescentes o tarjetas— visualizan cómo se transmite la contaminación por manos y útiles.    </w:t>
      </w:r>
      <w:r>
        <w:rPr>
          <w:b/>
        </w:rPr>
        <w:t>Producto final:</w:t>
      </w:r>
      <w:r>
        <w:t xml:space="preserve"> protocolo de prevención.</w:t>
      </w:r>
    </w:p>
    <w:p>
      <w:pPr>
        <w:pStyle w:val="ListNumber"/>
      </w:pPr>
      <w:r>
        <w:rPr>
          <w:b/>
        </w:rPr>
        <w:t>Lavado de manos challenge</w:t>
      </w:r>
    </w:p>
    <w:p>
      <w:pPr>
        <w:spacing w:after="120"/>
      </w:pPr>
      <w:r>
        <w:t xml:space="preserve">   Diseñan una coreografía de 20 segundos con pasos correctos y música.    </w:t>
      </w:r>
      <w:r>
        <w:rPr>
          <w:b/>
        </w:rPr>
        <w:t>Producto final:</w:t>
      </w:r>
      <w:r>
        <w:t xml:space="preserve"> vídeo interno o demostración.</w:t>
      </w:r>
    </w:p>
    <w:p>
      <w:pPr>
        <w:pStyle w:val="ListNumber"/>
      </w:pPr>
      <w:r>
        <w:rPr>
          <w:b/>
        </w:rPr>
        <w:t>Desinfección por estaciones</w:t>
      </w:r>
    </w:p>
    <w:p>
      <w:pPr>
        <w:spacing w:after="120"/>
      </w:pPr>
      <w:r>
        <w:t xml:space="preserve">   Cada estación trabaja un útil: pinceles, peines, pinzas, alicates, paletinas, camilla.    </w:t>
      </w:r>
      <w:r>
        <w:rPr>
          <w:b/>
        </w:rPr>
        <w:t>Producto final:</w:t>
      </w:r>
      <w:r>
        <w:t xml:space="preserve"> ficha por útil.</w:t>
      </w:r>
    </w:p>
    <w:p>
      <w:pPr>
        <w:pStyle w:val="ListNumber"/>
      </w:pPr>
      <w:r>
        <w:rPr>
          <w:b/>
        </w:rPr>
        <w:t>Semáforo de enfermedades y derivación</w:t>
      </w:r>
    </w:p>
    <w:p>
      <w:pPr>
        <w:spacing w:after="120"/>
      </w:pPr>
      <w:r>
        <w:t xml:space="preserve">   Casos de pediculosis, conjuntivitis, dermatitis, hongos, heridas o irritaciones.    </w:t>
      </w:r>
      <w:r>
        <w:rPr>
          <w:b/>
        </w:rPr>
        <w:t>Producto final:</w:t>
      </w:r>
      <w:r>
        <w:t xml:space="preserve"> árbol de decisión.</w:t>
      </w:r>
    </w:p>
    <w:p>
      <w:pPr>
        <w:pStyle w:val="ListNumber"/>
      </w:pPr>
      <w:r>
        <w:rPr>
          <w:b/>
        </w:rPr>
        <w:t>Comparativa de desinfectantes</w:t>
      </w:r>
    </w:p>
    <w:p>
      <w:pPr>
        <w:spacing w:after="120"/>
      </w:pPr>
      <w:r>
        <w:t xml:space="preserve">   Estudian etiquetas: uso, tiempo de contacto, superficie, precauciones.    </w:t>
      </w:r>
      <w:r>
        <w:rPr>
          <w:b/>
        </w:rPr>
        <w:t>Producto final:</w:t>
      </w:r>
      <w:r>
        <w:t xml:space="preserve"> tabla comparativa.</w:t>
      </w:r>
    </w:p>
    <w:p>
      <w:pPr>
        <w:pStyle w:val="ListNumber"/>
      </w:pPr>
      <w:r>
        <w:rPr>
          <w:b/>
        </w:rPr>
        <w:t>Campaña “no compartas maquillaje”</w:t>
      </w:r>
    </w:p>
    <w:p>
      <w:pPr>
        <w:spacing w:after="120"/>
      </w:pPr>
      <w:r>
        <w:t xml:space="preserve">   Analizan riesgos de compartir máscara, lápices, esponjas o brochas.    </w:t>
      </w:r>
      <w:r>
        <w:rPr>
          <w:b/>
        </w:rPr>
        <w:t>Producto final:</w:t>
      </w:r>
      <w:r>
        <w:t xml:space="preserve"> cartel o carrusel.</w:t>
      </w:r>
    </w:p>
    <w:p>
      <w:pPr>
        <w:pStyle w:val="ListNumber"/>
      </w:pPr>
      <w:r>
        <w:rPr>
          <w:b/>
        </w:rPr>
        <w:t>Auditoría higiénica del salón simulado</w:t>
      </w:r>
    </w:p>
    <w:p>
      <w:pPr>
        <w:spacing w:after="120"/>
      </w:pPr>
      <w:r>
        <w:t xml:space="preserve">   Equipos inspeccionan puestos y proponen mejoras con respeto.    </w:t>
      </w:r>
      <w:r>
        <w:rPr>
          <w:b/>
        </w:rPr>
        <w:t>Producto final:</w:t>
      </w:r>
      <w:r>
        <w:t xml:space="preserve"> informe de auditoría.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9. Medioambiente, contaminación atmosférica, agua, residuos y desarrollo sostenible</w:t>
      </w:r>
    </w:p>
    <w:p>
      <w:pPr>
        <w:spacing w:after="120"/>
      </w:pPr>
      <w:r>
        <w:rPr>
          <w:b/>
        </w:rPr>
        <w:t>Criterios 3042 implicados:</w:t>
      </w:r>
      <w:r>
        <w:t xml:space="preserve"> 7c-7e, 9a-9d, 10a-10d, 11a-11d, 13b-13d. </w:t>
      </w:r>
      <w:r>
        <w:rPr>
          <w:b/>
        </w:rPr>
        <w:t>Criterios relacionados:</w:t>
      </w:r>
      <w:r>
        <w:t xml:space="preserve"> </w:t>
      </w:r>
      <w:r>
        <w:rPr>
          <w:b/>
        </w:rPr>
        <w:t>3060:</w:t>
      </w:r>
      <w:r>
        <w:t xml:space="preserve"> 2h, 2j, 3k. </w:t>
      </w:r>
      <w:r>
        <w:rPr>
          <w:b/>
        </w:rPr>
        <w:t>3061:</w:t>
      </w:r>
      <w:r>
        <w:t xml:space="preserve"> 1m, 3l, 4n. </w:t>
      </w:r>
      <w:r>
        <w:rPr>
          <w:b/>
        </w:rPr>
        <w:t>3062:</w:t>
      </w:r>
      <w:r>
        <w:t xml:space="preserve"> 2j, 3l-3m, 4k. </w:t>
      </w:r>
      <w:r>
        <w:rPr>
          <w:b/>
        </w:rPr>
        <w:t>3063:</w:t>
      </w:r>
      <w:r>
        <w:t xml:space="preserve"> 1i, 4l-4m. </w:t>
      </w:r>
      <w:r>
        <w:rPr>
          <w:b/>
        </w:rPr>
        <w:t>3064:</w:t>
      </w:r>
      <w:r>
        <w:t xml:space="preserve"> 2j, 3l, 5h-5i. </w:t>
      </w:r>
      <w:r>
        <w:rPr>
          <w:b/>
        </w:rPr>
        <w:t>3065:</w:t>
      </w:r>
      <w:r>
        <w:t xml:space="preserve"> 1g, 2m, 3n, 4m. </w:t>
      </w:r>
      <w:r>
        <w:rPr>
          <w:b/>
        </w:rPr>
        <w:t>3005:</w:t>
      </w:r>
      <w:r>
        <w:t xml:space="preserve"> 2f, 3g-3h, 4b. </w:t>
      </w:r>
      <w:r>
        <w:rPr>
          <w:b/>
        </w:rPr>
        <w:t>3009:</w:t>
      </w:r>
      <w:r>
        <w:t xml:space="preserve"> 5b-5d, 7g-7h. </w:t>
      </w:r>
      <w:r>
        <w:rPr>
          <w:b/>
        </w:rPr>
        <w:t>3011/3012:</w:t>
      </w:r>
      <w:r>
        <w:t xml:space="preserve"> ciudadanía, textos argumentativos y diversidad social. </w:t>
      </w:r>
      <w:r>
        <w:rPr>
          <w:b/>
        </w:rPr>
        <w:t>3067:</w:t>
      </w:r>
      <w:r>
        <w:t xml:space="preserve"> 1e, 2j, 3h, 4h, 6c, 6h. </w:t>
      </w:r>
      <w:r>
        <w:rPr>
          <w:b/>
        </w:rPr>
        <w:t>3159:</w:t>
      </w:r>
      <w:r>
        <w:t xml:space="preserve"> ecoempleabilidad.</w:t>
      </w:r>
    </w:p>
    <w:p>
      <w:pPr>
        <w:spacing w:after="120"/>
      </w:pPr>
      <w:r>
        <w:rPr>
          <w:b/>
        </w:rPr>
        <w:t>Justificación:</w:t>
      </w:r>
      <w:r>
        <w:t xml:space="preserve"> el salón consume agua y energía y genera residuos —envases, guantes, algodón, papel de aluminio, restos de productos—. Ciencias II permite comprender impactos ambientales y diseñar acciones sostenibles reales aplicables al taller y a empresas.</w:t>
      </w:r>
    </w:p>
    <w:p>
      <w:pPr>
        <w:pStyle w:val="Heading3"/>
      </w:pPr>
      <w:r>
        <w:t>7 actividades/proyectos desarrollados</w:t>
      </w:r>
    </w:p>
    <w:p>
      <w:pPr>
        <w:pStyle w:val="ListNumber"/>
      </w:pPr>
      <w:r>
        <w:rPr>
          <w:b/>
        </w:rPr>
        <w:t>Eco-salón FPB</w:t>
      </w:r>
    </w:p>
    <w:p>
      <w:pPr>
        <w:spacing w:after="120"/>
      </w:pPr>
      <w:r>
        <w:t xml:space="preserve">   Diseñan un salón sostenible: ahorro de agua, energía, reciclaje, compras responsables y comunicación al cliente.    </w:t>
      </w:r>
      <w:r>
        <w:rPr>
          <w:b/>
        </w:rPr>
        <w:t>Producto final:</w:t>
      </w:r>
      <w:r>
        <w:t xml:space="preserve"> plan de eco-salón.</w:t>
      </w:r>
    </w:p>
    <w:p>
      <w:pPr>
        <w:pStyle w:val="ListNumber"/>
      </w:pPr>
      <w:r>
        <w:rPr>
          <w:b/>
        </w:rPr>
        <w:t>Auditoría de residuos beauty</w:t>
      </w:r>
    </w:p>
    <w:p>
      <w:pPr>
        <w:spacing w:after="120"/>
      </w:pPr>
      <w:r>
        <w:t xml:space="preserve">   Registran residuos de prácticas y proponen reducir, reutilizar o separar mejor.    </w:t>
      </w:r>
      <w:r>
        <w:rPr>
          <w:b/>
        </w:rPr>
        <w:t>Producto final:</w:t>
      </w:r>
      <w:r>
        <w:t xml:space="preserve"> informe y cartelería.</w:t>
      </w:r>
    </w:p>
    <w:p>
      <w:pPr>
        <w:pStyle w:val="ListNumber"/>
      </w:pPr>
      <w:r>
        <w:rPr>
          <w:b/>
        </w:rPr>
        <w:t>Ruta del agua del lavacabezas</w:t>
      </w:r>
    </w:p>
    <w:p>
      <w:pPr>
        <w:spacing w:after="120"/>
      </w:pPr>
      <w:r>
        <w:t xml:space="preserve">   Analizan consumo de agua, contaminación por productos y medidas de ahorro.    </w:t>
      </w:r>
      <w:r>
        <w:rPr>
          <w:b/>
        </w:rPr>
        <w:t>Producto final:</w:t>
      </w:r>
      <w:r>
        <w:t xml:space="preserve"> protocolo de uso responsable.</w:t>
      </w:r>
    </w:p>
    <w:p>
      <w:pPr>
        <w:pStyle w:val="ListNumber"/>
      </w:pPr>
      <w:r>
        <w:rPr>
          <w:b/>
        </w:rPr>
        <w:t>Aluminio de mechas: problema y soluciones</w:t>
      </w:r>
    </w:p>
    <w:p>
      <w:pPr>
        <w:spacing w:after="120"/>
      </w:pPr>
      <w:r>
        <w:t xml:space="preserve">   Investigan uso de papel aluminio en coloración y alternativas o reducción.    </w:t>
      </w:r>
      <w:r>
        <w:rPr>
          <w:b/>
        </w:rPr>
        <w:t>Producto final:</w:t>
      </w:r>
      <w:r>
        <w:t xml:space="preserve"> propuesta de mejora.</w:t>
      </w:r>
    </w:p>
    <w:p>
      <w:pPr>
        <w:pStyle w:val="ListNumber"/>
      </w:pPr>
      <w:r>
        <w:rPr>
          <w:b/>
        </w:rPr>
        <w:t>Campaña anti-greenwashing</w:t>
      </w:r>
    </w:p>
    <w:p>
      <w:pPr>
        <w:spacing w:after="120"/>
      </w:pPr>
      <w:r>
        <w:t xml:space="preserve">   Analizan productos “eco” y distinguen información real de publicidad engañosa.    </w:t>
      </w:r>
      <w:r>
        <w:rPr>
          <w:b/>
        </w:rPr>
        <w:t>Producto final:</w:t>
      </w:r>
      <w:r>
        <w:t xml:space="preserve"> semáforo de greenwashing.</w:t>
      </w:r>
    </w:p>
    <w:p>
      <w:pPr>
        <w:pStyle w:val="ListNumber"/>
      </w:pPr>
      <w:r>
        <w:rPr>
          <w:b/>
        </w:rPr>
        <w:t>Mapa de contaminación cotidiana</w:t>
      </w:r>
    </w:p>
    <w:p>
      <w:pPr>
        <w:spacing w:after="120"/>
      </w:pPr>
      <w:r>
        <w:t xml:space="preserve">   Relacionan aerosoles, envases, energía, transporte y residuos con contaminación.    </w:t>
      </w:r>
      <w:r>
        <w:rPr>
          <w:b/>
        </w:rPr>
        <w:t>Producto final:</w:t>
      </w:r>
      <w:r>
        <w:t xml:space="preserve"> mapa visual.</w:t>
      </w:r>
    </w:p>
    <w:p>
      <w:pPr>
        <w:pStyle w:val="ListNumber"/>
      </w:pPr>
      <w:r>
        <w:rPr>
          <w:b/>
        </w:rPr>
        <w:t>Reto 30% menos residuos</w:t>
      </w:r>
    </w:p>
    <w:p>
      <w:pPr>
        <w:spacing w:after="120"/>
      </w:pPr>
      <w:r>
        <w:t xml:space="preserve">   Durante una práctica simulada, intentan reducir residuos sin perder higiene ni seguridad.    </w:t>
      </w:r>
      <w:r>
        <w:rPr>
          <w:b/>
        </w:rPr>
        <w:t>Producto final:</w:t>
      </w:r>
      <w:r>
        <w:t xml:space="preserve"> medición antes/después.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10. Entorno natural, paisaje, ciudadanía, patrimonio y sostenibilidad local</w:t>
      </w:r>
    </w:p>
    <w:p>
      <w:pPr>
        <w:spacing w:after="120"/>
      </w:pPr>
      <w:r>
        <w:rPr>
          <w:b/>
        </w:rPr>
        <w:t>Criterios 3042 implicados:</w:t>
      </w:r>
      <w:r>
        <w:t xml:space="preserve"> 8a-8e, 9a-9d, 10a-10d, 11a-11d. </w:t>
      </w:r>
      <w:r>
        <w:rPr>
          <w:b/>
        </w:rPr>
        <w:t>Criterios relacionados:</w:t>
      </w:r>
      <w:r>
        <w:t xml:space="preserve"> </w:t>
      </w:r>
      <w:r>
        <w:rPr>
          <w:b/>
        </w:rPr>
        <w:t>3011:</w:t>
      </w:r>
      <w:r>
        <w:t xml:space="preserve"> 1a-1i, 2a-2i, 4a-4i, 5a-5e. </w:t>
      </w:r>
      <w:r>
        <w:rPr>
          <w:b/>
        </w:rPr>
        <w:t>3012:</w:t>
      </w:r>
      <w:r>
        <w:t xml:space="preserve"> 1a-1j, 2a-2f, 4a-4i, 5a-5e. </w:t>
      </w:r>
      <w:r>
        <w:rPr>
          <w:b/>
        </w:rPr>
        <w:t>3009:</w:t>
      </w:r>
      <w:r>
        <w:t xml:space="preserve"> 5b-5d, 7h. </w:t>
      </w:r>
      <w:r>
        <w:rPr>
          <w:b/>
        </w:rPr>
        <w:t>3060-3065:</w:t>
      </w:r>
      <w:r>
        <w:t xml:space="preserve"> seguridad y medioambiente. </w:t>
      </w:r>
      <w:r>
        <w:rPr>
          <w:b/>
        </w:rPr>
        <w:t>3005:</w:t>
      </w:r>
      <w:r>
        <w:t xml:space="preserve"> información responsable al cliente. </w:t>
      </w:r>
      <w:r>
        <w:rPr>
          <w:b/>
        </w:rPr>
        <w:t>3067:</w:t>
      </w:r>
      <w:r>
        <w:t xml:space="preserve"> normas ambientales en empresa. </w:t>
      </w:r>
      <w:r>
        <w:rPr>
          <w:b/>
        </w:rPr>
        <w:t>3159:</w:t>
      </w:r>
      <w:r>
        <w:t xml:space="preserve"> realidad sociolaboral y sostenibilidad.</w:t>
      </w:r>
    </w:p>
    <w:p>
      <w:pPr>
        <w:spacing w:after="120"/>
      </w:pPr>
      <w:r>
        <w:rPr>
          <w:b/>
        </w:rPr>
        <w:t>Justificación:</w:t>
      </w:r>
      <w:r>
        <w:t xml:space="preserve"> el alumnado puede conectar el ciclo con su entorno cercano: agua, costa, residuos, turismo, consumo, paisaje y empresas locales. Esto favorece ciudadanía activa, conciencia ambiental y sentido de pertenencia.</w:t>
      </w:r>
    </w:p>
    <w:p>
      <w:pPr>
        <w:pStyle w:val="Heading3"/>
      </w:pPr>
      <w:r>
        <w:t>7 actividades/proyectos desarrollados</w:t>
      </w:r>
    </w:p>
    <w:p>
      <w:pPr>
        <w:pStyle w:val="ListNumber"/>
      </w:pPr>
      <w:r>
        <w:rPr>
          <w:b/>
        </w:rPr>
        <w:t>Beauty y turismo sostenible local</w:t>
      </w:r>
    </w:p>
    <w:p>
      <w:pPr>
        <w:spacing w:after="120"/>
      </w:pPr>
      <w:r>
        <w:t xml:space="preserve">   Investigan cómo un salón puede atender turismo sin aumentar residuos ni consumo innecesario.    </w:t>
      </w:r>
      <w:r>
        <w:rPr>
          <w:b/>
        </w:rPr>
        <w:t>Producto final:</w:t>
      </w:r>
      <w:r>
        <w:t xml:space="preserve"> propuesta para salón turístico sostenible.</w:t>
      </w:r>
    </w:p>
    <w:p>
      <w:pPr>
        <w:pStyle w:val="ListNumber"/>
      </w:pPr>
      <w:r>
        <w:rPr>
          <w:b/>
        </w:rPr>
        <w:t>Ruta fotográfica “paisaje y consumo”</w:t>
      </w:r>
    </w:p>
    <w:p>
      <w:pPr>
        <w:spacing w:after="120"/>
      </w:pPr>
      <w:r>
        <w:t xml:space="preserve">   Fotografían —o buscan imágenes autorizadas— de paisaje urbano/natural y relacionan residuos, agua y energía.    </w:t>
      </w:r>
      <w:r>
        <w:rPr>
          <w:b/>
        </w:rPr>
        <w:t>Producto final:</w:t>
      </w:r>
      <w:r>
        <w:t xml:space="preserve"> exposición comentada.</w:t>
      </w:r>
    </w:p>
    <w:p>
      <w:pPr>
        <w:pStyle w:val="ListNumber"/>
      </w:pPr>
      <w:r>
        <w:rPr>
          <w:b/>
        </w:rPr>
        <w:t>Cosmética y agua de la isla/entorno</w:t>
      </w:r>
    </w:p>
    <w:p>
      <w:pPr>
        <w:spacing w:after="120"/>
      </w:pPr>
      <w:r>
        <w:t xml:space="preserve">   Analizan la importancia del agua y medidas de ahorro en salones.    </w:t>
      </w:r>
      <w:r>
        <w:rPr>
          <w:b/>
        </w:rPr>
        <w:t>Producto final:</w:t>
      </w:r>
      <w:r>
        <w:t xml:space="preserve"> infografía.</w:t>
      </w:r>
    </w:p>
    <w:p>
      <w:pPr>
        <w:pStyle w:val="ListNumber"/>
      </w:pPr>
      <w:r>
        <w:rPr>
          <w:b/>
        </w:rPr>
        <w:t>Debate: comodidad vs sostenibilidad</w:t>
      </w:r>
    </w:p>
    <w:p>
      <w:pPr>
        <w:spacing w:after="120"/>
      </w:pPr>
      <w:r>
        <w:t xml:space="preserve">   ¿Usamos desechables por higiene? ¿Cómo equilibrar seguridad y medioambiente?    </w:t>
      </w:r>
      <w:r>
        <w:rPr>
          <w:b/>
        </w:rPr>
        <w:t>Producto final:</w:t>
      </w:r>
      <w:r>
        <w:t xml:space="preserve"> conclusiones argumentadas.</w:t>
      </w:r>
    </w:p>
    <w:p>
      <w:pPr>
        <w:pStyle w:val="ListNumber"/>
      </w:pPr>
      <w:r>
        <w:rPr>
          <w:b/>
        </w:rPr>
        <w:t>Diseño de salón inspirado en el paisaje local</w:t>
      </w:r>
    </w:p>
    <w:p>
      <w:pPr>
        <w:spacing w:after="120"/>
      </w:pPr>
      <w:r>
        <w:t xml:space="preserve">   Crear una identidad visual de salón conectada con entorno, colores, materiales y sostenibilidad.    </w:t>
      </w:r>
      <w:r>
        <w:rPr>
          <w:b/>
        </w:rPr>
        <w:t>Producto final:</w:t>
      </w:r>
      <w:r>
        <w:t xml:space="preserve"> moodboard.</w:t>
      </w:r>
    </w:p>
    <w:p>
      <w:pPr>
        <w:pStyle w:val="ListNumber"/>
      </w:pPr>
      <w:r>
        <w:rPr>
          <w:b/>
        </w:rPr>
        <w:t>Campaña para clientes responsables</w:t>
      </w:r>
    </w:p>
    <w:p>
      <w:pPr>
        <w:spacing w:after="120"/>
      </w:pPr>
      <w:r>
        <w:t xml:space="preserve">   Consejos para cuidar servicios estéticos reduciendo consumo: menos lavados innecesarios, productos adecuados, reutilización.    </w:t>
      </w:r>
      <w:r>
        <w:rPr>
          <w:b/>
        </w:rPr>
        <w:t>Producto final:</w:t>
      </w:r>
      <w:r>
        <w:t xml:space="preserve"> folleto.</w:t>
      </w:r>
    </w:p>
    <w:p>
      <w:pPr>
        <w:pStyle w:val="ListNumber"/>
      </w:pPr>
      <w:r>
        <w:rPr>
          <w:b/>
        </w:rPr>
        <w:t>Podcast “mi profesión y mi entorno”</w:t>
      </w:r>
    </w:p>
    <w:p>
      <w:pPr>
        <w:spacing w:after="120"/>
      </w:pPr>
      <w:r>
        <w:t xml:space="preserve">   Audio breve sobre cómo trabajar en imagen personal cuidando el entorno local.    </w:t>
      </w:r>
      <w:r>
        <w:rPr>
          <w:b/>
        </w:rPr>
        <w:t>Producto final:</w:t>
      </w:r>
      <w:r>
        <w:t xml:space="preserve"> podcast interno.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11. Comunicación científica y profesional, lectura crítica, informes, exposición e inglés aplicado</w:t>
      </w:r>
    </w:p>
    <w:p>
      <w:pPr>
        <w:spacing w:after="120"/>
      </w:pPr>
      <w:r>
        <w:rPr>
          <w:b/>
        </w:rPr>
        <w:t>Criterios 3042 implicados:</w:t>
      </w:r>
      <w:r>
        <w:t xml:space="preserve"> 2e-2f, 4e-4h, 5e, 6f, 7e, 11d, 13f. </w:t>
      </w:r>
      <w:r>
        <w:rPr>
          <w:b/>
        </w:rPr>
        <w:t>Criterios relacionados:</w:t>
      </w:r>
      <w:r>
        <w:t xml:space="preserve"> </w:t>
      </w:r>
      <w:r>
        <w:rPr>
          <w:b/>
        </w:rPr>
        <w:t>3011:</w:t>
      </w:r>
      <w:r>
        <w:t xml:space="preserve"> 3a-3e, 4a-4i, 6a-6j, 7a-7e, 8a-8i. </w:t>
      </w:r>
      <w:r>
        <w:rPr>
          <w:b/>
        </w:rPr>
        <w:t>3012:</w:t>
      </w:r>
      <w:r>
        <w:t xml:space="preserve"> 3a-3e, 4a-4i, 6a-6k, 7a-7f, 8a-8g. </w:t>
      </w:r>
      <w:r>
        <w:rPr>
          <w:b/>
        </w:rPr>
        <w:t>3005:</w:t>
      </w:r>
      <w:r>
        <w:t xml:space="preserve"> 1a-1i, 2a-2h, 3a-3h, 4a-4f. </w:t>
      </w:r>
      <w:r>
        <w:rPr>
          <w:b/>
        </w:rPr>
        <w:t>3060-3065:</w:t>
      </w:r>
      <w:r>
        <w:t xml:space="preserve"> fichas, explicaciones, satisfacción y cuidados posteriores. </w:t>
      </w:r>
      <w:r>
        <w:rPr>
          <w:b/>
        </w:rPr>
        <w:t>3009:</w:t>
      </w:r>
      <w:r>
        <w:t xml:space="preserve"> 1c, 4f, 6g, 8g, 9d. </w:t>
      </w:r>
      <w:r>
        <w:rPr>
          <w:b/>
        </w:rPr>
        <w:t>3067:</w:t>
      </w:r>
      <w:r>
        <w:t xml:space="preserve"> comunicación en empresa. </w:t>
      </w:r>
      <w:r>
        <w:rPr>
          <w:b/>
        </w:rPr>
        <w:t>3159:</w:t>
      </w:r>
      <w:r>
        <w:t xml:space="preserve"> presentación, CV y entrevista.</w:t>
      </w:r>
    </w:p>
    <w:p>
      <w:pPr>
        <w:spacing w:after="120"/>
      </w:pPr>
      <w:r>
        <w:rPr>
          <w:b/>
        </w:rPr>
        <w:t>Justificación:</w:t>
      </w:r>
      <w:r>
        <w:t xml:space="preserve"> la ciencia debe comunicarse: informes, gráficos, explicaciones a clientes, etiquetas, protocolos, entrevistas, presentaciones e incluso atención en inglés. La competencia comunicativa transforma el conocimiento científico en práctica profesional comprensible y segura.</w:t>
      </w:r>
    </w:p>
    <w:p>
      <w:pPr>
        <w:pStyle w:val="Heading3"/>
      </w:pPr>
      <w:r>
        <w:t>7 actividades/proyectos desarrollados</w:t>
      </w:r>
    </w:p>
    <w:p>
      <w:pPr>
        <w:pStyle w:val="ListNumber"/>
      </w:pPr>
      <w:r>
        <w:rPr>
          <w:b/>
        </w:rPr>
        <w:t>Divulgador beauty por un día</w:t>
      </w:r>
    </w:p>
    <w:p>
      <w:pPr>
        <w:spacing w:after="120"/>
      </w:pPr>
      <w:r>
        <w:t xml:space="preserve">   Preparan un vídeo corto explicando un concepto: pH, oxidación, desinfección, energía o ergonomía.    </w:t>
      </w:r>
      <w:r>
        <w:rPr>
          <w:b/>
        </w:rPr>
        <w:t>Producto final:</w:t>
      </w:r>
      <w:r>
        <w:t xml:space="preserve"> vídeo interno.</w:t>
      </w:r>
    </w:p>
    <w:p>
      <w:pPr>
        <w:pStyle w:val="ListNumber"/>
      </w:pPr>
      <w:r>
        <w:rPr>
          <w:b/>
        </w:rPr>
        <w:t>Informe con estética de revista digital</w:t>
      </w:r>
    </w:p>
    <w:p>
      <w:pPr>
        <w:spacing w:after="120"/>
      </w:pPr>
      <w:r>
        <w:t xml:space="preserve">   Redactan un informe científico-profesional con diseño atractivo: problema, datos, conclusiones y aplicación en salón.    </w:t>
      </w:r>
      <w:r>
        <w:rPr>
          <w:b/>
        </w:rPr>
        <w:t>Producto final:</w:t>
      </w:r>
      <w:r>
        <w:t xml:space="preserve"> informe visual.</w:t>
      </w:r>
    </w:p>
    <w:p>
      <w:pPr>
        <w:pStyle w:val="ListNumber"/>
      </w:pPr>
      <w:r>
        <w:rPr>
          <w:b/>
        </w:rPr>
        <w:t>Cliente pregunta, ciencia responde</w:t>
      </w:r>
    </w:p>
    <w:p>
      <w:pPr>
        <w:spacing w:after="120"/>
      </w:pPr>
      <w:r>
        <w:t xml:space="preserve">   Role-play: cliente pregunta por alergias, tiempos, desinfección o productos. El alumno responde con lenguaje claro.    </w:t>
      </w:r>
      <w:r>
        <w:rPr>
          <w:b/>
        </w:rPr>
        <w:t>Producto final:</w:t>
      </w:r>
      <w:r>
        <w:t xml:space="preserve"> banco de respuestas.</w:t>
      </w:r>
    </w:p>
    <w:p>
      <w:pPr>
        <w:pStyle w:val="ListNumber"/>
      </w:pPr>
      <w:r>
        <w:rPr>
          <w:b/>
        </w:rPr>
        <w:t>Glosario bilingüe del salón científico</w:t>
      </w:r>
    </w:p>
    <w:p>
      <w:pPr>
        <w:spacing w:after="120"/>
      </w:pPr>
      <w:r>
        <w:t xml:space="preserve">   Terms: bleach, dye, gloves, disinfectant, electricity, skin, allergy, waste, appointment.    </w:t>
      </w:r>
      <w:r>
        <w:rPr>
          <w:b/>
        </w:rPr>
        <w:t>Producto final:</w:t>
      </w:r>
      <w:r>
        <w:t xml:space="preserve"> tarjetas bilingües.</w:t>
      </w:r>
    </w:p>
    <w:p>
      <w:pPr>
        <w:pStyle w:val="ListNumber"/>
      </w:pPr>
      <w:r>
        <w:rPr>
          <w:b/>
        </w:rPr>
        <w:t>Debate de noticias científicas</w:t>
      </w:r>
    </w:p>
    <w:p>
      <w:pPr>
        <w:spacing w:after="120"/>
      </w:pPr>
      <w:r>
        <w:t xml:space="preserve">   Analizan una noticia sobre contaminación, cosmética, salud o energía y la relacionan con el ciclo.    </w:t>
      </w:r>
      <w:r>
        <w:rPr>
          <w:b/>
        </w:rPr>
        <w:t>Producto final:</w:t>
      </w:r>
      <w:r>
        <w:t xml:space="preserve"> debate con argumentos.</w:t>
      </w:r>
    </w:p>
    <w:p>
      <w:pPr>
        <w:pStyle w:val="ListNumber"/>
      </w:pPr>
      <w:r>
        <w:rPr>
          <w:b/>
        </w:rPr>
        <w:t>Manual visual de protocolo</w:t>
      </w:r>
    </w:p>
    <w:p>
      <w:pPr>
        <w:spacing w:after="120"/>
      </w:pPr>
      <w:r>
        <w:t xml:space="preserve">   Elaboran un protocolo de desinfección, mezcla simulada o ahorro energético con pasos claros.    </w:t>
      </w:r>
      <w:r>
        <w:rPr>
          <w:b/>
        </w:rPr>
        <w:t>Producto final:</w:t>
      </w:r>
      <w:r>
        <w:t xml:space="preserve"> manual de aula.</w:t>
      </w:r>
    </w:p>
    <w:p>
      <w:pPr>
        <w:pStyle w:val="ListNumber"/>
      </w:pPr>
      <w:r>
        <w:rPr>
          <w:b/>
        </w:rPr>
        <w:t>Presentación PechaKucha FPB</w:t>
      </w:r>
    </w:p>
    <w:p>
      <w:pPr>
        <w:spacing w:after="120"/>
      </w:pPr>
      <w:r>
        <w:t xml:space="preserve">   Presentan 10 diapositivas rápidas sobre un reto científico del salón.    </w:t>
      </w:r>
      <w:r>
        <w:rPr>
          <w:b/>
        </w:rPr>
        <w:t>Producto final:</w:t>
      </w:r>
      <w:r>
        <w:t xml:space="preserve"> exposición dinámica.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12. Trabajo en equipo, autonomía, empleabilidad, FCT y resolución de situaciones reales</w:t>
      </w:r>
    </w:p>
    <w:p>
      <w:pPr>
        <w:spacing w:after="120"/>
      </w:pPr>
      <w:r>
        <w:rPr>
          <w:b/>
        </w:rPr>
        <w:t>Criterios 3042 implicados:</w:t>
      </w:r>
      <w:r>
        <w:t xml:space="preserve"> 2d, 2f, 3d, 7e, 11d, 13f, 14f-14h. </w:t>
      </w:r>
      <w:r>
        <w:rPr>
          <w:b/>
        </w:rPr>
        <w:t>Criterios relacionados:</w:t>
      </w:r>
      <w:r>
        <w:t xml:space="preserve"> </w:t>
      </w:r>
      <w:r>
        <w:rPr>
          <w:b/>
        </w:rPr>
        <w:t>3060-3065:</w:t>
      </w:r>
      <w:r>
        <w:t xml:space="preserve"> criterios de ejecución, seguridad, orden, satisfacción y limpieza. </w:t>
      </w:r>
      <w:r>
        <w:rPr>
          <w:b/>
        </w:rPr>
        <w:t>3005:</w:t>
      </w:r>
      <w:r>
        <w:t xml:space="preserve"> 1h-1i, 3f-3g, 4f. </w:t>
      </w:r>
      <w:r>
        <w:rPr>
          <w:b/>
        </w:rPr>
        <w:t>3009:</w:t>
      </w:r>
      <w:r>
        <w:t xml:space="preserve"> 4g, 7h. </w:t>
      </w:r>
      <w:r>
        <w:rPr>
          <w:b/>
        </w:rPr>
        <w:t>3011/3012:</w:t>
      </w:r>
      <w:r>
        <w:t xml:space="preserve"> comunicación y convivencia. </w:t>
      </w:r>
      <w:r>
        <w:rPr>
          <w:b/>
        </w:rPr>
        <w:t>3067:</w:t>
      </w:r>
      <w:r>
        <w:t xml:space="preserve"> 1a-1g, 2a-2j, 3a-3i, 4a-4i, 5a-5g, 6a-6h, 7a-7f. </w:t>
      </w:r>
      <w:r>
        <w:rPr>
          <w:b/>
        </w:rPr>
        <w:t>3159:</w:t>
      </w:r>
      <w:r>
        <w:t xml:space="preserve"> 1a-5d.</w:t>
      </w:r>
    </w:p>
    <w:p>
      <w:pPr>
        <w:spacing w:after="120"/>
      </w:pPr>
      <w:r>
        <w:rPr>
          <w:b/>
        </w:rPr>
        <w:t>Justificación:</w:t>
      </w:r>
      <w:r>
        <w:t xml:space="preserve"> Ciencias aplicadas II no se aprende solo en papel: se aplica en equipo, en taller y en empresa. Resolver problemas científicos y profesionales exige autonomía, cooperación, comunicación, adaptación, seguridad y mejora continua, competencias clave para la FCT y el empleo.</w:t>
      </w:r>
    </w:p>
    <w:p>
      <w:pPr>
        <w:pStyle w:val="Heading3"/>
      </w:pPr>
      <w:r>
        <w:t>7 actividades/proyectos desarrollados</w:t>
      </w:r>
    </w:p>
    <w:p>
      <w:pPr>
        <w:pStyle w:val="ListNumber"/>
      </w:pPr>
      <w:r>
        <w:rPr>
          <w:b/>
        </w:rPr>
        <w:t>Salón-laboratorio 360º</w:t>
      </w:r>
    </w:p>
    <w:p>
      <w:pPr>
        <w:spacing w:after="120"/>
      </w:pPr>
      <w:r>
        <w:t xml:space="preserve">   Cada equipo resuelve un caso completo: diagnóstico, cálculo, seguridad, técnica simulada, atención, residuos e informe.    </w:t>
      </w:r>
      <w:r>
        <w:rPr>
          <w:b/>
        </w:rPr>
        <w:t>Producto final:</w:t>
      </w:r>
      <w:r>
        <w:t xml:space="preserve"> proyecto integral.</w:t>
      </w:r>
    </w:p>
    <w:p>
      <w:pPr>
        <w:pStyle w:val="ListNumber"/>
      </w:pPr>
      <w:r>
        <w:rPr>
          <w:b/>
        </w:rPr>
        <w:t>Roles profesionales rotativos</w:t>
      </w:r>
    </w:p>
    <w:p>
      <w:pPr>
        <w:spacing w:after="120"/>
      </w:pPr>
      <w:r>
        <w:t xml:space="preserve">   Roles: científico de datos, responsable de higiene, técnico, atención, sostenibilidad, documentación y PRL.    </w:t>
      </w:r>
      <w:r>
        <w:rPr>
          <w:b/>
        </w:rPr>
        <w:t>Producto final:</w:t>
      </w:r>
      <w:r>
        <w:t xml:space="preserve"> rúbrica de roles.</w:t>
      </w:r>
    </w:p>
    <w:p>
      <w:pPr>
        <w:pStyle w:val="ListNumber"/>
      </w:pPr>
      <w:r>
        <w:rPr>
          <w:b/>
        </w:rPr>
        <w:t>Simulación FCT con imprevistos</w:t>
      </w:r>
    </w:p>
    <w:p>
      <w:pPr>
        <w:spacing w:after="120"/>
      </w:pPr>
      <w:r>
        <w:t xml:space="preserve">   Aparecen tarjetas: cliente alérgico, aparato defectuoso, falta producto, retraso, residuo mal clasificado.    </w:t>
      </w:r>
      <w:r>
        <w:rPr>
          <w:b/>
        </w:rPr>
        <w:t>Producto final:</w:t>
      </w:r>
      <w:r>
        <w:t xml:space="preserve"> actuación y reflexión.</w:t>
      </w:r>
    </w:p>
    <w:p>
      <w:pPr>
        <w:pStyle w:val="ListNumber"/>
      </w:pPr>
      <w:r>
        <w:rPr>
          <w:b/>
        </w:rPr>
        <w:t>Portfolio ciencia-empleo</w:t>
      </w:r>
    </w:p>
    <w:p>
      <w:pPr>
        <w:spacing w:after="120"/>
      </w:pPr>
      <w:r>
        <w:t xml:space="preserve">   Recopilan evidencias: informes, gráficos, protocolos, fotos autorizadas, CV de competencias científicas.    </w:t>
      </w:r>
      <w:r>
        <w:rPr>
          <w:b/>
        </w:rPr>
        <w:t>Producto final:</w:t>
      </w:r>
      <w:r>
        <w:t xml:space="preserve"> portfolio.</w:t>
      </w:r>
    </w:p>
    <w:p>
      <w:pPr>
        <w:pStyle w:val="ListNumber"/>
      </w:pPr>
      <w:r>
        <w:rPr>
          <w:b/>
        </w:rPr>
        <w:t>Hackathon FPB: mejora el taller</w:t>
      </w:r>
    </w:p>
    <w:p>
      <w:pPr>
        <w:spacing w:after="120"/>
      </w:pPr>
      <w:r>
        <w:t xml:space="preserve">   En una sesión larga, equipos proponen solución a un problema real: residuos, orden, consumo, higiene o comunicación.    </w:t>
      </w:r>
      <w:r>
        <w:rPr>
          <w:b/>
        </w:rPr>
        <w:t>Producto final:</w:t>
      </w:r>
      <w:r>
        <w:t xml:space="preserve"> pitch de mejora.</w:t>
      </w:r>
    </w:p>
    <w:p>
      <w:pPr>
        <w:pStyle w:val="ListNumber"/>
      </w:pPr>
      <w:r>
        <w:rPr>
          <w:b/>
        </w:rPr>
        <w:t>Contrato de equipo científico-profesional</w:t>
      </w:r>
    </w:p>
    <w:p>
      <w:pPr>
        <w:spacing w:after="120"/>
      </w:pPr>
      <w:r>
        <w:t xml:space="preserve">   Normas de cooperación, respeto, reparto de tareas y resolución de conflictos.    </w:t>
      </w:r>
      <w:r>
        <w:rPr>
          <w:b/>
        </w:rPr>
        <w:t>Producto final:</w:t>
      </w:r>
      <w:r>
        <w:t xml:space="preserve"> contrato firmado.</w:t>
      </w:r>
    </w:p>
    <w:p>
      <w:pPr>
        <w:pStyle w:val="ListNumber"/>
      </w:pPr>
      <w:r>
        <w:rPr>
          <w:b/>
        </w:rPr>
        <w:t>Ceremonia “competencias listas para empresa”</w:t>
      </w:r>
    </w:p>
    <w:p>
      <w:pPr>
        <w:spacing w:after="120"/>
      </w:pPr>
      <w:r>
        <w:t xml:space="preserve">   Cada alumno presenta una evidencia de que puede aplicar ciencia en el trabajo: cálculo, higiene, seguridad, comunicación o sostenibilidad.    </w:t>
      </w:r>
      <w:r>
        <w:rPr>
          <w:b/>
        </w:rPr>
        <w:t>Producto final:</w:t>
      </w:r>
      <w:r>
        <w:t xml:space="preserve"> exposición final breve.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Síntesis de conexiones por módulos</w:t>
      </w:r>
    </w:p>
    <w:p>
      <w:pPr>
        <w:pStyle w:val="Heading2"/>
      </w:pPr>
      <w:r>
        <w:t>Con 3060 Preparación del entorno profesional</w:t>
      </w:r>
    </w:p>
    <w:p>
      <w:pPr>
        <w:spacing w:after="120"/>
      </w:pPr>
      <w:r>
        <w:t>Ciencias aplicadas II se relaciona con higiene, desinfección, seguridad, almacén, productos, residuos, consumo eléctrico, prevención de riesgos y organización profesional del espacio.</w:t>
      </w:r>
    </w:p>
    <w:p>
      <w:pPr>
        <w:pStyle w:val="Heading2"/>
      </w:pPr>
      <w:r>
        <w:t>Con 3061 Cuidados estéticos básicos de uñas</w:t>
      </w:r>
    </w:p>
    <w:p>
      <w:pPr>
        <w:spacing w:after="120"/>
      </w:pPr>
      <w:r>
        <w:t>Conecta con higiene, microorganismos, desinfección de útiles, ergonomía, proporción, diseño, salud de piel/uñas, satisfacción y sostenibilidad.</w:t>
      </w:r>
    </w:p>
    <w:p>
      <w:pPr>
        <w:pStyle w:val="Heading2"/>
      </w:pPr>
      <w:r>
        <w:t>Con 3062 Depilación mecánica y decoloración del vello</w:t>
      </w:r>
    </w:p>
    <w:p>
      <w:pPr>
        <w:spacing w:after="120"/>
      </w:pPr>
      <w:r>
        <w:t>Se relaciona con piel, vello, productos decolorantes, temperatura de ceras, electricidad, higiene, contraindicaciones, seguridad, residuos y atención al cliente.</w:t>
      </w:r>
    </w:p>
    <w:p>
      <w:pPr>
        <w:pStyle w:val="Heading2"/>
      </w:pPr>
      <w:r>
        <w:t>Con 3063 Maquillaje</w:t>
      </w:r>
    </w:p>
    <w:p>
      <w:pPr>
        <w:spacing w:after="120"/>
      </w:pPr>
      <w:r>
        <w:t>Comparte piel, zonas sensibles, higiene ocular, productos cosméticos, color, diseño, proporción, comunicación, prevención de alergias y limpieza de útiles.</w:t>
      </w:r>
    </w:p>
    <w:p>
      <w:pPr>
        <w:pStyle w:val="Heading2"/>
      </w:pPr>
      <w:r>
        <w:t>Con 3064 Lavado y cambios de forma del cabello</w:t>
      </w:r>
    </w:p>
    <w:p>
      <w:pPr>
        <w:spacing w:after="120"/>
      </w:pPr>
      <w:r>
        <w:t>La conexión es fuerte en estructura del cabello, agua, energía, calor, secado, fuerzas, ergonomía, cosméticos, permanentes, higiene, seguridad y control de tiempos.</w:t>
      </w:r>
    </w:p>
    <w:p>
      <w:pPr>
        <w:pStyle w:val="Heading2"/>
      </w:pPr>
      <w:r>
        <w:t>Con 3065 Cambios de color del cabello</w:t>
      </w:r>
    </w:p>
    <w:p>
      <w:pPr>
        <w:spacing w:after="120"/>
      </w:pPr>
      <w:r>
        <w:t>Es uno de los módulos más vinculados: química, oxidación, mezclas, decoloración, tintes, prueba de tolerancia, tiempos, seguridad, residuos y ficha técnica.</w:t>
      </w:r>
    </w:p>
    <w:p>
      <w:pPr>
        <w:pStyle w:val="Heading2"/>
      </w:pPr>
      <w:r>
        <w:t>Con 3005 Atención al cliente</w:t>
      </w:r>
    </w:p>
    <w:p>
      <w:pPr>
        <w:spacing w:after="120"/>
      </w:pPr>
      <w:r>
        <w:t>Ciencias II aporta argumentos para explicar al cliente riesgos, tiempos, cuidados, higiene, sostenibilidad y resultados esperables de forma clara y profesional.</w:t>
      </w:r>
    </w:p>
    <w:p>
      <w:pPr>
        <w:pStyle w:val="Heading2"/>
      </w:pPr>
      <w:r>
        <w:t>Con 3009 Ciencias aplicadas I</w:t>
      </w:r>
    </w:p>
    <w:p>
      <w:pPr>
        <w:spacing w:after="120"/>
      </w:pPr>
      <w:r>
        <w:t>Ciencias II amplía los aprendizajes de Ciencias I: matemáticas, materia, mezclas, energía, salud, anatomía, método científico, laboratorio y sostenibilidad.</w:t>
      </w:r>
    </w:p>
    <w:p>
      <w:pPr>
        <w:pStyle w:val="Heading2"/>
      </w:pPr>
      <w:r>
        <w:t>Con 3011 y 3012 Comunicación y sociedad</w:t>
      </w:r>
    </w:p>
    <w:p>
      <w:pPr>
        <w:spacing w:after="120"/>
      </w:pPr>
      <w:r>
        <w:t>Permiten expresar, leer, argumentar, redactar informes, presentar conclusiones, analizar información crítica y comunicarse en inglés básico en contextos profesionales.</w:t>
      </w:r>
    </w:p>
    <w:p>
      <w:pPr>
        <w:pStyle w:val="Heading2"/>
      </w:pPr>
      <w:r>
        <w:t>Con 3067 Formación en Centros de Trabajo</w:t>
      </w:r>
    </w:p>
    <w:p>
      <w:pPr>
        <w:spacing w:after="120"/>
      </w:pPr>
      <w:r>
        <w:t>La FCT integra conocimientos científicos en situaciones reales: seguridad, higiene, energía, productos, residuos, documentación, comunicación y resolución de imprevistos.</w:t>
      </w:r>
    </w:p>
    <w:p>
      <w:pPr>
        <w:pStyle w:val="Heading2"/>
      </w:pPr>
      <w:r>
        <w:t>Con 3159 Itinerario personal para la empleabilidad</w:t>
      </w:r>
    </w:p>
    <w:p>
      <w:pPr>
        <w:spacing w:after="120"/>
      </w:pPr>
      <w:r>
        <w:t>Ciencias II mejora la empleabilidad al aportar pensamiento crítico, resolución de problemas, responsabilidad, sostenibilidad, seguridad, trabajo en equipo, portfolio y comunicación profesional.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Conclusión</w:t>
      </w:r>
    </w:p>
    <w:p>
      <w:pPr>
        <w:spacing w:after="120"/>
      </w:pPr>
      <w:r>
        <w:t xml:space="preserve">El módulo </w:t>
      </w:r>
      <w:r>
        <w:rPr>
          <w:b/>
        </w:rPr>
        <w:t>3042. Ciencias aplicadas II</w:t>
      </w:r>
      <w:r>
        <w:t xml:space="preserve"> se relaciona con todos los demás módulos del ciclo porque proporciona herramientas científicas, matemáticas, ambientales y de salud imprescindibles para trabajar de forma segura y profesional en peluquería y estética.</w:t>
      </w:r>
    </w:p>
    <w:p>
      <w:pPr>
        <w:spacing w:after="120"/>
      </w:pPr>
      <w:r>
        <w:t>Sus conexiones principales son:</w:t>
      </w:r>
    </w:p>
    <w:p>
      <w:pPr>
        <w:pStyle w:val="ListBullet"/>
      </w:pPr>
      <w:r>
        <w:t>resolución de problemas reales mediante ecuaciones y datos;</w:t>
      </w:r>
    </w:p>
    <w:p>
      <w:pPr>
        <w:pStyle w:val="ListBullet"/>
      </w:pPr>
      <w:r>
        <w:t>método científico aplicado al taller;</w:t>
      </w:r>
    </w:p>
    <w:p>
      <w:pPr>
        <w:pStyle w:val="ListBullet"/>
      </w:pPr>
      <w:r>
        <w:t>medidas, geometría, gráficas y estadística;</w:t>
      </w:r>
    </w:p>
    <w:p>
      <w:pPr>
        <w:pStyle w:val="ListBullet"/>
      </w:pPr>
      <w:r>
        <w:t>laboratorio, biomoléculas, células y tejidos;</w:t>
      </w:r>
    </w:p>
    <w:p>
      <w:pPr>
        <w:pStyle w:val="ListBullet"/>
      </w:pPr>
      <w:r>
        <w:t>química cosmética y seguridad;</w:t>
      </w:r>
    </w:p>
    <w:p>
      <w:pPr>
        <w:pStyle w:val="ListBullet"/>
      </w:pPr>
      <w:r>
        <w:t>energía eléctrica, calor, aparatos y consumo responsable;</w:t>
      </w:r>
    </w:p>
    <w:p>
      <w:pPr>
        <w:pStyle w:val="ListBullet"/>
      </w:pPr>
      <w:r>
        <w:t>fuerzas, movimiento y ergonomía;</w:t>
      </w:r>
    </w:p>
    <w:p>
      <w:pPr>
        <w:pStyle w:val="ListBullet"/>
      </w:pPr>
      <w:r>
        <w:t>microorganismos, enfermedades, desinfección y lavado de manos;</w:t>
      </w:r>
    </w:p>
    <w:p>
      <w:pPr>
        <w:pStyle w:val="ListBullet"/>
      </w:pPr>
      <w:r>
        <w:t>contaminación, agua, residuos y sostenibilidad;</w:t>
      </w:r>
    </w:p>
    <w:p>
      <w:pPr>
        <w:pStyle w:val="ListBullet"/>
      </w:pPr>
      <w:r>
        <w:t>entorno natural y ciudadanía;</w:t>
      </w:r>
    </w:p>
    <w:p>
      <w:pPr>
        <w:pStyle w:val="ListBullet"/>
      </w:pPr>
      <w:r>
        <w:t>comunicación científica y profesional;</w:t>
      </w:r>
    </w:p>
    <w:p>
      <w:pPr>
        <w:pStyle w:val="ListBullet"/>
      </w:pPr>
      <w:r>
        <w:t>trabajo en equipo, FCT y empleabilidad.</w:t>
      </w:r>
    </w:p>
    <w:p>
      <w:pPr>
        <w:spacing w:after="120"/>
      </w:pPr>
      <w:r>
        <w:t>Las actividades propuestas convierten la ciencia en algo cercano para alumnado de FPB de unos 15 años: retos, vídeos, escape rooms, casos de cliente, simulaciones de salón, campañas, portfolios, moodboards, debates sobre redes, sostenibilidad y proyectos de mejora real del aula-taller.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Relación de criterios de evaluación — Módulo 3042 Ciencias aplicadas 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