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Relación de criterios de evaluación del módulo 3011 Comunicación y sociedad I con el resto de módulos del ciclo</w:t>
      </w:r>
    </w:p>
    <w:p>
      <w:pPr>
        <w:spacing w:after="120"/>
      </w:pPr>
      <w:r>
        <w:rPr>
          <w:b/>
        </w:rPr>
        <w:t>Ciclo:</w:t>
      </w:r>
      <w:r>
        <w:t xml:space="preserve"> Formación Profesional Básica en Peluquería y Estética. </w:t>
      </w:r>
      <w:r>
        <w:rPr>
          <w:b/>
        </w:rPr>
        <w:t>Módulo eje:</w:t>
      </w:r>
      <w:r>
        <w:t xml:space="preserve"> </w:t>
      </w:r>
      <w:r>
        <w:rPr>
          <w:b/>
        </w:rPr>
        <w:t>3011. Comunicación y sociedad I</w:t>
      </w:r>
      <w:r>
        <w:t xml:space="preserve">. </w:t>
      </w:r>
      <w:r>
        <w:rPr>
          <w:b/>
        </w:rPr>
        <w:t>Fuente:</w:t>
      </w:r>
      <w:r>
        <w:t xml:space="preserve"> ANEXO VIII Curriculum FPB Peluquería y Estética aportado por el usuario, y módulo 3159 aportado posteriormente.</w:t>
      </w:r>
    </w:p>
    <w:p>
      <w:pPr>
        <w:spacing w:after="120"/>
      </w:pPr>
      <w:r>
        <w:t xml:space="preserve">Este documento relaciona los criterios de evaluación de </w:t>
      </w:r>
      <w:r>
        <w:rPr>
          <w:b/>
        </w:rPr>
        <w:t>Comunicación y sociedad I</w:t>
      </w:r>
      <w:r>
        <w:t xml:space="preserve"> con los criterios de evaluación de todos los demás módulos del ciclo, tanto prácticos como teóricos:</w:t>
      </w:r>
    </w:p>
    <w:p>
      <w:pPr>
        <w:pStyle w:val="ListBullet"/>
      </w:pPr>
      <w:r>
        <w:rPr>
          <w:b/>
        </w:rPr>
        <w:t>3060. Preparación del entorno profesional</w:t>
      </w:r>
    </w:p>
    <w:p>
      <w:pPr>
        <w:pStyle w:val="ListBullet"/>
      </w:pPr>
      <w:r>
        <w:rPr>
          <w:b/>
        </w:rPr>
        <w:t>3061. Cuidados estéticos básicos de uñas</w:t>
      </w:r>
    </w:p>
    <w:p>
      <w:pPr>
        <w:pStyle w:val="ListBullet"/>
      </w:pPr>
      <w:r>
        <w:rPr>
          <w:b/>
        </w:rPr>
        <w:t>3062. Depilación mecánica y decoloración del vello superfluo</w:t>
      </w:r>
    </w:p>
    <w:p>
      <w:pPr>
        <w:pStyle w:val="ListBullet"/>
      </w:pPr>
      <w:r>
        <w:rPr>
          <w:b/>
        </w:rPr>
        <w:t>3063. Maquillaje</w:t>
      </w:r>
    </w:p>
    <w:p>
      <w:pPr>
        <w:pStyle w:val="ListBullet"/>
      </w:pPr>
      <w:r>
        <w:rPr>
          <w:b/>
        </w:rPr>
        <w:t>3064. Lavado y cambios de forma del cabello</w:t>
      </w:r>
    </w:p>
    <w:p>
      <w:pPr>
        <w:pStyle w:val="ListBullet"/>
      </w:pPr>
      <w:r>
        <w:rPr>
          <w:b/>
        </w:rPr>
        <w:t>3065. Cambios de color del cabello</w:t>
      </w:r>
    </w:p>
    <w:p>
      <w:pPr>
        <w:pStyle w:val="ListBullet"/>
      </w:pPr>
      <w:r>
        <w:rPr>
          <w:b/>
        </w:rPr>
        <w:t>3005. Atención al cliente</w:t>
      </w:r>
    </w:p>
    <w:p>
      <w:pPr>
        <w:pStyle w:val="ListBullet"/>
      </w:pPr>
      <w:r>
        <w:rPr>
          <w:b/>
        </w:rPr>
        <w:t>3009. Ciencias aplicadas I</w:t>
      </w:r>
    </w:p>
    <w:p>
      <w:pPr>
        <w:pStyle w:val="ListBullet"/>
      </w:pPr>
      <w:r>
        <w:rPr>
          <w:b/>
        </w:rPr>
        <w:t>3042. Ciencias aplicadas II</w:t>
      </w:r>
    </w:p>
    <w:p>
      <w:pPr>
        <w:pStyle w:val="ListBullet"/>
      </w:pPr>
      <w:r>
        <w:rPr>
          <w:b/>
        </w:rPr>
        <w:t>3012. Comunicación y sociedad II</w:t>
      </w:r>
    </w:p>
    <w:p>
      <w:pPr>
        <w:pStyle w:val="ListBullet"/>
      </w:pPr>
      <w:r>
        <w:rPr>
          <w:b/>
        </w:rPr>
        <w:t>3067. Formación en Centros de Trabajo</w:t>
      </w:r>
    </w:p>
    <w:p>
      <w:pPr>
        <w:pStyle w:val="ListBullet"/>
      </w:pPr>
      <w:r>
        <w:rPr>
          <w:b/>
        </w:rPr>
        <w:t>3159. Itinerario personal para la empleabilidad</w:t>
      </w:r>
    </w:p>
    <w:p>
      <w:pPr>
        <w:spacing w:after="120"/>
      </w:pPr>
      <w:r>
        <w:t xml:space="preserve">La relación se organiza por </w:t>
      </w:r>
      <w:r>
        <w:rPr>
          <w:b/>
        </w:rPr>
        <w:t>coincidencias competenciales</w:t>
      </w:r>
      <w:r>
        <w:t xml:space="preserve">. En cada una se indican los criterios relacionados, se justifica la conexión y se proponen </w:t>
      </w:r>
      <w:r>
        <w:rPr>
          <w:b/>
        </w:rPr>
        <w:t>7 actividades o proyectos desarrollados</w:t>
      </w:r>
      <w:r>
        <w:t>, con ideas innovadoras y motivadoras para alumnado de FPB de unos 15 años.</w:t>
      </w:r>
    </w:p>
    <w:p>
      <w:pPr>
        <w:spacing w:after="120"/>
      </w:pPr>
      <w:r>
        <w:rPr>
          <w:sz w:val="16"/>
        </w:rPr>
        <w:t>────────────────────────────────────────────────────────────</w:t>
      </w:r>
    </w:p>
    <w:p>
      <w:pPr>
        <w:pStyle w:val="Heading1"/>
      </w:pPr>
      <w:r>
        <w:t>1. Criterios de evaluación del módulo 3011 Comunicación y sociedad I</w:t>
      </w:r>
    </w:p>
    <w:p>
      <w:pPr>
        <w:pStyle w:val="Heading2"/>
      </w:pPr>
      <w:r>
        <w:t>RA1. Valora la evolución histórica de las sociedades prehistóricas y de la Edad Antigua y sus relaciones con los paisajes naturales</w:t>
      </w:r>
    </w:p>
    <w:p>
      <w:pPr>
        <w:pStyle w:val="ListBullet"/>
      </w:pPr>
      <w:r>
        <w:rPr>
          <w:b/>
        </w:rPr>
        <w:t>3011-1a.</w:t>
      </w:r>
      <w:r>
        <w:t xml:space="preserve"> Se han descrito mediante el análisis de fuentes gráficas las principales características de un paisaje natural, reconociendo dichos elementos en el entorno más cercano.</w:t>
      </w:r>
    </w:p>
    <w:p>
      <w:pPr>
        <w:pStyle w:val="ListBullet"/>
      </w:pPr>
      <w:r>
        <w:rPr>
          <w:b/>
        </w:rPr>
        <w:t>3011-1b.</w:t>
      </w:r>
      <w:r>
        <w:t xml:space="preserve"> Se han explicado la ubicación, el desplazamiento y la adaptación al medio de los grupos humanos desde la hominización hasta el dominio técnico de los metales.</w:t>
      </w:r>
    </w:p>
    <w:p>
      <w:pPr>
        <w:pStyle w:val="ListBullet"/>
      </w:pPr>
      <w:r>
        <w:rPr>
          <w:b/>
        </w:rPr>
        <w:t>3011-1c.</w:t>
      </w:r>
      <w:r>
        <w:t xml:space="preserve"> Se han relacionado hitos artísticos significativos de la prehistoria con la organización social y las creencias, valorando diferencias con sociedades actuales.</w:t>
      </w:r>
    </w:p>
    <w:p>
      <w:pPr>
        <w:pStyle w:val="ListBullet"/>
      </w:pPr>
      <w:r>
        <w:rPr>
          <w:b/>
        </w:rPr>
        <w:t>3011-1d.</w:t>
      </w:r>
      <w:r>
        <w:t xml:space="preserve"> Se ha valorado la pervivencia de estas sociedades en las sociedades actuales, comparando sus principales características.</w:t>
      </w:r>
    </w:p>
    <w:p>
      <w:pPr>
        <w:pStyle w:val="ListBullet"/>
      </w:pPr>
      <w:r>
        <w:rPr>
          <w:b/>
        </w:rPr>
        <w:t>3011-1e.</w:t>
      </w:r>
      <w:r>
        <w:t xml:space="preserve"> Se han discriminado características del análisis de obras arquitectónicas y escultóricas mediante ejemplos arquetípicos.</w:t>
      </w:r>
    </w:p>
    <w:p>
      <w:pPr>
        <w:pStyle w:val="ListBullet"/>
      </w:pPr>
      <w:r>
        <w:rPr>
          <w:b/>
        </w:rPr>
        <w:t>3011-1f.</w:t>
      </w:r>
      <w:r>
        <w:t xml:space="preserve"> Se ha juzgado el impacto de las primeras sociedades humanas en el paisaje natural y la evolución de las ciudades antiguas hasta la actualidad.</w:t>
      </w:r>
    </w:p>
    <w:p>
      <w:pPr>
        <w:pStyle w:val="ListBullet"/>
      </w:pPr>
      <w:r>
        <w:rPr>
          <w:b/>
        </w:rPr>
        <w:t>3011-1g.</w:t>
      </w:r>
      <w:r>
        <w:t xml:space="preserve"> Se ha analizado la pervivencia en la Península Ibérica y territorios extrapeninsulares españoles de las sociedades prehistóricas y antiguas.</w:t>
      </w:r>
    </w:p>
    <w:p>
      <w:pPr>
        <w:pStyle w:val="ListBullet"/>
      </w:pPr>
      <w:r>
        <w:rPr>
          <w:b/>
        </w:rPr>
        <w:t>3011-1h.</w:t>
      </w:r>
      <w:r>
        <w:t xml:space="preserve"> Se han elaborado instrumentos sencillos de recogida de información mediante estrategias de composición protocolizadas y TIC.</w:t>
      </w:r>
    </w:p>
    <w:p>
      <w:pPr>
        <w:pStyle w:val="ListBullet"/>
      </w:pPr>
      <w:r>
        <w:rPr>
          <w:b/>
        </w:rPr>
        <w:t>3011-1i.</w:t>
      </w:r>
      <w:r>
        <w:t xml:space="preserve"> Se han desarrollado comportamientos acordes con el esfuerzo propio y el trabajo colaborativo.</w:t>
      </w:r>
    </w:p>
    <w:p>
      <w:pPr>
        <w:pStyle w:val="Heading2"/>
      </w:pPr>
      <w:r>
        <w:t>RA2. Valora la construcción del espacio europeo hasta las primeras transformaciones industriales y sociedades agrarias</w:t>
      </w:r>
    </w:p>
    <w:p>
      <w:pPr>
        <w:pStyle w:val="ListBullet"/>
      </w:pPr>
      <w:r>
        <w:rPr>
          <w:b/>
        </w:rPr>
        <w:t>3011-2a.</w:t>
      </w:r>
      <w:r>
        <w:t xml:space="preserve"> Se ha analizado la transformación del mundo antiguo al medieval y la evolución del espacio europeo.</w:t>
      </w:r>
    </w:p>
    <w:p>
      <w:pPr>
        <w:pStyle w:val="ListBullet"/>
      </w:pPr>
      <w:r>
        <w:rPr>
          <w:b/>
        </w:rPr>
        <w:t>3011-2b.</w:t>
      </w:r>
      <w:r>
        <w:t xml:space="preserve"> Se han valorado características de paisajes agrarios medievales y su pervivencia actual.</w:t>
      </w:r>
    </w:p>
    <w:p>
      <w:pPr>
        <w:pStyle w:val="ListBullet"/>
      </w:pPr>
      <w:r>
        <w:rPr>
          <w:b/>
        </w:rPr>
        <w:t>3011-2c.</w:t>
      </w:r>
      <w:r>
        <w:t xml:space="preserve"> Se han valorado consecuencias de los imperios coloniales en América en culturas autóctonas y europea.</w:t>
      </w:r>
    </w:p>
    <w:p>
      <w:pPr>
        <w:pStyle w:val="ListBullet"/>
      </w:pPr>
      <w:r>
        <w:rPr>
          <w:b/>
        </w:rPr>
        <w:t>3011-2d.</w:t>
      </w:r>
      <w:r>
        <w:t xml:space="preserve"> Se ha analizado el modelo político y social de la monarquía absoluta durante la Edad Moderna.</w:t>
      </w:r>
    </w:p>
    <w:p>
      <w:pPr>
        <w:pStyle w:val="ListBullet"/>
      </w:pPr>
      <w:r>
        <w:rPr>
          <w:b/>
        </w:rPr>
        <w:t>3011-2e.</w:t>
      </w:r>
      <w:r>
        <w:t xml:space="preserve"> Se han valorado indicadores demográficos básicos de las transformaciones en la población europea.</w:t>
      </w:r>
    </w:p>
    <w:p>
      <w:pPr>
        <w:pStyle w:val="ListBullet"/>
      </w:pPr>
      <w:r>
        <w:rPr>
          <w:b/>
        </w:rPr>
        <w:t>3011-2f.</w:t>
      </w:r>
      <w:r>
        <w:t xml:space="preserve"> Se han descrito características del análisis de obras pictóricas desde el Renacimiento hasta las vanguardias históricas.</w:t>
      </w:r>
    </w:p>
    <w:p>
      <w:pPr>
        <w:pStyle w:val="ListBullet"/>
      </w:pPr>
      <w:r>
        <w:rPr>
          <w:b/>
        </w:rPr>
        <w:t>3011-2g.</w:t>
      </w:r>
      <w:r>
        <w:t xml:space="preserve"> Se ha analizado la evolución de los sectores productivos propios del perfil del título y sus transformaciones organizativas y tecnológicas.</w:t>
      </w:r>
    </w:p>
    <w:p>
      <w:pPr>
        <w:pStyle w:val="ListBullet"/>
      </w:pPr>
      <w:r>
        <w:rPr>
          <w:b/>
        </w:rPr>
        <w:t>3011-2h.</w:t>
      </w:r>
      <w:r>
        <w:t xml:space="preserve"> Se han elaborado instrumentos sencillos de recogida de información mediante TIC.</w:t>
      </w:r>
    </w:p>
    <w:p>
      <w:pPr>
        <w:pStyle w:val="ListBullet"/>
      </w:pPr>
      <w:r>
        <w:rPr>
          <w:b/>
        </w:rPr>
        <w:t>3011-2i.</w:t>
      </w:r>
      <w:r>
        <w:t xml:space="preserve"> Se han desarrollado comportamientos acordes con el esfuerzo propio y el trabajo en equipo.</w:t>
      </w:r>
    </w:p>
    <w:p>
      <w:pPr>
        <w:pStyle w:val="Heading2"/>
      </w:pPr>
      <w:r>
        <w:t>RA3. Utiliza estrategias comunicativas para interpretar y comunicar información oral en lengua castellana</w:t>
      </w:r>
    </w:p>
    <w:p>
      <w:pPr>
        <w:pStyle w:val="ListBullet"/>
      </w:pPr>
      <w:r>
        <w:rPr>
          <w:b/>
        </w:rPr>
        <w:t>3011-3a.</w:t>
      </w:r>
      <w:r>
        <w:t xml:space="preserve"> Se ha analizado la estructura de textos orales procedentes de medios de comunicación de actualidad.</w:t>
      </w:r>
    </w:p>
    <w:p>
      <w:pPr>
        <w:pStyle w:val="ListBullet"/>
      </w:pPr>
      <w:r>
        <w:rPr>
          <w:b/>
        </w:rPr>
        <w:t>3011-3b.</w:t>
      </w:r>
      <w:r>
        <w:t xml:space="preserve"> Se han aplicado habilidades básicas de escucha activa, identificando sentido global y contenidos específicos de un mensaje oral.</w:t>
      </w:r>
    </w:p>
    <w:p>
      <w:pPr>
        <w:pStyle w:val="ListBullet"/>
      </w:pPr>
      <w:r>
        <w:rPr>
          <w:b/>
        </w:rPr>
        <w:t>3011-3c.</w:t>
      </w:r>
      <w:r>
        <w:t xml:space="preserve"> Se ha realizado un buen uso de los elementos de comunicación no verbal en argumentaciones y exposiciones.</w:t>
      </w:r>
    </w:p>
    <w:p>
      <w:pPr>
        <w:pStyle w:val="ListBullet"/>
      </w:pPr>
      <w:r>
        <w:rPr>
          <w:b/>
        </w:rPr>
        <w:t>3011-3d.</w:t>
      </w:r>
      <w:r>
        <w:t xml:space="preserve"> Se han analizado usos y niveles de la lengua y normas lingüísticas, revisando usos discriminatorios, específicamente en relaciones de género.</w:t>
      </w:r>
    </w:p>
    <w:p>
      <w:pPr>
        <w:pStyle w:val="ListBullet"/>
      </w:pPr>
      <w:r>
        <w:rPr>
          <w:b/>
        </w:rPr>
        <w:t>3011-3e.</w:t>
      </w:r>
      <w:r>
        <w:t xml:space="preserve"> Se ha utilizado la terminología gramatical apropiada en la comprensión y resolución de actividades gramaticales.</w:t>
      </w:r>
    </w:p>
    <w:p>
      <w:pPr>
        <w:pStyle w:val="Heading2"/>
      </w:pPr>
      <w:r>
        <w:t>RA4. Utiliza estrategias comunicativas para interpretar y comunicar información escrita en lengua castellana</w:t>
      </w:r>
    </w:p>
    <w:p>
      <w:pPr>
        <w:pStyle w:val="ListBullet"/>
      </w:pPr>
      <w:r>
        <w:rPr>
          <w:b/>
        </w:rPr>
        <w:t>3011-4a.</w:t>
      </w:r>
      <w:r>
        <w:t xml:space="preserve"> Se han valorado y analizado las características principales de distintos tipos de texto en relación con su idoneidad.</w:t>
      </w:r>
    </w:p>
    <w:p>
      <w:pPr>
        <w:pStyle w:val="ListBullet"/>
      </w:pPr>
      <w:r>
        <w:rPr>
          <w:b/>
        </w:rPr>
        <w:t>3011-4b.</w:t>
      </w:r>
      <w:r>
        <w:t xml:space="preserve"> Se han utilizado herramientas de búsqueda diversas en la comprensión de textos escritos.</w:t>
      </w:r>
    </w:p>
    <w:p>
      <w:pPr>
        <w:pStyle w:val="ListBullet"/>
      </w:pPr>
      <w:r>
        <w:rPr>
          <w:b/>
        </w:rPr>
        <w:t>3011-4c.</w:t>
      </w:r>
      <w:r>
        <w:t xml:space="preserve"> Se han aplicado estrategias de lectura comprensiva, reconociendo posibles usos discriminatorios desde la perspectiva de género.</w:t>
      </w:r>
    </w:p>
    <w:p>
      <w:pPr>
        <w:pStyle w:val="ListBullet"/>
      </w:pPr>
      <w:r>
        <w:rPr>
          <w:b/>
        </w:rPr>
        <w:t>3011-4d.</w:t>
      </w:r>
      <w:r>
        <w:t xml:space="preserve"> Se ha resumido el contenido de un texto escrito, extrayendo ideas principales, secundarias y propósito comunicativo.</w:t>
      </w:r>
    </w:p>
    <w:p>
      <w:pPr>
        <w:pStyle w:val="ListBullet"/>
      </w:pPr>
      <w:r>
        <w:rPr>
          <w:b/>
        </w:rPr>
        <w:t>3011-4e.</w:t>
      </w:r>
      <w:r>
        <w:t xml:space="preserve"> Se ha analizado la estructura de textos escritos de utilización diaria, reconociendo usos y niveles de lengua y pautas de elaboración.</w:t>
      </w:r>
    </w:p>
    <w:p>
      <w:pPr>
        <w:pStyle w:val="ListBullet"/>
      </w:pPr>
      <w:r>
        <w:rPr>
          <w:b/>
        </w:rPr>
        <w:t>3011-4f.</w:t>
      </w:r>
      <w:r>
        <w:t xml:space="preserve"> Se han aplicado normas gramaticales y ortográficas para que el texto final resulte claro y preciso.</w:t>
      </w:r>
    </w:p>
    <w:p>
      <w:pPr>
        <w:pStyle w:val="ListBullet"/>
      </w:pPr>
      <w:r>
        <w:rPr>
          <w:b/>
        </w:rPr>
        <w:t>3011-4g.</w:t>
      </w:r>
      <w:r>
        <w:t xml:space="preserve"> Se han desarrollado pautas sistemáticas de elaboración de textos escritos para valorar aprendizajes y mejorar la comunicación escrita.</w:t>
      </w:r>
    </w:p>
    <w:p>
      <w:pPr>
        <w:pStyle w:val="ListBullet"/>
      </w:pPr>
      <w:r>
        <w:rPr>
          <w:b/>
        </w:rPr>
        <w:t>3011-4h.</w:t>
      </w:r>
      <w:r>
        <w:t xml:space="preserve"> Se han observado pautas de presentación de trabajos escritos según contenido, formato y público destinatario.</w:t>
      </w:r>
    </w:p>
    <w:p>
      <w:pPr>
        <w:pStyle w:val="ListBullet"/>
      </w:pPr>
      <w:r>
        <w:rPr>
          <w:b/>
        </w:rPr>
        <w:t>3011-4i.</w:t>
      </w:r>
      <w:r>
        <w:t xml:space="preserve"> Se han resuelto actividades de comprensión y análisis de estructuras gramaticales.</w:t>
      </w:r>
    </w:p>
    <w:p>
      <w:pPr>
        <w:pStyle w:val="Heading2"/>
      </w:pPr>
      <w:r>
        <w:t>RA5. Realiza lectura de textos literarios anteriores al siglo XIX y genera criterios estéticos</w:t>
      </w:r>
    </w:p>
    <w:p>
      <w:pPr>
        <w:pStyle w:val="ListBullet"/>
      </w:pPr>
      <w:r>
        <w:rPr>
          <w:b/>
        </w:rPr>
        <w:t>3011-5a.</w:t>
      </w:r>
      <w:r>
        <w:t xml:space="preserve"> Se han contrastado etapas de evolución de la literatura en lengua castellana anterior al siglo XIX y obras representativas.</w:t>
      </w:r>
    </w:p>
    <w:p>
      <w:pPr>
        <w:pStyle w:val="ListBullet"/>
      </w:pPr>
      <w:r>
        <w:rPr>
          <w:b/>
        </w:rPr>
        <w:t>3011-5b.</w:t>
      </w:r>
      <w:r>
        <w:t xml:space="preserve"> Se ha valorado estructura y lenguaje de una lectura personal, situándola en su contexto.</w:t>
      </w:r>
    </w:p>
    <w:p>
      <w:pPr>
        <w:pStyle w:val="ListBullet"/>
      </w:pPr>
      <w:r>
        <w:rPr>
          <w:b/>
        </w:rPr>
        <w:t>3011-5c.</w:t>
      </w:r>
      <w:r>
        <w:t xml:space="preserve"> Se han expresado opiniones personales razonadas sobre una obra y su relación con experiencias vitales.</w:t>
      </w:r>
    </w:p>
    <w:p>
      <w:pPr>
        <w:pStyle w:val="ListBullet"/>
      </w:pPr>
      <w:r>
        <w:rPr>
          <w:b/>
        </w:rPr>
        <w:t>3011-5d.</w:t>
      </w:r>
      <w:r>
        <w:t xml:space="preserve"> Se han aplicado estrategias de comprensión de textos literarios, atendiendo a temas y motivos básicos.</w:t>
      </w:r>
    </w:p>
    <w:p>
      <w:pPr>
        <w:pStyle w:val="ListBullet"/>
      </w:pPr>
      <w:r>
        <w:rPr>
          <w:b/>
        </w:rPr>
        <w:t>3011-5e.</w:t>
      </w:r>
      <w:r>
        <w:t xml:space="preserve"> Se ha presentado información sobre periodos, autores y obras de la literatura en lengua castellana.</w:t>
      </w:r>
    </w:p>
    <w:p>
      <w:pPr>
        <w:pStyle w:val="Heading2"/>
      </w:pPr>
      <w:r>
        <w:t>RA6. Utiliza estrategias para comunicar información oral en lengua inglesa</w:t>
      </w:r>
    </w:p>
    <w:p>
      <w:pPr>
        <w:pStyle w:val="ListBullet"/>
      </w:pPr>
      <w:r>
        <w:rPr>
          <w:b/>
        </w:rPr>
        <w:t>3011-6a.</w:t>
      </w:r>
      <w:r>
        <w:t xml:space="preserve"> Se han aplicado estrategias de escucha activa para comprender mensajes recibidos.</w:t>
      </w:r>
    </w:p>
    <w:p>
      <w:pPr>
        <w:pStyle w:val="ListBullet"/>
      </w:pPr>
      <w:r>
        <w:rPr>
          <w:b/>
        </w:rPr>
        <w:t>3011-6b.</w:t>
      </w:r>
      <w:r>
        <w:t xml:space="preserve"> Se ha identificado la intención comunicativa básica de mensajes directos o electrónicos.</w:t>
      </w:r>
    </w:p>
    <w:p>
      <w:pPr>
        <w:pStyle w:val="ListBullet"/>
      </w:pPr>
      <w:r>
        <w:rPr>
          <w:b/>
        </w:rPr>
        <w:t>3011-6c.</w:t>
      </w:r>
      <w:r>
        <w:t xml:space="preserve"> Se ha identificado el sentido global de textos orales secuenciados en situaciones habituales.</w:t>
      </w:r>
    </w:p>
    <w:p>
      <w:pPr>
        <w:pStyle w:val="ListBullet"/>
      </w:pPr>
      <w:r>
        <w:rPr>
          <w:b/>
        </w:rPr>
        <w:t>3011-6d.</w:t>
      </w:r>
      <w:r>
        <w:t xml:space="preserve"> Se han identificado rasgos fonéticos y de entonación que ayudan a entender el mensaje.</w:t>
      </w:r>
    </w:p>
    <w:p>
      <w:pPr>
        <w:pStyle w:val="ListBullet"/>
      </w:pPr>
      <w:r>
        <w:rPr>
          <w:b/>
        </w:rPr>
        <w:t>3011-6e.</w:t>
      </w:r>
      <w:r>
        <w:t xml:space="preserve"> Se han realizado presentaciones orales breves de textos descriptivos, narrativos e instructivos de ámbito personal o profesional.</w:t>
      </w:r>
    </w:p>
    <w:p>
      <w:pPr>
        <w:pStyle w:val="ListBullet"/>
      </w:pPr>
      <w:r>
        <w:rPr>
          <w:b/>
        </w:rPr>
        <w:t>3011-6f.</w:t>
      </w:r>
      <w:r>
        <w:t xml:space="preserve"> Se han utilizado estructuras gramaticales básicas y repertorio esencial de expresiones frecuentes.</w:t>
      </w:r>
    </w:p>
    <w:p>
      <w:pPr>
        <w:pStyle w:val="ListBullet"/>
      </w:pPr>
      <w:r>
        <w:rPr>
          <w:b/>
        </w:rPr>
        <w:t>3011-6g.</w:t>
      </w:r>
      <w:r>
        <w:t xml:space="preserve"> Se ha expresado con cierta claridad, entonación y pronunciación comprensible.</w:t>
      </w:r>
    </w:p>
    <w:p>
      <w:pPr>
        <w:pStyle w:val="ListBullet"/>
      </w:pPr>
      <w:r>
        <w:rPr>
          <w:b/>
        </w:rPr>
        <w:t>3011-6h.</w:t>
      </w:r>
      <w:r>
        <w:t xml:space="preserve"> Se ha mostrado actitud reflexiva ante información discriminatoria.</w:t>
      </w:r>
    </w:p>
    <w:p>
      <w:pPr>
        <w:pStyle w:val="ListBullet"/>
      </w:pPr>
      <w:r>
        <w:rPr>
          <w:b/>
        </w:rPr>
        <w:t>3011-6i.</w:t>
      </w:r>
      <w:r>
        <w:t xml:space="preserve"> Se han identificado normas de relación social básicas de países de lengua extranjera.</w:t>
      </w:r>
    </w:p>
    <w:p>
      <w:pPr>
        <w:pStyle w:val="ListBullet"/>
      </w:pPr>
      <w:r>
        <w:rPr>
          <w:b/>
        </w:rPr>
        <w:t>3011-6j.</w:t>
      </w:r>
      <w:r>
        <w:t xml:space="preserve"> Se han identificado costumbres o actividades cotidianas de la comunidad de lengua extranjera.</w:t>
      </w:r>
    </w:p>
    <w:p>
      <w:pPr>
        <w:pStyle w:val="Heading2"/>
      </w:pPr>
      <w:r>
        <w:t>RA7. Participa en conversaciones en lengua inglesa en situaciones habituales del ámbito personal o profesional</w:t>
      </w:r>
    </w:p>
    <w:p>
      <w:pPr>
        <w:pStyle w:val="ListBullet"/>
      </w:pPr>
      <w:r>
        <w:rPr>
          <w:b/>
        </w:rPr>
        <w:t>3011-7a.</w:t>
      </w:r>
      <w:r>
        <w:t xml:space="preserve"> Se ha dialogado de forma dirigida con guion estructurado usando modelos de oraciones y conversaciones básicas.</w:t>
      </w:r>
    </w:p>
    <w:p>
      <w:pPr>
        <w:pStyle w:val="ListBullet"/>
      </w:pPr>
      <w:r>
        <w:rPr>
          <w:b/>
        </w:rPr>
        <w:t>3011-7b.</w:t>
      </w:r>
      <w:r>
        <w:t xml:space="preserve"> Se ha mantenido la interacción usando estrategias sencillas para mostrar interés y comprensión.</w:t>
      </w:r>
    </w:p>
    <w:p>
      <w:pPr>
        <w:pStyle w:val="ListBullet"/>
      </w:pPr>
      <w:r>
        <w:rPr>
          <w:b/>
        </w:rPr>
        <w:t>3011-7c.</w:t>
      </w:r>
      <w:r>
        <w:t xml:space="preserve"> Se han utilizado estrategias básicas de compensación para suplir carencias en lengua extranjera.</w:t>
      </w:r>
    </w:p>
    <w:p>
      <w:pPr>
        <w:pStyle w:val="ListBullet"/>
      </w:pPr>
      <w:r>
        <w:rPr>
          <w:b/>
        </w:rPr>
        <w:t>3011-7d.</w:t>
      </w:r>
      <w:r>
        <w:t xml:space="preserve"> Se han utilizado estructuras gramaticales básicas y repertorio esencial de expresiones y marcadores.</w:t>
      </w:r>
    </w:p>
    <w:p>
      <w:pPr>
        <w:pStyle w:val="ListBullet"/>
      </w:pPr>
      <w:r>
        <w:rPr>
          <w:b/>
        </w:rPr>
        <w:t>3011-7e.</w:t>
      </w:r>
      <w:r>
        <w:t xml:space="preserve"> Se ha expresado con cierta claridad, entonación y pronunciación comprensible.</w:t>
      </w:r>
    </w:p>
    <w:p>
      <w:pPr>
        <w:pStyle w:val="Heading2"/>
      </w:pPr>
      <w:r>
        <w:t>RA8. Elabora textos escritos en lengua inglesa, breves y sencillos, de situaciones habituales</w:t>
      </w:r>
    </w:p>
    <w:p>
      <w:pPr>
        <w:pStyle w:val="ListBullet"/>
      </w:pPr>
      <w:r>
        <w:rPr>
          <w:b/>
        </w:rPr>
        <w:t>3011-8a.</w:t>
      </w:r>
      <w:r>
        <w:t xml:space="preserve"> Se ha leído de forma comprensiva el texto, reconociendo rasgos básicos y contenido global.</w:t>
      </w:r>
    </w:p>
    <w:p>
      <w:pPr>
        <w:pStyle w:val="ListBullet"/>
      </w:pPr>
      <w:r>
        <w:rPr>
          <w:b/>
        </w:rPr>
        <w:t>3011-8b.</w:t>
      </w:r>
      <w:r>
        <w:t xml:space="preserve"> Se han identificado ideas fundamentales e intención comunicativa básica.</w:t>
      </w:r>
    </w:p>
    <w:p>
      <w:pPr>
        <w:pStyle w:val="ListBullet"/>
      </w:pPr>
      <w:r>
        <w:rPr>
          <w:b/>
        </w:rPr>
        <w:t>3011-8c.</w:t>
      </w:r>
      <w:r>
        <w:t xml:space="preserve"> Se han identificado estructuras gramaticales básicas y repertorio limitado de expresiones frecuentes.</w:t>
      </w:r>
    </w:p>
    <w:p>
      <w:pPr>
        <w:pStyle w:val="ListBullet"/>
      </w:pPr>
      <w:r>
        <w:rPr>
          <w:b/>
        </w:rPr>
        <w:t>3011-8d.</w:t>
      </w:r>
      <w:r>
        <w:t xml:space="preserve"> Se han completado y reorganizado frases y oraciones según propósito comunicativo.</w:t>
      </w:r>
    </w:p>
    <w:p>
      <w:pPr>
        <w:pStyle w:val="ListBullet"/>
      </w:pPr>
      <w:r>
        <w:rPr>
          <w:b/>
        </w:rPr>
        <w:t>3011-8e.</w:t>
      </w:r>
      <w:r>
        <w:t xml:space="preserve"> Se han elaborado textos breves adecuados a un propósito comunicativo siguiendo modelos estructurados.</w:t>
      </w:r>
    </w:p>
    <w:p>
      <w:pPr>
        <w:pStyle w:val="ListBullet"/>
      </w:pPr>
      <w:r>
        <w:rPr>
          <w:b/>
        </w:rPr>
        <w:t>3011-8f.</w:t>
      </w:r>
      <w:r>
        <w:t xml:space="preserve"> Se ha utilizado léxico esencial apropiado a situaciones frecuentes y al contexto personal o profesional.</w:t>
      </w:r>
    </w:p>
    <w:p>
      <w:pPr>
        <w:pStyle w:val="ListBullet"/>
      </w:pPr>
      <w:r>
        <w:rPr>
          <w:b/>
        </w:rPr>
        <w:t>3011-8g.</w:t>
      </w:r>
      <w:r>
        <w:t xml:space="preserve"> Se ha mostrado interés por la buena presentación de textos escritos, respetando normas gramaticales, ortográficas y tipográficas.</w:t>
      </w:r>
    </w:p>
    <w:p>
      <w:pPr>
        <w:pStyle w:val="ListBullet"/>
      </w:pPr>
      <w:r>
        <w:rPr>
          <w:b/>
        </w:rPr>
        <w:t>3011-8h.</w:t>
      </w:r>
      <w:r>
        <w:t xml:space="preserve"> Se han utilizado diccionarios impresos y online y correctores ortográficos.</w:t>
      </w:r>
    </w:p>
    <w:p>
      <w:pPr>
        <w:pStyle w:val="ListBullet"/>
      </w:pPr>
      <w:r>
        <w:rPr>
          <w:b/>
        </w:rPr>
        <w:t>3011-8i.</w:t>
      </w:r>
      <w:r>
        <w:t xml:space="preserve"> Se ha mostrado actitud reflexiva ante información discriminatoria.</w:t>
      </w:r>
    </w:p>
    <w:p>
      <w:pPr>
        <w:spacing w:after="120"/>
      </w:pPr>
      <w:r>
        <w:rPr>
          <w:sz w:val="16"/>
        </w:rPr>
        <w:t>────────────────────────────────────────────────────────────</w:t>
      </w:r>
    </w:p>
    <w:p>
      <w:pPr>
        <w:pStyle w:val="Heading1"/>
      </w:pPr>
      <w:r>
        <w:t>2. Coincidencias competenciales, justificación y actividades desarrolladas</w:t>
      </w:r>
    </w:p>
    <w:p>
      <w:pPr>
        <w:pStyle w:val="Heading2"/>
      </w:pPr>
      <w:r>
        <w:t>Coincidencia 1. Comunicación oral en castellano: escucha activa, exposición, lenguaje no verbal y atención profesional</w:t>
      </w:r>
    </w:p>
    <w:p>
      <w:pPr>
        <w:spacing w:after="120"/>
      </w:pPr>
      <w:r>
        <w:rPr>
          <w:b/>
        </w:rPr>
        <w:t>Criterios 3011 implicados:</w:t>
      </w:r>
      <w:r>
        <w:t xml:space="preserve"> 3a, 3b, 3c, 3d, 3e. </w:t>
      </w:r>
      <w:r>
        <w:rPr>
          <w:b/>
        </w:rPr>
        <w:t>Criterios relacionados:</w:t>
      </w:r>
      <w:r>
        <w:t xml:space="preserve"> </w:t>
      </w:r>
      <w:r>
        <w:rPr>
          <w:b/>
        </w:rPr>
        <w:t>3005:</w:t>
      </w:r>
      <w:r>
        <w:t xml:space="preserve"> 1a-1i, 2a-2h, 3a-3h, 4a-4f. </w:t>
      </w:r>
      <w:r>
        <w:rPr>
          <w:b/>
        </w:rPr>
        <w:t>3060:</w:t>
      </w:r>
      <w:r>
        <w:t xml:space="preserve"> 4a-4h. </w:t>
      </w:r>
      <w:r>
        <w:rPr>
          <w:b/>
        </w:rPr>
        <w:t>3061:</w:t>
      </w:r>
      <w:r>
        <w:t xml:space="preserve"> 2f, 2j, 3k, 4l-4m. </w:t>
      </w:r>
      <w:r>
        <w:rPr>
          <w:b/>
        </w:rPr>
        <w:t>3062:</w:t>
      </w:r>
      <w:r>
        <w:t xml:space="preserve"> 1g-1h, 1k, 3n, 4l. </w:t>
      </w:r>
      <w:r>
        <w:rPr>
          <w:b/>
        </w:rPr>
        <w:t>3063:</w:t>
      </w:r>
      <w:r>
        <w:t xml:space="preserve"> 2c, 3c, 4d, 4n. </w:t>
      </w:r>
      <w:r>
        <w:rPr>
          <w:b/>
        </w:rPr>
        <w:t>3064:</w:t>
      </w:r>
      <w:r>
        <w:t xml:space="preserve"> 1g, 1i, 3h, 3k, 5g, 5j-5k. </w:t>
      </w:r>
      <w:r>
        <w:rPr>
          <w:b/>
        </w:rPr>
        <w:t>3065:</w:t>
      </w:r>
      <w:r>
        <w:t xml:space="preserve"> 3d, 3m, 4e, 4l. </w:t>
      </w:r>
      <w:r>
        <w:rPr>
          <w:b/>
        </w:rPr>
        <w:t>3009:</w:t>
      </w:r>
      <w:r>
        <w:t xml:space="preserve"> 1c, 4g, 6g, 8g. </w:t>
      </w:r>
      <w:r>
        <w:rPr>
          <w:b/>
        </w:rPr>
        <w:t>3042:</w:t>
      </w:r>
      <w:r>
        <w:t xml:space="preserve"> 2e-2f, 5e, 6f, 11d. </w:t>
      </w:r>
      <w:r>
        <w:rPr>
          <w:b/>
        </w:rPr>
        <w:t>3012:</w:t>
      </w:r>
      <w:r>
        <w:t xml:space="preserve"> 3a-3e. </w:t>
      </w:r>
      <w:r>
        <w:rPr>
          <w:b/>
        </w:rPr>
        <w:t>3067:</w:t>
      </w:r>
      <w:r>
        <w:t xml:space="preserve"> 2e-2i, 7d-7f. </w:t>
      </w:r>
      <w:r>
        <w:rPr>
          <w:b/>
        </w:rPr>
        <w:t>3159:</w:t>
      </w:r>
      <w:r>
        <w:t xml:space="preserve"> 2b-2e, 5c-5d.</w:t>
      </w:r>
    </w:p>
    <w:p>
      <w:pPr>
        <w:spacing w:after="120"/>
      </w:pPr>
      <w:r>
        <w:rPr>
          <w:b/>
        </w:rPr>
        <w:t>Justificación:</w:t>
      </w:r>
      <w:r>
        <w:t xml:space="preserve"> la comunicación oral es imprescindible en un salón: recibir, preguntar, explicar, asesorar, tranquilizar, recoger satisfacción y resolver conflictos. Comunicación y sociedad I aporta escucha activa, exposición clara, lenguaje no verbal y revisión de usos discriminatorios, lo que conecta directamente con Atención al cliente, FCT y todos los módulos técnicos.</w:t>
      </w:r>
    </w:p>
    <w:p>
      <w:pPr>
        <w:pStyle w:val="Heading3"/>
      </w:pPr>
      <w:r>
        <w:t>7 actividades/proyectos desarrollados</w:t>
      </w:r>
    </w:p>
    <w:p>
      <w:pPr>
        <w:pStyle w:val="ListNumber"/>
      </w:pPr>
      <w:r>
        <w:rPr>
          <w:b/>
        </w:rPr>
        <w:t>Role-play “cliente real en 3 minutos”</w:t>
      </w:r>
    </w:p>
    <w:p>
      <w:pPr>
        <w:spacing w:after="120"/>
      </w:pPr>
      <w:r>
        <w:t xml:space="preserve">   El alumnado simula una recepción profesional: saludo, escucha, preguntas clave, explicación del servicio y despedida. Se usan casos de maquillaje, color, depilación, uñas o lavado.    </w:t>
      </w:r>
      <w:r>
        <w:rPr>
          <w:b/>
        </w:rPr>
        <w:t>Toque actual:</w:t>
      </w:r>
      <w:r>
        <w:t xml:space="preserve"> grabación interna estilo Reel educativo para analizar tono, postura y claridad.    </w:t>
      </w:r>
      <w:r>
        <w:rPr>
          <w:b/>
        </w:rPr>
        <w:t>Producto final:</w:t>
      </w:r>
      <w:r>
        <w:t xml:space="preserve"> rúbrica de comunicación oral y mejora personal.</w:t>
      </w:r>
    </w:p>
    <w:p>
      <w:pPr>
        <w:pStyle w:val="ListNumber"/>
      </w:pPr>
      <w:r>
        <w:rPr>
          <w:b/>
        </w:rPr>
        <w:t>Podcast “Historias de salón”</w:t>
      </w:r>
    </w:p>
    <w:p>
      <w:pPr>
        <w:spacing w:after="120"/>
      </w:pPr>
      <w:r>
        <w:t xml:space="preserve">   En parejas graban un audio breve con una situación profesional: cliente indeciso, reclamación, consejo de cuidados o entrevista de empleo.    </w:t>
      </w:r>
      <w:r>
        <w:rPr>
          <w:b/>
        </w:rPr>
        <w:t>Producto final:</w:t>
      </w:r>
      <w:r>
        <w:t xml:space="preserve"> podcast interno de 2 minutos con guion revisado.</w:t>
      </w:r>
    </w:p>
    <w:p>
      <w:pPr>
        <w:pStyle w:val="ListNumber"/>
      </w:pPr>
      <w:r>
        <w:rPr>
          <w:b/>
        </w:rPr>
        <w:t>Debate “lo viral no siempre es profesional”</w:t>
      </w:r>
    </w:p>
    <w:p>
      <w:pPr>
        <w:spacing w:after="120"/>
      </w:pPr>
      <w:r>
        <w:t xml:space="preserve">   Analizan tendencias de TikTok/Instagram sobre belleza y debaten si son seguras, realistas y éticas.    </w:t>
      </w:r>
      <w:r>
        <w:rPr>
          <w:b/>
        </w:rPr>
        <w:t>Producto final:</w:t>
      </w:r>
      <w:r>
        <w:t xml:space="preserve"> conclusiones orales con argumentos.</w:t>
      </w:r>
    </w:p>
    <w:p>
      <w:pPr>
        <w:pStyle w:val="ListNumber"/>
      </w:pPr>
      <w:r>
        <w:rPr>
          <w:b/>
        </w:rPr>
        <w:t>Elevator pitch de un servicio</w:t>
      </w:r>
    </w:p>
    <w:p>
      <w:pPr>
        <w:spacing w:after="120"/>
      </w:pPr>
      <w:r>
        <w:t xml:space="preserve">   Cada alumno explica en 45 segundos un servicio del ciclo: qué es, para quién, duración, cuidados y precauciones.    </w:t>
      </w:r>
      <w:r>
        <w:rPr>
          <w:b/>
        </w:rPr>
        <w:t>Producto final:</w:t>
      </w:r>
      <w:r>
        <w:t xml:space="preserve"> presentación breve tipo pitch profesional.</w:t>
      </w:r>
    </w:p>
    <w:p>
      <w:pPr>
        <w:pStyle w:val="ListNumber"/>
      </w:pPr>
      <w:r>
        <w:rPr>
          <w:b/>
        </w:rPr>
        <w:t>Cliente con emoción difícil</w:t>
      </w:r>
    </w:p>
    <w:p>
      <w:pPr>
        <w:spacing w:after="120"/>
      </w:pPr>
      <w:r>
        <w:t xml:space="preserve">   Role-play con cliente nervioso, enfadado, tímido o con expectativas irreales. Se practica escucha, reformulación y respuesta asertiva.    </w:t>
      </w:r>
      <w:r>
        <w:rPr>
          <w:b/>
        </w:rPr>
        <w:t>Producto final:</w:t>
      </w:r>
      <w:r>
        <w:t xml:space="preserve"> banco de frases calmadas y profesionales.</w:t>
      </w:r>
    </w:p>
    <w:p>
      <w:pPr>
        <w:pStyle w:val="ListNumber"/>
      </w:pPr>
      <w:r>
        <w:rPr>
          <w:b/>
        </w:rPr>
        <w:t>Análisis de comunicación no verbal</w:t>
      </w:r>
    </w:p>
    <w:p>
      <w:pPr>
        <w:spacing w:after="120"/>
      </w:pPr>
      <w:r>
        <w:t xml:space="preserve">   Observan fragmentos simulados y detectan postura, mirada, gestos, distancia, tono y señales de desinterés.    </w:t>
      </w:r>
      <w:r>
        <w:rPr>
          <w:b/>
        </w:rPr>
        <w:t>Producto final:</w:t>
      </w:r>
      <w:r>
        <w:t xml:space="preserve"> checklist de lenguaje no verbal en atención.</w:t>
      </w:r>
    </w:p>
    <w:p>
      <w:pPr>
        <w:pStyle w:val="ListNumber"/>
      </w:pPr>
      <w:r>
        <w:rPr>
          <w:b/>
        </w:rPr>
        <w:t>Miniexposición con objeto profesional</w:t>
      </w:r>
    </w:p>
    <w:p>
      <w:pPr>
        <w:spacing w:after="120"/>
      </w:pPr>
      <w:r>
        <w:t xml:space="preserve">   Cada alumno elige un útil —paletina, pincel, peine, alicate, cera, guantes— y lo presenta explicando uso, higiene y seguridad.    </w:t>
      </w:r>
      <w:r>
        <w:rPr>
          <w:b/>
        </w:rPr>
        <w:t>Producto final:</w:t>
      </w:r>
      <w:r>
        <w:t xml:space="preserve"> exposición oral con vocabulario técnico.</w:t>
      </w:r>
    </w:p>
    <w:p>
      <w:pPr>
        <w:spacing w:after="120"/>
      </w:pPr>
      <w:r>
        <w:rPr>
          <w:sz w:val="16"/>
        </w:rPr>
        <w:t>────────────────────────────────────────────────────────────</w:t>
      </w:r>
    </w:p>
    <w:p>
      <w:pPr>
        <w:pStyle w:val="Heading2"/>
      </w:pPr>
      <w:r>
        <w:t>Coincidencia 2. Comunicación escrita en castellano: fichas, informes, protocolos, reclamaciones y portfolio</w:t>
      </w:r>
    </w:p>
    <w:p>
      <w:pPr>
        <w:spacing w:after="120"/>
      </w:pPr>
      <w:r>
        <w:rPr>
          <w:b/>
        </w:rPr>
        <w:t>Criterios 3011 implicados:</w:t>
      </w:r>
      <w:r>
        <w:t xml:space="preserve"> 4a-4i, 1h, 2h. </w:t>
      </w:r>
      <w:r>
        <w:rPr>
          <w:b/>
        </w:rPr>
        <w:t>Criterios relacionados:</w:t>
      </w:r>
      <w:r>
        <w:t xml:space="preserve"> </w:t>
      </w:r>
      <w:r>
        <w:rPr>
          <w:b/>
        </w:rPr>
        <w:t>3005:</w:t>
      </w:r>
      <w:r>
        <w:t xml:space="preserve"> 1i, 2c, 3c-3d, 4c-4e. </w:t>
      </w:r>
      <w:r>
        <w:rPr>
          <w:b/>
        </w:rPr>
        <w:t>3060:</w:t>
      </w:r>
      <w:r>
        <w:t xml:space="preserve"> 4b-4d. </w:t>
      </w:r>
      <w:r>
        <w:rPr>
          <w:b/>
        </w:rPr>
        <w:t>3061:</w:t>
      </w:r>
      <w:r>
        <w:t xml:space="preserve"> 2j, 3k, 4m. </w:t>
      </w:r>
      <w:r>
        <w:rPr>
          <w:b/>
        </w:rPr>
        <w:t>3062:</w:t>
      </w:r>
      <w:r>
        <w:t xml:space="preserve"> 1g-1h, 3n, 4l. </w:t>
      </w:r>
      <w:r>
        <w:rPr>
          <w:b/>
        </w:rPr>
        <w:t>3063:</w:t>
      </w:r>
      <w:r>
        <w:t xml:space="preserve"> 1h, 2k, 4e, 4j, 4n. </w:t>
      </w:r>
      <w:r>
        <w:rPr>
          <w:b/>
        </w:rPr>
        <w:t>3064:</w:t>
      </w:r>
      <w:r>
        <w:t xml:space="preserve"> 1g, 1i, 3h, 5g. </w:t>
      </w:r>
      <w:r>
        <w:rPr>
          <w:b/>
        </w:rPr>
        <w:t>3065:</w:t>
      </w:r>
      <w:r>
        <w:t xml:space="preserve"> 2j, 3d, 3k, 4e, 4i. </w:t>
      </w:r>
      <w:r>
        <w:rPr>
          <w:b/>
        </w:rPr>
        <w:t>3009:</w:t>
      </w:r>
      <w:r>
        <w:t xml:space="preserve"> 1c, 4f, 6g, 8g, 9d. </w:t>
      </w:r>
      <w:r>
        <w:rPr>
          <w:b/>
        </w:rPr>
        <w:t>3042:</w:t>
      </w:r>
      <w:r>
        <w:t xml:space="preserve"> 2e-2f, 3e, 4g-4h, 5e, 6f. </w:t>
      </w:r>
      <w:r>
        <w:rPr>
          <w:b/>
        </w:rPr>
        <w:t>3012:</w:t>
      </w:r>
      <w:r>
        <w:t xml:space="preserve"> 4a-4i. </w:t>
      </w:r>
      <w:r>
        <w:rPr>
          <w:b/>
        </w:rPr>
        <w:t>3067:</w:t>
      </w:r>
      <w:r>
        <w:t xml:space="preserve"> 1a, 1c, 2h-2i, 3g, 5g, 7a. </w:t>
      </w:r>
      <w:r>
        <w:rPr>
          <w:b/>
        </w:rPr>
        <w:t>3159:</w:t>
      </w:r>
      <w:r>
        <w:t xml:space="preserve"> 2c, 5a-5d.</w:t>
      </w:r>
    </w:p>
    <w:p>
      <w:pPr>
        <w:spacing w:after="120"/>
      </w:pPr>
      <w:r>
        <w:rPr>
          <w:b/>
        </w:rPr>
        <w:t>Justificación:</w:t>
      </w:r>
      <w:r>
        <w:t xml:space="preserve"> en Imagen Personal se documenta todo: fichas técnicas, diagnósticos, consentimientos, instrucciones de cuidado, presupuestos, informes, incidencias y reclamaciones. La competencia escrita permite precisión, seguridad, continuidad del servicio y empleabilidad.</w:t>
      </w:r>
    </w:p>
    <w:p>
      <w:pPr>
        <w:pStyle w:val="Heading3"/>
      </w:pPr>
      <w:r>
        <w:t>7 actividades/proyectos desarrollados</w:t>
      </w:r>
    </w:p>
    <w:p>
      <w:pPr>
        <w:pStyle w:val="ListNumber"/>
      </w:pPr>
      <w:r>
        <w:rPr>
          <w:b/>
        </w:rPr>
        <w:t>Ficha técnica 360º del cliente</w:t>
      </w:r>
    </w:p>
    <w:p>
      <w:pPr>
        <w:spacing w:after="120"/>
      </w:pPr>
      <w:r>
        <w:t xml:space="preserve">   Crear una ficha común para cabello, piel, uñas, vello, alergias, productos usados y satisfacción.    </w:t>
      </w:r>
      <w:r>
        <w:rPr>
          <w:b/>
        </w:rPr>
        <w:t>Toque actual:</w:t>
      </w:r>
      <w:r>
        <w:t xml:space="preserve"> diseño tipo app de salón.    </w:t>
      </w:r>
      <w:r>
        <w:rPr>
          <w:b/>
        </w:rPr>
        <w:t>Producto final:</w:t>
      </w:r>
      <w:r>
        <w:t xml:space="preserve"> plantilla digital o Word.</w:t>
      </w:r>
    </w:p>
    <w:p>
      <w:pPr>
        <w:pStyle w:val="ListNumber"/>
      </w:pPr>
      <w:r>
        <w:rPr>
          <w:b/>
        </w:rPr>
        <w:t>Guía de cuidados postservicio</w:t>
      </w:r>
    </w:p>
    <w:p>
      <w:pPr>
        <w:spacing w:after="120"/>
      </w:pPr>
      <w:r>
        <w:t xml:space="preserve">   Redactan tarjetas claras para después de coloración, depilación, maquillaje, manicura o lavado.    </w:t>
      </w:r>
      <w:r>
        <w:rPr>
          <w:b/>
        </w:rPr>
        <w:t>Producto final:</w:t>
      </w:r>
      <w:r>
        <w:t xml:space="preserve"> pack de tarjetas con QR a explicación breve.</w:t>
      </w:r>
    </w:p>
    <w:p>
      <w:pPr>
        <w:pStyle w:val="ListNumber"/>
      </w:pPr>
      <w:r>
        <w:rPr>
          <w:b/>
        </w:rPr>
        <w:t>Informe de práctica con fotos autorizadas</w:t>
      </w:r>
    </w:p>
    <w:p>
      <w:pPr>
        <w:spacing w:after="120"/>
      </w:pPr>
      <w:r>
        <w:t xml:space="preserve">   Elaboran informe de una práctica: objetivo, material, proceso, resultado, error y mejora.    </w:t>
      </w:r>
      <w:r>
        <w:rPr>
          <w:b/>
        </w:rPr>
        <w:t>Producto final:</w:t>
      </w:r>
      <w:r>
        <w:t xml:space="preserve"> documento para portfolio profesional.</w:t>
      </w:r>
    </w:p>
    <w:p>
      <w:pPr>
        <w:pStyle w:val="ListNumber"/>
      </w:pPr>
      <w:r>
        <w:rPr>
          <w:b/>
        </w:rPr>
        <w:t>Reescribe el mensaje informal</w:t>
      </w:r>
    </w:p>
    <w:p>
      <w:pPr>
        <w:spacing w:after="120"/>
      </w:pPr>
      <w:r>
        <w:t xml:space="preserve">   Transforman WhatsApps mal redactados en mensajes profesionales para clientes o empresas.    </w:t>
      </w:r>
      <w:r>
        <w:rPr>
          <w:b/>
        </w:rPr>
        <w:t>Producto final:</w:t>
      </w:r>
      <w:r>
        <w:t xml:space="preserve"> guía de mensajería profesional.</w:t>
      </w:r>
    </w:p>
    <w:p>
      <w:pPr>
        <w:pStyle w:val="ListNumber"/>
      </w:pPr>
      <w:r>
        <w:rPr>
          <w:b/>
        </w:rPr>
        <w:t>Hoja de reclamación simulada</w:t>
      </w:r>
    </w:p>
    <w:p>
      <w:pPr>
        <w:spacing w:after="120"/>
      </w:pPr>
      <w:r>
        <w:t xml:space="preserve">   Redactan una reclamación y respuesta profesional, cuidando claridad, respeto y datos necesarios.    </w:t>
      </w:r>
      <w:r>
        <w:rPr>
          <w:b/>
        </w:rPr>
        <w:t>Producto final:</w:t>
      </w:r>
      <w:r>
        <w:t xml:space="preserve"> expediente de reclamación.</w:t>
      </w:r>
    </w:p>
    <w:p>
      <w:pPr>
        <w:pStyle w:val="ListNumber"/>
      </w:pPr>
      <w:r>
        <w:rPr>
          <w:b/>
        </w:rPr>
        <w:t>Manual visual de protocolo</w:t>
      </w:r>
    </w:p>
    <w:p>
      <w:pPr>
        <w:spacing w:after="120"/>
      </w:pPr>
      <w:r>
        <w:t xml:space="preserve">   Escriben paso a paso un protocolo: higiene de pinceles, prueba de tolerancia, preparación de puesto o cierre sostenible.    </w:t>
      </w:r>
      <w:r>
        <w:rPr>
          <w:b/>
        </w:rPr>
        <w:t>Producto final:</w:t>
      </w:r>
      <w:r>
        <w:t xml:space="preserve"> manual breve con iconos.</w:t>
      </w:r>
    </w:p>
    <w:p>
      <w:pPr>
        <w:pStyle w:val="ListNumber"/>
      </w:pPr>
      <w:r>
        <w:rPr>
          <w:b/>
        </w:rPr>
        <w:t>Portfolio digital de progreso</w:t>
      </w:r>
    </w:p>
    <w:p>
      <w:pPr>
        <w:spacing w:after="120"/>
      </w:pPr>
      <w:r>
        <w:t xml:space="preserve">   Recopilan trabajos escritos, imágenes autorizadas, fichas, reflexiones y rúbricas.    </w:t>
      </w:r>
      <w:r>
        <w:rPr>
          <w:b/>
        </w:rPr>
        <w:t>Producto final:</w:t>
      </w:r>
      <w:r>
        <w:t xml:space="preserve"> portfolio de Comunicación aplicado al ciclo.</w:t>
      </w:r>
    </w:p>
    <w:p>
      <w:pPr>
        <w:spacing w:after="120"/>
      </w:pPr>
      <w:r>
        <w:rPr>
          <w:sz w:val="16"/>
        </w:rPr>
        <w:t>────────────────────────────────────────────────────────────</w:t>
      </w:r>
    </w:p>
    <w:p>
      <w:pPr>
        <w:pStyle w:val="Heading2"/>
      </w:pPr>
      <w:r>
        <w:t>Coincidencia 3. Inglés oral y escrito para atención básica, FCT, turismo y empleabilidad</w:t>
      </w:r>
    </w:p>
    <w:p>
      <w:pPr>
        <w:spacing w:after="120"/>
      </w:pPr>
      <w:r>
        <w:rPr>
          <w:b/>
        </w:rPr>
        <w:t>Criterios 3011 implicados:</w:t>
      </w:r>
      <w:r>
        <w:t xml:space="preserve"> 6a-6j, 7a-7e, 8a-8i. </w:t>
      </w:r>
      <w:r>
        <w:rPr>
          <w:b/>
        </w:rPr>
        <w:t>Criterios relacionados:</w:t>
      </w:r>
      <w:r>
        <w:t xml:space="preserve"> </w:t>
      </w:r>
      <w:r>
        <w:rPr>
          <w:b/>
        </w:rPr>
        <w:t>3005:</w:t>
      </w:r>
      <w:r>
        <w:t xml:space="preserve"> 1a-1i, 2e-2h, 3a-3f. </w:t>
      </w:r>
      <w:r>
        <w:rPr>
          <w:b/>
        </w:rPr>
        <w:t>3060:</w:t>
      </w:r>
      <w:r>
        <w:t xml:space="preserve"> 4a-4d. </w:t>
      </w:r>
      <w:r>
        <w:rPr>
          <w:b/>
        </w:rPr>
        <w:t>3061:</w:t>
      </w:r>
      <w:r>
        <w:t xml:space="preserve"> 2f, 3k, 4l. </w:t>
      </w:r>
      <w:r>
        <w:rPr>
          <w:b/>
        </w:rPr>
        <w:t>3062:</w:t>
      </w:r>
      <w:r>
        <w:t xml:space="preserve"> 1h, 3n, 4l. </w:t>
      </w:r>
      <w:r>
        <w:rPr>
          <w:b/>
        </w:rPr>
        <w:t>3063:</w:t>
      </w:r>
      <w:r>
        <w:t xml:space="preserve"> 2c, 4d, 4n. </w:t>
      </w:r>
      <w:r>
        <w:rPr>
          <w:b/>
        </w:rPr>
        <w:t>3064:</w:t>
      </w:r>
      <w:r>
        <w:t xml:space="preserve"> 1g, 3h, 5j. </w:t>
      </w:r>
      <w:r>
        <w:rPr>
          <w:b/>
        </w:rPr>
        <w:t>3065:</w:t>
      </w:r>
      <w:r>
        <w:t xml:space="preserve"> 3d, 3m, 4e, 4l. </w:t>
      </w:r>
      <w:r>
        <w:rPr>
          <w:b/>
        </w:rPr>
        <w:t>3012:</w:t>
      </w:r>
      <w:r>
        <w:t xml:space="preserve"> 6a-6k, 7a-7f, 8a-8g. </w:t>
      </w:r>
      <w:r>
        <w:rPr>
          <w:b/>
        </w:rPr>
        <w:t>3067:</w:t>
      </w:r>
      <w:r>
        <w:t xml:space="preserve"> 2f-2i, 7d-7f. </w:t>
      </w:r>
      <w:r>
        <w:rPr>
          <w:b/>
        </w:rPr>
        <w:t>3159:</w:t>
      </w:r>
      <w:r>
        <w:t xml:space="preserve"> 2c, 5c-5d.</w:t>
      </w:r>
    </w:p>
    <w:p>
      <w:pPr>
        <w:spacing w:after="120"/>
      </w:pPr>
      <w:r>
        <w:rPr>
          <w:b/>
        </w:rPr>
        <w:t>Justificación:</w:t>
      </w:r>
      <w:r>
        <w:t xml:space="preserve"> en el sector, especialmente en zonas turísticas, el alumnado puede atender clientes extranjeros. No necesita un inglés complejo, sino frases funcionales: saludar, preguntar alergias, confirmar servicio, explicar duración, precio básico y cuidados.</w:t>
      </w:r>
    </w:p>
    <w:p>
      <w:pPr>
        <w:pStyle w:val="Heading3"/>
      </w:pPr>
      <w:r>
        <w:t>7 actividades/proyectos desarrollados</w:t>
      </w:r>
    </w:p>
    <w:p>
      <w:pPr>
        <w:pStyle w:val="ListNumber"/>
      </w:pPr>
      <w:r>
        <w:rPr>
          <w:b/>
        </w:rPr>
        <w:t>Beauty English survival kit</w:t>
      </w:r>
    </w:p>
    <w:p>
      <w:pPr>
        <w:spacing w:after="120"/>
      </w:pPr>
      <w:r>
        <w:t xml:space="preserve">   Crear tarjetas con frases básicas: greeting, appointment, allergies, service, time, price, thank you.    </w:t>
      </w:r>
      <w:r>
        <w:rPr>
          <w:b/>
        </w:rPr>
        <w:t>Producto final:</w:t>
      </w:r>
      <w:r>
        <w:t xml:space="preserve"> tarjetas plastificables para el taller.</w:t>
      </w:r>
    </w:p>
    <w:p>
      <w:pPr>
        <w:pStyle w:val="ListNumber"/>
      </w:pPr>
      <w:r>
        <w:rPr>
          <w:b/>
        </w:rPr>
        <w:t>Role-play “tourist client”</w:t>
      </w:r>
    </w:p>
    <w:p>
      <w:pPr>
        <w:spacing w:after="120"/>
      </w:pPr>
      <w:r>
        <w:t xml:space="preserve">   Simulan atención a un cliente extranjero que pide manicure, makeup, hair wash o hair colour.    </w:t>
      </w:r>
      <w:r>
        <w:rPr>
          <w:b/>
        </w:rPr>
        <w:t>Producto final:</w:t>
      </w:r>
      <w:r>
        <w:t xml:space="preserve"> diálogo oral evaluado.</w:t>
      </w:r>
    </w:p>
    <w:p>
      <w:pPr>
        <w:pStyle w:val="ListNumber"/>
      </w:pPr>
      <w:r>
        <w:rPr>
          <w:b/>
        </w:rPr>
        <w:t>Menú bilingüe de servicios</w:t>
      </w:r>
    </w:p>
    <w:p>
      <w:pPr>
        <w:spacing w:after="120"/>
      </w:pPr>
      <w:r>
        <w:t xml:space="preserve">   Diseñan una carta de servicios en castellano e inglés con duración y descripción sencilla.    </w:t>
      </w:r>
      <w:r>
        <w:rPr>
          <w:b/>
        </w:rPr>
        <w:t>Producto final:</w:t>
      </w:r>
      <w:r>
        <w:t xml:space="preserve"> menú beauty bilingüe.</w:t>
      </w:r>
    </w:p>
    <w:p>
      <w:pPr>
        <w:pStyle w:val="ListNumber"/>
      </w:pPr>
      <w:r>
        <w:rPr>
          <w:b/>
        </w:rPr>
        <w:t>WhatsApp profesional en inglés</w:t>
      </w:r>
    </w:p>
    <w:p>
      <w:pPr>
        <w:spacing w:after="120"/>
      </w:pPr>
      <w:r>
        <w:t xml:space="preserve">   Redactan mensajes para confirmar cita, indicar hora, preguntar alergias o recordar cuidados.    </w:t>
      </w:r>
      <w:r>
        <w:rPr>
          <w:b/>
        </w:rPr>
        <w:t>Producto final:</w:t>
      </w:r>
      <w:r>
        <w:t xml:space="preserve"> banco de mensajes.</w:t>
      </w:r>
    </w:p>
    <w:p>
      <w:pPr>
        <w:pStyle w:val="ListNumber"/>
      </w:pPr>
      <w:r>
        <w:rPr>
          <w:b/>
        </w:rPr>
        <w:t>Vídeo “How to welcome a client”</w:t>
      </w:r>
    </w:p>
    <w:p>
      <w:pPr>
        <w:spacing w:after="120"/>
      </w:pPr>
      <w:r>
        <w:t xml:space="preserve">   Graban una escena breve de bienvenida al cliente en inglés básico.    </w:t>
      </w:r>
      <w:r>
        <w:rPr>
          <w:b/>
        </w:rPr>
        <w:t>Producto final:</w:t>
      </w:r>
      <w:r>
        <w:t xml:space="preserve"> vídeo interno.</w:t>
      </w:r>
    </w:p>
    <w:p>
      <w:pPr>
        <w:pStyle w:val="ListNumber"/>
      </w:pPr>
      <w:r>
        <w:rPr>
          <w:b/>
        </w:rPr>
        <w:t>Glosario visual del taller</w:t>
      </w:r>
    </w:p>
    <w:p>
      <w:pPr>
        <w:spacing w:after="120"/>
      </w:pPr>
      <w:r>
        <w:t xml:space="preserve">   Etiquetan útiles y zonas del aula: brush, comb, towel, gloves, dryer, dye, wax, mirror.    </w:t>
      </w:r>
      <w:r>
        <w:rPr>
          <w:b/>
        </w:rPr>
        <w:t>Producto final:</w:t>
      </w:r>
      <w:r>
        <w:t xml:space="preserve"> aula parcialmente bilingüe.</w:t>
      </w:r>
    </w:p>
    <w:p>
      <w:pPr>
        <w:pStyle w:val="ListNumber"/>
      </w:pPr>
      <w:r>
        <w:rPr>
          <w:b/>
        </w:rPr>
        <w:t>Entrevista de empleo sencilla en inglés</w:t>
      </w:r>
    </w:p>
    <w:p>
      <w:pPr>
        <w:spacing w:after="120"/>
      </w:pPr>
      <w:r>
        <w:t xml:space="preserve">   Practican preguntas básicas: name, studies, skills, availability, why this salon.    </w:t>
      </w:r>
      <w:r>
        <w:rPr>
          <w:b/>
        </w:rPr>
        <w:t>Producto final:</w:t>
      </w:r>
      <w:r>
        <w:t xml:space="preserve"> mini entrevista para portfolio.</w:t>
      </w:r>
    </w:p>
    <w:p>
      <w:pPr>
        <w:spacing w:after="120"/>
      </w:pPr>
      <w:r>
        <w:rPr>
          <w:sz w:val="16"/>
        </w:rPr>
        <w:t>────────────────────────────────────────────────────────────</w:t>
      </w:r>
    </w:p>
    <w:p>
      <w:pPr>
        <w:pStyle w:val="Heading2"/>
      </w:pPr>
      <w:r>
        <w:t>Coincidencia 4. Lectura crítica de medios, redes sociales, publicidad, consumo responsable y desinformación beauty</w:t>
      </w:r>
    </w:p>
    <w:p>
      <w:pPr>
        <w:spacing w:after="120"/>
      </w:pPr>
      <w:r>
        <w:rPr>
          <w:b/>
        </w:rPr>
        <w:t>Criterios 3011 implicados:</w:t>
      </w:r>
      <w:r>
        <w:t xml:space="preserve"> 3a, 3d, 4a-4h, 6b, 6h, 8a-8i. </w:t>
      </w:r>
      <w:r>
        <w:rPr>
          <w:b/>
        </w:rPr>
        <w:t>Criterios relacionados:</w:t>
      </w:r>
      <w:r>
        <w:t xml:space="preserve"> </w:t>
      </w:r>
      <w:r>
        <w:rPr>
          <w:b/>
        </w:rPr>
        <w:t>3005:</w:t>
      </w:r>
      <w:r>
        <w:t xml:space="preserve"> 2c-2g, 3g, 4b. </w:t>
      </w:r>
      <w:r>
        <w:rPr>
          <w:b/>
        </w:rPr>
        <w:t>3063:</w:t>
      </w:r>
      <w:r>
        <w:t xml:space="preserve"> 1h, 3f-3i, 4f-4i. </w:t>
      </w:r>
      <w:r>
        <w:rPr>
          <w:b/>
        </w:rPr>
        <w:t>3065:</w:t>
      </w:r>
      <w:r>
        <w:t xml:space="preserve"> 2a-2d, 3a-3c, 4a-4b. </w:t>
      </w:r>
      <w:r>
        <w:rPr>
          <w:b/>
        </w:rPr>
        <w:t>3064:</w:t>
      </w:r>
      <w:r>
        <w:t xml:space="preserve"> 3a-3b, 4c, 5b. </w:t>
      </w:r>
      <w:r>
        <w:rPr>
          <w:b/>
        </w:rPr>
        <w:t>3062:</w:t>
      </w:r>
      <w:r>
        <w:t xml:space="preserve"> 1i-1j, 2g-2h. </w:t>
      </w:r>
      <w:r>
        <w:rPr>
          <w:b/>
        </w:rPr>
        <w:t>3061:</w:t>
      </w:r>
      <w:r>
        <w:t xml:space="preserve"> 1i-1k. </w:t>
      </w:r>
      <w:r>
        <w:rPr>
          <w:b/>
        </w:rPr>
        <w:t>3009:</w:t>
      </w:r>
      <w:r>
        <w:t xml:space="preserve"> 1c, 4f, 8g. </w:t>
      </w:r>
      <w:r>
        <w:rPr>
          <w:b/>
        </w:rPr>
        <w:t>3042:</w:t>
      </w:r>
      <w:r>
        <w:t xml:space="preserve"> 2e-2f, 6f, 9a-11d. </w:t>
      </w:r>
      <w:r>
        <w:rPr>
          <w:b/>
        </w:rPr>
        <w:t>3012:</w:t>
      </w:r>
      <w:r>
        <w:t xml:space="preserve"> 4a-4i. </w:t>
      </w:r>
      <w:r>
        <w:rPr>
          <w:b/>
        </w:rPr>
        <w:t>3159:</w:t>
      </w:r>
      <w:r>
        <w:t xml:space="preserve"> 3a-3c, 5b-5d.</w:t>
      </w:r>
    </w:p>
    <w:p>
      <w:pPr>
        <w:spacing w:after="120"/>
      </w:pPr>
      <w:r>
        <w:rPr>
          <w:b/>
        </w:rPr>
        <w:t>Justificación:</w:t>
      </w:r>
      <w:r>
        <w:t xml:space="preserve"> el alumnado consume contenidos de redes sobre maquillaje, color, skincare, uñas y peinados. Comunicación y sociedad I permite diferenciar información, opinión, publicidad, estereotipos y mensajes discriminatorios. Esto es clave para asesorar de forma ética y no reproducir mitos o promesas falsas.</w:t>
      </w:r>
    </w:p>
    <w:p>
      <w:pPr>
        <w:pStyle w:val="Heading3"/>
      </w:pPr>
      <w:r>
        <w:t>7 actividades/proyectos desarrollados</w:t>
      </w:r>
    </w:p>
    <w:p>
      <w:pPr>
        <w:pStyle w:val="ListNumber"/>
      </w:pPr>
      <w:r>
        <w:rPr>
          <w:b/>
        </w:rPr>
        <w:t>Red flags de la publicidad beauty</w:t>
      </w:r>
    </w:p>
    <w:p>
      <w:pPr>
        <w:spacing w:after="120"/>
      </w:pPr>
      <w:r>
        <w:t xml:space="preserve">   Analizan anuncios con frases como “repara al 100%” o “resultado milagroso”. Detectan exageraciones.    </w:t>
      </w:r>
      <w:r>
        <w:rPr>
          <w:b/>
        </w:rPr>
        <w:t>Producto final:</w:t>
      </w:r>
      <w:r>
        <w:t xml:space="preserve"> decálogo de publicidad responsable.</w:t>
      </w:r>
    </w:p>
    <w:p>
      <w:pPr>
        <w:pStyle w:val="ListNumber"/>
      </w:pPr>
      <w:r>
        <w:rPr>
          <w:b/>
        </w:rPr>
        <w:t>TikTok vs técnica profesional</w:t>
      </w:r>
    </w:p>
    <w:p>
      <w:pPr>
        <w:spacing w:after="120"/>
      </w:pPr>
      <w:r>
        <w:t xml:space="preserve">   Comparan una tendencia viral con el protocolo seguro del ciclo.    </w:t>
      </w:r>
      <w:r>
        <w:rPr>
          <w:b/>
        </w:rPr>
        <w:t>Producto final:</w:t>
      </w:r>
      <w:r>
        <w:t xml:space="preserve"> tabla “viral, viable o peligroso”.</w:t>
      </w:r>
    </w:p>
    <w:p>
      <w:pPr>
        <w:pStyle w:val="ListNumber"/>
      </w:pPr>
      <w:r>
        <w:rPr>
          <w:b/>
        </w:rPr>
        <w:t>Cazadores de estereotipos</w:t>
      </w:r>
    </w:p>
    <w:p>
      <w:pPr>
        <w:spacing w:after="120"/>
      </w:pPr>
      <w:r>
        <w:t xml:space="preserve">   Revisan anuncios de belleza y detectan estereotipos de género, edad, cuerpo, piel o cabello.    </w:t>
      </w:r>
      <w:r>
        <w:rPr>
          <w:b/>
        </w:rPr>
        <w:t>Producto final:</w:t>
      </w:r>
      <w:r>
        <w:t xml:space="preserve"> cartel de comunicación inclusiva.</w:t>
      </w:r>
    </w:p>
    <w:p>
      <w:pPr>
        <w:pStyle w:val="ListNumber"/>
      </w:pPr>
      <w:r>
        <w:rPr>
          <w:b/>
        </w:rPr>
        <w:t>Reseñas online: responder con respeto</w:t>
      </w:r>
    </w:p>
    <w:p>
      <w:pPr>
        <w:spacing w:after="120"/>
      </w:pPr>
      <w:r>
        <w:t xml:space="preserve">   Redactan respuestas profesionales a reseñas negativas sin discutir ni revelar datos.    </w:t>
      </w:r>
      <w:r>
        <w:rPr>
          <w:b/>
        </w:rPr>
        <w:t>Producto final:</w:t>
      </w:r>
      <w:r>
        <w:t xml:space="preserve"> banco de respuestas.</w:t>
      </w:r>
    </w:p>
    <w:p>
      <w:pPr>
        <w:pStyle w:val="ListNumber"/>
      </w:pPr>
      <w:r>
        <w:rPr>
          <w:b/>
        </w:rPr>
        <w:t>Noticia científica adaptada al salón</w:t>
      </w:r>
    </w:p>
    <w:p>
      <w:pPr>
        <w:spacing w:after="120"/>
      </w:pPr>
      <w:r>
        <w:t xml:space="preserve">   Leen una noticia sobre salud, cosmética, sostenibilidad o energía y la explican al grupo.    </w:t>
      </w:r>
      <w:r>
        <w:rPr>
          <w:b/>
        </w:rPr>
        <w:t>Producto final:</w:t>
      </w:r>
      <w:r>
        <w:t xml:space="preserve"> resumen y exposición.</w:t>
      </w:r>
    </w:p>
    <w:p>
      <w:pPr>
        <w:pStyle w:val="ListNumber"/>
      </w:pPr>
      <w:r>
        <w:rPr>
          <w:b/>
        </w:rPr>
        <w:t>Campaña contra bulos beauty</w:t>
      </w:r>
    </w:p>
    <w:p>
      <w:pPr>
        <w:spacing w:after="120"/>
      </w:pPr>
      <w:r>
        <w:t xml:space="preserve">   Diseñan un carrusel o vídeo interno desmontando mitos sobre piel, cabello o productos.    </w:t>
      </w:r>
      <w:r>
        <w:rPr>
          <w:b/>
        </w:rPr>
        <w:t>Producto final:</w:t>
      </w:r>
      <w:r>
        <w:t xml:space="preserve"> campaña educativa.</w:t>
      </w:r>
    </w:p>
    <w:p>
      <w:pPr>
        <w:pStyle w:val="ListNumber"/>
      </w:pPr>
      <w:r>
        <w:rPr>
          <w:b/>
        </w:rPr>
        <w:t>Comparativa información-publicidad</w:t>
      </w:r>
    </w:p>
    <w:p>
      <w:pPr>
        <w:spacing w:after="120"/>
      </w:pPr>
      <w:r>
        <w:t xml:space="preserve">   Transforman un anuncio exagerado en una explicación profesional realista.    </w:t>
      </w:r>
      <w:r>
        <w:rPr>
          <w:b/>
        </w:rPr>
        <w:t>Producto final:</w:t>
      </w:r>
      <w:r>
        <w:t xml:space="preserve"> ficha objetiva de producto.</w:t>
      </w:r>
    </w:p>
    <w:p>
      <w:pPr>
        <w:spacing w:after="120"/>
      </w:pPr>
      <w:r>
        <w:rPr>
          <w:sz w:val="16"/>
        </w:rPr>
        <w:t>────────────────────────────────────────────────────────────</w:t>
      </w:r>
    </w:p>
    <w:p>
      <w:pPr>
        <w:pStyle w:val="Heading2"/>
      </w:pPr>
      <w:r>
        <w:t>Coincidencia 5. Historia, arte, estética, cultura visual e imagen personal</w:t>
      </w:r>
    </w:p>
    <w:p>
      <w:pPr>
        <w:spacing w:after="120"/>
      </w:pPr>
      <w:r>
        <w:rPr>
          <w:b/>
        </w:rPr>
        <w:t>Criterios 3011 implicados:</w:t>
      </w:r>
      <w:r>
        <w:t xml:space="preserve"> 1a-1g, 2a-2f, 5a-5e. </w:t>
      </w:r>
      <w:r>
        <w:rPr>
          <w:b/>
        </w:rPr>
        <w:t>Criterios relacionados:</w:t>
      </w:r>
      <w:r>
        <w:t xml:space="preserve"> </w:t>
      </w:r>
      <w:r>
        <w:rPr>
          <w:b/>
        </w:rPr>
        <w:t>3063:</w:t>
      </w:r>
      <w:r>
        <w:t xml:space="preserve"> 3f-3i, 4e-4j. </w:t>
      </w:r>
      <w:r>
        <w:rPr>
          <w:b/>
        </w:rPr>
        <w:t>3065:</w:t>
      </w:r>
      <w:r>
        <w:t xml:space="preserve"> 2a, 3a-3c, 4a-4b. </w:t>
      </w:r>
      <w:r>
        <w:rPr>
          <w:b/>
        </w:rPr>
        <w:t>3064:</w:t>
      </w:r>
      <w:r>
        <w:t xml:space="preserve"> 4e-4h, 5e. </w:t>
      </w:r>
      <w:r>
        <w:rPr>
          <w:b/>
        </w:rPr>
        <w:t>3061:</w:t>
      </w:r>
      <w:r>
        <w:t xml:space="preserve"> 3i, 4j. </w:t>
      </w:r>
      <w:r>
        <w:rPr>
          <w:b/>
        </w:rPr>
        <w:t>3062:</w:t>
      </w:r>
      <w:r>
        <w:t xml:space="preserve"> 1e-1f. </w:t>
      </w:r>
      <w:r>
        <w:rPr>
          <w:b/>
        </w:rPr>
        <w:t>3005:</w:t>
      </w:r>
      <w:r>
        <w:t xml:space="preserve"> 2f-2g. </w:t>
      </w:r>
      <w:r>
        <w:rPr>
          <w:b/>
        </w:rPr>
        <w:t>3042:</w:t>
      </w:r>
      <w:r>
        <w:t xml:space="preserve"> 3a-3e, 4g. </w:t>
      </w:r>
      <w:r>
        <w:rPr>
          <w:b/>
        </w:rPr>
        <w:t>3012:</w:t>
      </w:r>
      <w:r>
        <w:t xml:space="preserve"> 1a-2f, 5a-5e. </w:t>
      </w:r>
      <w:r>
        <w:rPr>
          <w:b/>
        </w:rPr>
        <w:t>3067:</w:t>
      </w:r>
      <w:r>
        <w:t xml:space="preserve"> 5a-5e. </w:t>
      </w:r>
      <w:r>
        <w:rPr>
          <w:b/>
        </w:rPr>
        <w:t>3159:</w:t>
      </w:r>
      <w:r>
        <w:t xml:space="preserve"> 1a-1e, 3b.</w:t>
      </w:r>
    </w:p>
    <w:p>
      <w:pPr>
        <w:spacing w:after="120"/>
      </w:pPr>
      <w:r>
        <w:rPr>
          <w:b/>
        </w:rPr>
        <w:t>Justificación:</w:t>
      </w:r>
      <w:r>
        <w:t xml:space="preserve"> la imagen personal siempre ha estado ligada a cultura, arte, estatus, identidad, ritos y estética. El maquillaje de fantasía, la colorimetría, los peinados y el diseño de uñas pueden inspirarse en épocas históricas, obras artísticas y literatura, desarrollando gusto personal y creatividad.</w:t>
      </w:r>
    </w:p>
    <w:p>
      <w:pPr>
        <w:pStyle w:val="Heading3"/>
      </w:pPr>
      <w:r>
        <w:t>7 actividades/proyectos desarrollados</w:t>
      </w:r>
    </w:p>
    <w:p>
      <w:pPr>
        <w:pStyle w:val="ListNumber"/>
      </w:pPr>
      <w:r>
        <w:rPr>
          <w:b/>
        </w:rPr>
        <w:t>Look histórico actualizado</w:t>
      </w:r>
    </w:p>
    <w:p>
      <w:pPr>
        <w:spacing w:after="120"/>
      </w:pPr>
      <w:r>
        <w:t xml:space="preserve">   Elegir una época —Egipto, Grecia, Roma, Edad Media, Renacimiento— y crear un look actual inspirado en ella.    </w:t>
      </w:r>
      <w:r>
        <w:rPr>
          <w:b/>
        </w:rPr>
        <w:t>Producto final:</w:t>
      </w:r>
      <w:r>
        <w:t xml:space="preserve"> moodboard y exposición.</w:t>
      </w:r>
    </w:p>
    <w:p>
      <w:pPr>
        <w:pStyle w:val="ListNumber"/>
      </w:pPr>
      <w:r>
        <w:rPr>
          <w:b/>
        </w:rPr>
        <w:t>Maquillaje de fantasía literario</w:t>
      </w:r>
    </w:p>
    <w:p>
      <w:pPr>
        <w:spacing w:after="120"/>
      </w:pPr>
      <w:r>
        <w:t xml:space="preserve">   A partir de un personaje o tema literario anterior al XIX, diseñan un maquillaje o peinado simbólico.    </w:t>
      </w:r>
      <w:r>
        <w:rPr>
          <w:b/>
        </w:rPr>
        <w:t>Producto final:</w:t>
      </w:r>
      <w:r>
        <w:t xml:space="preserve"> boceto y explicación.</w:t>
      </w:r>
    </w:p>
    <w:p>
      <w:pPr>
        <w:pStyle w:val="ListNumber"/>
      </w:pPr>
      <w:r>
        <w:rPr>
          <w:b/>
        </w:rPr>
        <w:t>Museo beauty del aula</w:t>
      </w:r>
    </w:p>
    <w:p>
      <w:pPr>
        <w:spacing w:after="120"/>
      </w:pPr>
      <w:r>
        <w:t xml:space="preserve">   Crear estaciones con peinados, cosmética, símbolos y estética de distintas épocas.    </w:t>
      </w:r>
      <w:r>
        <w:rPr>
          <w:b/>
        </w:rPr>
        <w:t>Producto final:</w:t>
      </w:r>
      <w:r>
        <w:t xml:space="preserve"> exposición visitable.</w:t>
      </w:r>
    </w:p>
    <w:p>
      <w:pPr>
        <w:pStyle w:val="ListNumber"/>
      </w:pPr>
      <w:r>
        <w:rPr>
          <w:b/>
        </w:rPr>
        <w:t>Arte en uñas</w:t>
      </w:r>
    </w:p>
    <w:p>
      <w:pPr>
        <w:spacing w:after="120"/>
      </w:pPr>
      <w:r>
        <w:t xml:space="preserve">   Inspirarse en obras pictóricas para diseños de uñas sencillos en plantillas.    </w:t>
      </w:r>
      <w:r>
        <w:rPr>
          <w:b/>
        </w:rPr>
        <w:t>Producto final:</w:t>
      </w:r>
      <w:r>
        <w:t xml:space="preserve"> galería de nail art cultural.</w:t>
      </w:r>
    </w:p>
    <w:p>
      <w:pPr>
        <w:pStyle w:val="ListNumber"/>
      </w:pPr>
      <w:r>
        <w:rPr>
          <w:b/>
        </w:rPr>
        <w:t>Color y sociedad</w:t>
      </w:r>
    </w:p>
    <w:p>
      <w:pPr>
        <w:spacing w:after="120"/>
      </w:pPr>
      <w:r>
        <w:t xml:space="preserve">   Investigar el significado de colores en épocas o culturas y aplicarlo a maquillaje/color capilar.    </w:t>
      </w:r>
      <w:r>
        <w:rPr>
          <w:b/>
        </w:rPr>
        <w:t>Producto final:</w:t>
      </w:r>
      <w:r>
        <w:t xml:space="preserve"> infografía cromática.</w:t>
      </w:r>
    </w:p>
    <w:p>
      <w:pPr>
        <w:pStyle w:val="ListNumber"/>
      </w:pPr>
      <w:r>
        <w:rPr>
          <w:b/>
        </w:rPr>
        <w:t>Pasarela “del pasado al presente”</w:t>
      </w:r>
    </w:p>
    <w:p>
      <w:pPr>
        <w:spacing w:after="120"/>
      </w:pPr>
      <w:r>
        <w:t xml:space="preserve">   Desfile con looks inspirados en historia, explicados oralmente por el equipo.    </w:t>
      </w:r>
      <w:r>
        <w:rPr>
          <w:b/>
        </w:rPr>
        <w:t>Producto final:</w:t>
      </w:r>
      <w:r>
        <w:t xml:space="preserve"> pasarela educativa.</w:t>
      </w:r>
    </w:p>
    <w:p>
      <w:pPr>
        <w:pStyle w:val="ListNumber"/>
      </w:pPr>
      <w:r>
        <w:rPr>
          <w:b/>
        </w:rPr>
        <w:t>Storytelling de un objeto</w:t>
      </w:r>
    </w:p>
    <w:p>
      <w:pPr>
        <w:spacing w:after="120"/>
      </w:pPr>
      <w:r>
        <w:t xml:space="preserve">   Inventar la historia de un peine, espejo, pigmento o joya desde la antigüedad hasta un salón actual.    </w:t>
      </w:r>
      <w:r>
        <w:rPr>
          <w:b/>
        </w:rPr>
        <w:t>Producto final:</w:t>
      </w:r>
      <w:r>
        <w:t xml:space="preserve"> relato breve o audio.</w:t>
      </w:r>
    </w:p>
    <w:p>
      <w:pPr>
        <w:spacing w:after="120"/>
      </w:pPr>
      <w:r>
        <w:rPr>
          <w:sz w:val="16"/>
        </w:rPr>
        <w:t>────────────────────────────────────────────────────────────</w:t>
      </w:r>
    </w:p>
    <w:p>
      <w:pPr>
        <w:pStyle w:val="Heading2"/>
      </w:pPr>
      <w:r>
        <w:t>Coincidencia 6. Paisaje, entorno, sostenibilidad, ciudadanía y responsabilidad ambiental del salón</w:t>
      </w:r>
    </w:p>
    <w:p>
      <w:pPr>
        <w:spacing w:after="120"/>
      </w:pPr>
      <w:r>
        <w:rPr>
          <w:b/>
        </w:rPr>
        <w:t>Criterios 3011 implicados:</w:t>
      </w:r>
      <w:r>
        <w:t xml:space="preserve"> 1a, 1f, 2b, 2g, 1h-1i, 2h-2i. </w:t>
      </w:r>
      <w:r>
        <w:rPr>
          <w:b/>
        </w:rPr>
        <w:t>Criterios relacionados:</w:t>
      </w:r>
      <w:r>
        <w:t xml:space="preserve"> </w:t>
      </w:r>
      <w:r>
        <w:rPr>
          <w:b/>
        </w:rPr>
        <w:t>3060:</w:t>
      </w:r>
      <w:r>
        <w:t xml:space="preserve"> 2h, 2j, 3k. </w:t>
      </w:r>
      <w:r>
        <w:rPr>
          <w:b/>
        </w:rPr>
        <w:t>3061:</w:t>
      </w:r>
      <w:r>
        <w:t xml:space="preserve"> 1m, 3l, 4n. </w:t>
      </w:r>
      <w:r>
        <w:rPr>
          <w:b/>
        </w:rPr>
        <w:t>3062:</w:t>
      </w:r>
      <w:r>
        <w:t xml:space="preserve"> 2j, 3l-3m, 4k. </w:t>
      </w:r>
      <w:r>
        <w:rPr>
          <w:b/>
        </w:rPr>
        <w:t>3063:</w:t>
      </w:r>
      <w:r>
        <w:t xml:space="preserve"> 1i, 4l-4m. </w:t>
      </w:r>
      <w:r>
        <w:rPr>
          <w:b/>
        </w:rPr>
        <w:t>3064:</w:t>
      </w:r>
      <w:r>
        <w:t xml:space="preserve"> 2j, 3l, 5h-5i. </w:t>
      </w:r>
      <w:r>
        <w:rPr>
          <w:b/>
        </w:rPr>
        <w:t>3065:</w:t>
      </w:r>
      <w:r>
        <w:t xml:space="preserve"> 1g, 2m, 3n, 4m. </w:t>
      </w:r>
      <w:r>
        <w:rPr>
          <w:b/>
        </w:rPr>
        <w:t>3005:</w:t>
      </w:r>
      <w:r>
        <w:t xml:space="preserve"> 2f, 3g-3h, 4b. </w:t>
      </w:r>
      <w:r>
        <w:rPr>
          <w:b/>
        </w:rPr>
        <w:t>3009:</w:t>
      </w:r>
      <w:r>
        <w:t xml:space="preserve"> 5b-5d, 7h. </w:t>
      </w:r>
      <w:r>
        <w:rPr>
          <w:b/>
        </w:rPr>
        <w:t>3042:</w:t>
      </w:r>
      <w:r>
        <w:t xml:space="preserve"> 8a-11d, 13b-13d. </w:t>
      </w:r>
      <w:r>
        <w:rPr>
          <w:b/>
        </w:rPr>
        <w:t>3012:</w:t>
      </w:r>
      <w:r>
        <w:t xml:space="preserve"> 1a-2f. </w:t>
      </w:r>
      <w:r>
        <w:rPr>
          <w:b/>
        </w:rPr>
        <w:t>3067:</w:t>
      </w:r>
      <w:r>
        <w:t xml:space="preserve"> 1e, 2j, 3h, 4h, 6h. </w:t>
      </w:r>
      <w:r>
        <w:rPr>
          <w:b/>
        </w:rPr>
        <w:t>3159:</w:t>
      </w:r>
      <w:r>
        <w:t xml:space="preserve"> ecoempleabilidad.</w:t>
      </w:r>
    </w:p>
    <w:p>
      <w:pPr>
        <w:spacing w:after="120"/>
      </w:pPr>
      <w:r>
        <w:rPr>
          <w:b/>
        </w:rPr>
        <w:t>Justificación:</w:t>
      </w:r>
      <w:r>
        <w:t xml:space="preserve"> Comunicación y sociedad I trabaja paisaje, sociedades y evolución de sectores productivos. Esto conecta con el impacto ambiental de los salones: agua, energía, residuos, envases, aluminio, productos químicos y consumo responsable. También permite relacionar estética, turismo y entorno local.</w:t>
      </w:r>
    </w:p>
    <w:p>
      <w:pPr>
        <w:pStyle w:val="Heading3"/>
      </w:pPr>
      <w:r>
        <w:t>7 actividades/proyectos desarrollados</w:t>
      </w:r>
    </w:p>
    <w:p>
      <w:pPr>
        <w:pStyle w:val="ListNumber"/>
      </w:pPr>
      <w:r>
        <w:rPr>
          <w:b/>
        </w:rPr>
        <w:t>Eco-salón con identidad local</w:t>
      </w:r>
    </w:p>
    <w:p>
      <w:pPr>
        <w:spacing w:after="120"/>
      </w:pPr>
      <w:r>
        <w:t xml:space="preserve">   Diseñar un salón inspirado en el entorno natural y cultural, con medidas sostenibles reales.    </w:t>
      </w:r>
      <w:r>
        <w:rPr>
          <w:b/>
        </w:rPr>
        <w:t>Producto final:</w:t>
      </w:r>
      <w:r>
        <w:t xml:space="preserve"> proyecto visual de salón.</w:t>
      </w:r>
    </w:p>
    <w:p>
      <w:pPr>
        <w:pStyle w:val="ListNumber"/>
      </w:pPr>
      <w:r>
        <w:rPr>
          <w:b/>
        </w:rPr>
        <w:t>Ruta del residuo beauty</w:t>
      </w:r>
    </w:p>
    <w:p>
      <w:pPr>
        <w:spacing w:after="120"/>
      </w:pPr>
      <w:r>
        <w:t xml:space="preserve">   Investigar qué residuos genera cada servicio y cómo reducirlos.    </w:t>
      </w:r>
      <w:r>
        <w:rPr>
          <w:b/>
        </w:rPr>
        <w:t>Producto final:</w:t>
      </w:r>
      <w:r>
        <w:t xml:space="preserve"> mapa de residuos.</w:t>
      </w:r>
    </w:p>
    <w:p>
      <w:pPr>
        <w:pStyle w:val="ListNumber"/>
      </w:pPr>
      <w:r>
        <w:rPr>
          <w:b/>
        </w:rPr>
        <w:t>Cartelería ambiental persuasiva</w:t>
      </w:r>
    </w:p>
    <w:p>
      <w:pPr>
        <w:spacing w:after="120"/>
      </w:pPr>
      <w:r>
        <w:t xml:space="preserve">   Crear carteles con mensajes claros sobre ahorro de agua, reciclaje y energía.    </w:t>
      </w:r>
      <w:r>
        <w:rPr>
          <w:b/>
        </w:rPr>
        <w:t>Producto final:</w:t>
      </w:r>
      <w:r>
        <w:t xml:space="preserve"> campaña para el aula-taller.</w:t>
      </w:r>
    </w:p>
    <w:p>
      <w:pPr>
        <w:pStyle w:val="ListNumber"/>
      </w:pPr>
      <w:r>
        <w:rPr>
          <w:b/>
        </w:rPr>
        <w:t>Debate turismo, belleza y sostenibilidad</w:t>
      </w:r>
    </w:p>
    <w:p>
      <w:pPr>
        <w:spacing w:after="120"/>
      </w:pPr>
      <w:r>
        <w:t xml:space="preserve">   Analizar cómo los salones en zonas turísticas pueden cuidar el entorno.    </w:t>
      </w:r>
      <w:r>
        <w:rPr>
          <w:b/>
        </w:rPr>
        <w:t>Producto final:</w:t>
      </w:r>
      <w:r>
        <w:t xml:space="preserve"> conclusiones argumentadas.</w:t>
      </w:r>
    </w:p>
    <w:p>
      <w:pPr>
        <w:pStyle w:val="ListNumber"/>
      </w:pPr>
      <w:r>
        <w:rPr>
          <w:b/>
        </w:rPr>
        <w:t>Antes y después del paisaje urbano</w:t>
      </w:r>
    </w:p>
    <w:p>
      <w:pPr>
        <w:spacing w:after="120"/>
      </w:pPr>
      <w:r>
        <w:t xml:space="preserve">   Comparar ciudades antiguas y actuales, relacionando consumo, residuos y espacios comerciales.    </w:t>
      </w:r>
      <w:r>
        <w:rPr>
          <w:b/>
        </w:rPr>
        <w:t>Producto final:</w:t>
      </w:r>
      <w:r>
        <w:t xml:space="preserve"> mural comparativo.</w:t>
      </w:r>
    </w:p>
    <w:p>
      <w:pPr>
        <w:pStyle w:val="ListNumber"/>
      </w:pPr>
      <w:r>
        <w:rPr>
          <w:b/>
        </w:rPr>
        <w:t>Campaña “color bonito, planeta limpio”</w:t>
      </w:r>
    </w:p>
    <w:p>
      <w:pPr>
        <w:spacing w:after="120"/>
      </w:pPr>
      <w:r>
        <w:t xml:space="preserve">   Comunicar prácticas responsables en coloración y decoloración.    </w:t>
      </w:r>
      <w:r>
        <w:rPr>
          <w:b/>
        </w:rPr>
        <w:t>Producto final:</w:t>
      </w:r>
      <w:r>
        <w:t xml:space="preserve"> vídeo o carrusel.</w:t>
      </w:r>
    </w:p>
    <w:p>
      <w:pPr>
        <w:pStyle w:val="ListNumber"/>
      </w:pPr>
      <w:r>
        <w:rPr>
          <w:b/>
        </w:rPr>
        <w:t>Manifiesto de salón responsable</w:t>
      </w:r>
    </w:p>
    <w:p>
      <w:pPr>
        <w:spacing w:after="120"/>
      </w:pPr>
      <w:r>
        <w:t xml:space="preserve">   Redactar compromisos: no desperdiciar, reciclar, informar, ahorrar energía y respetar diversidad.    </w:t>
      </w:r>
      <w:r>
        <w:rPr>
          <w:b/>
        </w:rPr>
        <w:t>Producto final:</w:t>
      </w:r>
      <w:r>
        <w:t xml:space="preserve"> manifiesto grupal.</w:t>
      </w:r>
    </w:p>
    <w:p>
      <w:pPr>
        <w:spacing w:after="120"/>
      </w:pPr>
      <w:r>
        <w:rPr>
          <w:sz w:val="16"/>
        </w:rPr>
        <w:t>────────────────────────────────────────────────────────────</w:t>
      </w:r>
    </w:p>
    <w:p>
      <w:pPr>
        <w:pStyle w:val="Heading2"/>
      </w:pPr>
      <w:r>
        <w:t>Coincidencia 7. Evolución del sector profesional, tecnología, organización del trabajo y empleabilidad</w:t>
      </w:r>
    </w:p>
    <w:p>
      <w:pPr>
        <w:spacing w:after="120"/>
      </w:pPr>
      <w:r>
        <w:rPr>
          <w:b/>
        </w:rPr>
        <w:t>Criterios 3011 implicados:</w:t>
      </w:r>
      <w:r>
        <w:t xml:space="preserve"> 2g, 2h, 2i, 4b-4h. </w:t>
      </w:r>
      <w:r>
        <w:rPr>
          <w:b/>
        </w:rPr>
        <w:t>Criterios relacionados:</w:t>
      </w:r>
      <w:r>
        <w:t xml:space="preserve"> </w:t>
      </w:r>
      <w:r>
        <w:rPr>
          <w:b/>
        </w:rPr>
        <w:t>3060:</w:t>
      </w:r>
      <w:r>
        <w:t xml:space="preserve"> 3a-3k, 4a-4h. </w:t>
      </w:r>
      <w:r>
        <w:rPr>
          <w:b/>
        </w:rPr>
        <w:t>3061-3065:</w:t>
      </w:r>
      <w:r>
        <w:t xml:space="preserve"> todos los criterios técnicos como muestra de evolución de servicios de peluquería y estética. </w:t>
      </w:r>
      <w:r>
        <w:rPr>
          <w:b/>
        </w:rPr>
        <w:t>3005:</w:t>
      </w:r>
      <w:r>
        <w:t xml:space="preserve"> 1a-3h. </w:t>
      </w:r>
      <w:r>
        <w:rPr>
          <w:b/>
        </w:rPr>
        <w:t>3009:</w:t>
      </w:r>
      <w:r>
        <w:t xml:space="preserve"> 1c, 4f. </w:t>
      </w:r>
      <w:r>
        <w:rPr>
          <w:b/>
        </w:rPr>
        <w:t>3042:</w:t>
      </w:r>
      <w:r>
        <w:t xml:space="preserve"> 6f, 11d, 13f. </w:t>
      </w:r>
      <w:r>
        <w:rPr>
          <w:b/>
        </w:rPr>
        <w:t>3012:</w:t>
      </w:r>
      <w:r>
        <w:t xml:space="preserve"> 1a-2f, 4a-4i. </w:t>
      </w:r>
      <w:r>
        <w:rPr>
          <w:b/>
        </w:rPr>
        <w:t>3067:</w:t>
      </w:r>
      <w:r>
        <w:t xml:space="preserve"> todos, especialmente 7a-7f. </w:t>
      </w:r>
      <w:r>
        <w:rPr>
          <w:b/>
        </w:rPr>
        <w:t>3159:</w:t>
      </w:r>
      <w:r>
        <w:t xml:space="preserve"> 3a-5d.</w:t>
      </w:r>
    </w:p>
    <w:p>
      <w:pPr>
        <w:spacing w:after="120"/>
      </w:pPr>
      <w:r>
        <w:rPr>
          <w:b/>
        </w:rPr>
        <w:t>Justificación:</w:t>
      </w:r>
      <w:r>
        <w:t xml:space="preserve"> el currículo pide analizar la evolución de los sectores productivos propios del título. En Imagen Personal el sector ha cambiado por tecnología, redes sociales, reservas online, nuevos productos, sostenibilidad, especialización, barbería, uñas, colorimetría y atención digital. Esto se relaciona directamente con itinerarios de empleo y FCT.</w:t>
      </w:r>
    </w:p>
    <w:p>
      <w:pPr>
        <w:pStyle w:val="Heading3"/>
      </w:pPr>
      <w:r>
        <w:t>7 actividades/proyectos desarrollados</w:t>
      </w:r>
    </w:p>
    <w:p>
      <w:pPr>
        <w:pStyle w:val="ListNumber"/>
      </w:pPr>
      <w:r>
        <w:rPr>
          <w:b/>
        </w:rPr>
        <w:t>Línea del tiempo beauty</w:t>
      </w:r>
    </w:p>
    <w:p>
      <w:pPr>
        <w:spacing w:after="120"/>
      </w:pPr>
      <w:r>
        <w:t xml:space="preserve">   Crear una línea del tiempo desde peines y pigmentos antiguos hasta salones con reservas online e IA.    </w:t>
      </w:r>
      <w:r>
        <w:rPr>
          <w:b/>
        </w:rPr>
        <w:t>Producto final:</w:t>
      </w:r>
      <w:r>
        <w:t xml:space="preserve"> mural cronológico.</w:t>
      </w:r>
    </w:p>
    <w:p>
      <w:pPr>
        <w:pStyle w:val="ListNumber"/>
      </w:pPr>
      <w:r>
        <w:rPr>
          <w:b/>
        </w:rPr>
        <w:t>Salón del futuro 2035</w:t>
      </w:r>
    </w:p>
    <w:p>
      <w:pPr>
        <w:spacing w:after="120"/>
      </w:pPr>
      <w:r>
        <w:t xml:space="preserve">   Diseñar cómo será un salón con tecnología, sostenibilidad, inclusión y nuevos servicios.    </w:t>
      </w:r>
      <w:r>
        <w:rPr>
          <w:b/>
        </w:rPr>
        <w:t>Producto final:</w:t>
      </w:r>
      <w:r>
        <w:t xml:space="preserve"> maqueta o presentación.</w:t>
      </w:r>
    </w:p>
    <w:p>
      <w:pPr>
        <w:pStyle w:val="ListNumber"/>
      </w:pPr>
      <w:r>
        <w:rPr>
          <w:b/>
        </w:rPr>
        <w:t>Entrevista a profesional del sector</w:t>
      </w:r>
    </w:p>
    <w:p>
      <w:pPr>
        <w:spacing w:after="120"/>
      </w:pPr>
      <w:r>
        <w:t xml:space="preserve">   Preparan preguntas sobre cambios en técnicas, clientes, redes, productos y empleo.    </w:t>
      </w:r>
      <w:r>
        <w:rPr>
          <w:b/>
        </w:rPr>
        <w:t>Producto final:</w:t>
      </w:r>
      <w:r>
        <w:t xml:space="preserve"> crónica de entrevista.</w:t>
      </w:r>
    </w:p>
    <w:p>
      <w:pPr>
        <w:pStyle w:val="ListNumber"/>
      </w:pPr>
      <w:r>
        <w:rPr>
          <w:b/>
        </w:rPr>
        <w:t>Radar de empleo beauty</w:t>
      </w:r>
    </w:p>
    <w:p>
      <w:pPr>
        <w:spacing w:after="120"/>
      </w:pPr>
      <w:r>
        <w:t xml:space="preserve">   Analizar ofertas reales o simuladas: requisitos, habilidades, idiomas, actitud y técnicas.    </w:t>
      </w:r>
      <w:r>
        <w:rPr>
          <w:b/>
        </w:rPr>
        <w:t>Producto final:</w:t>
      </w:r>
      <w:r>
        <w:t xml:space="preserve"> tabla de competencias más demandadas.</w:t>
      </w:r>
    </w:p>
    <w:p>
      <w:pPr>
        <w:pStyle w:val="ListNumber"/>
      </w:pPr>
      <w:r>
        <w:rPr>
          <w:b/>
        </w:rPr>
        <w:t>Comparativa salón tradicional vs salón actual</w:t>
      </w:r>
    </w:p>
    <w:p>
      <w:pPr>
        <w:spacing w:after="120"/>
      </w:pPr>
      <w:r>
        <w:t xml:space="preserve">   Investigan agenda, redes, productos, higiene, especialización y sostenibilidad.    </w:t>
      </w:r>
      <w:r>
        <w:rPr>
          <w:b/>
        </w:rPr>
        <w:t>Producto final:</w:t>
      </w:r>
      <w:r>
        <w:t xml:space="preserve"> infografía comparativa.</w:t>
      </w:r>
    </w:p>
    <w:p>
      <w:pPr>
        <w:pStyle w:val="ListNumber"/>
      </w:pPr>
      <w:r>
        <w:rPr>
          <w:b/>
        </w:rPr>
        <w:t>Profesiones emergentes</w:t>
      </w:r>
    </w:p>
    <w:p>
      <w:pPr>
        <w:spacing w:after="120"/>
      </w:pPr>
      <w:r>
        <w:t xml:space="preserve">   Investigar colorista, barbero, nail artist, maquillador social, gestor de redes de salón o recepcionista beauty.    </w:t>
      </w:r>
      <w:r>
        <w:rPr>
          <w:b/>
        </w:rPr>
        <w:t>Producto final:</w:t>
      </w:r>
      <w:r>
        <w:t xml:space="preserve"> fichas profesionales.</w:t>
      </w:r>
    </w:p>
    <w:p>
      <w:pPr>
        <w:pStyle w:val="ListNumber"/>
      </w:pPr>
      <w:r>
        <w:rPr>
          <w:b/>
        </w:rPr>
        <w:t>Pitch de emprendimiento</w:t>
      </w:r>
    </w:p>
    <w:p>
      <w:pPr>
        <w:spacing w:after="120"/>
      </w:pPr>
      <w:r>
        <w:t xml:space="preserve">   Equipos presentan una idea de microservicio o salón joven, viable y ético.    </w:t>
      </w:r>
      <w:r>
        <w:rPr>
          <w:b/>
        </w:rPr>
        <w:t>Producto final:</w:t>
      </w:r>
      <w:r>
        <w:t xml:space="preserve"> pitch con rúbrica.</w:t>
      </w:r>
    </w:p>
    <w:p>
      <w:pPr>
        <w:spacing w:after="120"/>
      </w:pPr>
      <w:r>
        <w:rPr>
          <w:sz w:val="16"/>
        </w:rPr>
        <w:t>────────────────────────────────────────────────────────────</w:t>
      </w:r>
    </w:p>
    <w:p>
      <w:pPr>
        <w:pStyle w:val="Heading2"/>
      </w:pPr>
      <w:r>
        <w:t>Coincidencia 8. Trabajo colaborativo, esfuerzo, convivencia, igualdad y respeto a la diversidad</w:t>
      </w:r>
    </w:p>
    <w:p>
      <w:pPr>
        <w:spacing w:after="120"/>
      </w:pPr>
      <w:r>
        <w:rPr>
          <w:b/>
        </w:rPr>
        <w:t>Criterios 3011 implicados:</w:t>
      </w:r>
      <w:r>
        <w:t xml:space="preserve"> 1i, 2i, 3d, 6h, 8i. </w:t>
      </w:r>
      <w:r>
        <w:rPr>
          <w:b/>
        </w:rPr>
        <w:t>Criterios relacionados:</w:t>
      </w:r>
      <w:r>
        <w:t xml:space="preserve"> </w:t>
      </w:r>
      <w:r>
        <w:rPr>
          <w:b/>
        </w:rPr>
        <w:t>3060:</w:t>
      </w:r>
      <w:r>
        <w:t xml:space="preserve"> 1f-1g, 4a-4h. </w:t>
      </w:r>
      <w:r>
        <w:rPr>
          <w:b/>
        </w:rPr>
        <w:t>3061:</w:t>
      </w:r>
      <w:r>
        <w:t xml:space="preserve"> 2d-2f, 3k, 4l-4m. </w:t>
      </w:r>
      <w:r>
        <w:rPr>
          <w:b/>
        </w:rPr>
        <w:t>3062:</w:t>
      </w:r>
      <w:r>
        <w:t xml:space="preserve"> 1h, 1k, 3n, 4l. </w:t>
      </w:r>
      <w:r>
        <w:rPr>
          <w:b/>
        </w:rPr>
        <w:t>3063:</w:t>
      </w:r>
      <w:r>
        <w:t xml:space="preserve"> 2c, 3c, 3j, 4d. </w:t>
      </w:r>
      <w:r>
        <w:rPr>
          <w:b/>
        </w:rPr>
        <w:t>3064:</w:t>
      </w:r>
      <w:r>
        <w:t xml:space="preserve"> 1i, 3k, 5j-5k. </w:t>
      </w:r>
      <w:r>
        <w:rPr>
          <w:b/>
        </w:rPr>
        <w:t>3065:</w:t>
      </w:r>
      <w:r>
        <w:t xml:space="preserve"> 3d, 3l-3m, 4e, 4k-4l. </w:t>
      </w:r>
      <w:r>
        <w:rPr>
          <w:b/>
        </w:rPr>
        <w:t>3005:</w:t>
      </w:r>
      <w:r>
        <w:t xml:space="preserve"> 1h-1i, 3f, 4f. </w:t>
      </w:r>
      <w:r>
        <w:rPr>
          <w:b/>
        </w:rPr>
        <w:t>3009:</w:t>
      </w:r>
      <w:r>
        <w:t xml:space="preserve"> 4g, 7h. </w:t>
      </w:r>
      <w:r>
        <w:rPr>
          <w:b/>
        </w:rPr>
        <w:t>3042:</w:t>
      </w:r>
      <w:r>
        <w:t xml:space="preserve"> 2d, 3d, 11d, 13f. </w:t>
      </w:r>
      <w:r>
        <w:rPr>
          <w:b/>
        </w:rPr>
        <w:t>3012:</w:t>
      </w:r>
      <w:r>
        <w:t xml:space="preserve"> 2a-2f, 3d, 6k, 8g. </w:t>
      </w:r>
      <w:r>
        <w:rPr>
          <w:b/>
        </w:rPr>
        <w:t>3067:</w:t>
      </w:r>
      <w:r>
        <w:t xml:space="preserve"> 7a-7f. </w:t>
      </w:r>
      <w:r>
        <w:rPr>
          <w:b/>
        </w:rPr>
        <w:t>3159:</w:t>
      </w:r>
      <w:r>
        <w:t xml:space="preserve"> 1b, 2a-2e.</w:t>
      </w:r>
    </w:p>
    <w:p>
      <w:pPr>
        <w:spacing w:after="120"/>
      </w:pPr>
      <w:r>
        <w:rPr>
          <w:b/>
        </w:rPr>
        <w:t>Justificación:</w:t>
      </w:r>
      <w:r>
        <w:t xml:space="preserve"> el trabajo colaborativo y el respeto son esenciales en el aula-taller y en empresa. Comunicación y sociedad I permite revisar lenguaje discriminatorio, cooperación, convivencia e igualdad; esto se aplica al trato con clientes, compañeros y responsables.</w:t>
      </w:r>
    </w:p>
    <w:p>
      <w:pPr>
        <w:pStyle w:val="Heading3"/>
      </w:pPr>
      <w:r>
        <w:t>7 actividades/proyectos desarrollados</w:t>
      </w:r>
    </w:p>
    <w:p>
      <w:pPr>
        <w:pStyle w:val="ListNumber"/>
      </w:pPr>
      <w:r>
        <w:rPr>
          <w:b/>
        </w:rPr>
        <w:t>Contrato de equipo de salón</w:t>
      </w:r>
    </w:p>
    <w:p>
      <w:pPr>
        <w:spacing w:after="120"/>
      </w:pPr>
      <w:r>
        <w:t xml:space="preserve">   Redactan normas de comunicación, reparto de tareas, respeto, puntualidad y resolución de conflictos.    </w:t>
      </w:r>
      <w:r>
        <w:rPr>
          <w:b/>
        </w:rPr>
        <w:t>Producto final:</w:t>
      </w:r>
      <w:r>
        <w:t xml:space="preserve"> contrato firmado.</w:t>
      </w:r>
    </w:p>
    <w:p>
      <w:pPr>
        <w:pStyle w:val="ListNumber"/>
      </w:pPr>
      <w:r>
        <w:rPr>
          <w:b/>
        </w:rPr>
        <w:t>Roles rotativos inclusivos</w:t>
      </w:r>
    </w:p>
    <w:p>
      <w:pPr>
        <w:spacing w:after="120"/>
      </w:pPr>
      <w:r>
        <w:t xml:space="preserve">   En cada práctica cambian roles: portavoz, técnico, higiene, documentación, cliente, observador.    </w:t>
      </w:r>
      <w:r>
        <w:rPr>
          <w:b/>
        </w:rPr>
        <w:t>Producto final:</w:t>
      </w:r>
      <w:r>
        <w:t xml:space="preserve"> tabla de roles y autoevaluación.</w:t>
      </w:r>
    </w:p>
    <w:p>
      <w:pPr>
        <w:pStyle w:val="ListNumber"/>
      </w:pPr>
      <w:r>
        <w:rPr>
          <w:b/>
        </w:rPr>
        <w:t>Lenguaje que cuida</w:t>
      </w:r>
    </w:p>
    <w:p>
      <w:pPr>
        <w:spacing w:after="120"/>
      </w:pPr>
      <w:r>
        <w:t xml:space="preserve">   Transforman frases discriminatorias o invasivas en frases profesionales respetuosas.    </w:t>
      </w:r>
      <w:r>
        <w:rPr>
          <w:b/>
        </w:rPr>
        <w:t>Producto final:</w:t>
      </w:r>
      <w:r>
        <w:t xml:space="preserve"> guía de lenguaje inclusivo.</w:t>
      </w:r>
    </w:p>
    <w:p>
      <w:pPr>
        <w:pStyle w:val="ListNumber"/>
      </w:pPr>
      <w:r>
        <w:rPr>
          <w:b/>
        </w:rPr>
        <w:t>Cliente diverso</w:t>
      </w:r>
    </w:p>
    <w:p>
      <w:pPr>
        <w:spacing w:after="120"/>
      </w:pPr>
      <w:r>
        <w:t xml:space="preserve">   Role-play con perfiles distintos: edad, cultura, género, idioma, discapacidad, inseguridad o timidez.    </w:t>
      </w:r>
      <w:r>
        <w:rPr>
          <w:b/>
        </w:rPr>
        <w:t>Producto final:</w:t>
      </w:r>
      <w:r>
        <w:t xml:space="preserve"> protocolo de atención inclusiva.</w:t>
      </w:r>
    </w:p>
    <w:p>
      <w:pPr>
        <w:pStyle w:val="ListNumber"/>
      </w:pPr>
      <w:r>
        <w:rPr>
          <w:b/>
        </w:rPr>
        <w:t>Feedback “like, learn, level up”</w:t>
      </w:r>
    </w:p>
    <w:p>
      <w:pPr>
        <w:spacing w:after="120"/>
      </w:pPr>
      <w:r>
        <w:t xml:space="preserve">   Dar retroalimentación: algo positivo, algo aprendido y una mejora concreta.    </w:t>
      </w:r>
      <w:r>
        <w:rPr>
          <w:b/>
        </w:rPr>
        <w:t>Producto final:</w:t>
      </w:r>
      <w:r>
        <w:t xml:space="preserve"> tarjetas de feedback.</w:t>
      </w:r>
    </w:p>
    <w:p>
      <w:pPr>
        <w:pStyle w:val="ListNumber"/>
      </w:pPr>
      <w:r>
        <w:rPr>
          <w:b/>
        </w:rPr>
        <w:t>Campaña anti-estereotipos FPB</w:t>
      </w:r>
    </w:p>
    <w:p>
      <w:pPr>
        <w:spacing w:after="120"/>
      </w:pPr>
      <w:r>
        <w:t xml:space="preserve">   Crear mensajes contra prejuicios sobre FPB, belleza, género o profesiones.    </w:t>
      </w:r>
      <w:r>
        <w:rPr>
          <w:b/>
        </w:rPr>
        <w:t>Producto final:</w:t>
      </w:r>
      <w:r>
        <w:t xml:space="preserve"> vídeo/cartel motivador.</w:t>
      </w:r>
    </w:p>
    <w:p>
      <w:pPr>
        <w:pStyle w:val="ListNumber"/>
      </w:pPr>
      <w:r>
        <w:rPr>
          <w:b/>
        </w:rPr>
        <w:t>Reto de convivencia en FCT simulada</w:t>
      </w:r>
    </w:p>
    <w:p>
      <w:pPr>
        <w:spacing w:after="120"/>
      </w:pPr>
      <w:r>
        <w:t xml:space="preserve">   Resolver conflictos: compañero no colabora, cliente protesta, responsable corrige.    </w:t>
      </w:r>
      <w:r>
        <w:rPr>
          <w:b/>
        </w:rPr>
        <w:t>Producto final:</w:t>
      </w:r>
      <w:r>
        <w:t xml:space="preserve"> escena y reflexión.</w:t>
      </w:r>
    </w:p>
    <w:p>
      <w:pPr>
        <w:spacing w:after="120"/>
      </w:pPr>
      <w:r>
        <w:rPr>
          <w:sz w:val="16"/>
        </w:rPr>
        <w:t>────────────────────────────────────────────────────────────</w:t>
      </w:r>
    </w:p>
    <w:p>
      <w:pPr>
        <w:pStyle w:val="Heading2"/>
      </w:pPr>
      <w:r>
        <w:t>Coincidencia 9. Literatura, storytelling, creatividad, identidad y expresión personal aplicada a imagen personal</w:t>
      </w:r>
    </w:p>
    <w:p>
      <w:pPr>
        <w:spacing w:after="120"/>
      </w:pPr>
      <w:r>
        <w:rPr>
          <w:b/>
        </w:rPr>
        <w:t>Criterios 3011 implicados:</w:t>
      </w:r>
      <w:r>
        <w:t xml:space="preserve"> 5a-5e, 3c, 4d-4h. </w:t>
      </w:r>
      <w:r>
        <w:rPr>
          <w:b/>
        </w:rPr>
        <w:t>Criterios relacionados:</w:t>
      </w:r>
      <w:r>
        <w:t xml:space="preserve"> </w:t>
      </w:r>
      <w:r>
        <w:rPr>
          <w:b/>
        </w:rPr>
        <w:t>3063:</w:t>
      </w:r>
      <w:r>
        <w:t xml:space="preserve"> 4e-4j, 3f-3i. </w:t>
      </w:r>
      <w:r>
        <w:rPr>
          <w:b/>
        </w:rPr>
        <w:t>3065:</w:t>
      </w:r>
      <w:r>
        <w:t xml:space="preserve"> 2a, 3a-3c, 4a-4b. </w:t>
      </w:r>
      <w:r>
        <w:rPr>
          <w:b/>
        </w:rPr>
        <w:t>3064:</w:t>
      </w:r>
      <w:r>
        <w:t xml:space="preserve"> 4e-4h, 5e. </w:t>
      </w:r>
      <w:r>
        <w:rPr>
          <w:b/>
        </w:rPr>
        <w:t>3061:</w:t>
      </w:r>
      <w:r>
        <w:t xml:space="preserve"> 3i, 4j. </w:t>
      </w:r>
      <w:r>
        <w:rPr>
          <w:b/>
        </w:rPr>
        <w:t>3005:</w:t>
      </w:r>
      <w:r>
        <w:t xml:space="preserve"> 1g, 2f-2g. </w:t>
      </w:r>
      <w:r>
        <w:rPr>
          <w:b/>
        </w:rPr>
        <w:t>3159:</w:t>
      </w:r>
      <w:r>
        <w:t xml:space="preserve"> 1a-1e, 2c. </w:t>
      </w:r>
      <w:r>
        <w:rPr>
          <w:b/>
        </w:rPr>
        <w:t>3012:</w:t>
      </w:r>
      <w:r>
        <w:t xml:space="preserve"> 5a-5e. </w:t>
      </w:r>
      <w:r>
        <w:rPr>
          <w:b/>
        </w:rPr>
        <w:t>3067:</w:t>
      </w:r>
      <w:r>
        <w:t xml:space="preserve"> 5a-5e.</w:t>
      </w:r>
    </w:p>
    <w:p>
      <w:pPr>
        <w:spacing w:after="120"/>
      </w:pPr>
      <w:r>
        <w:rPr>
          <w:b/>
        </w:rPr>
        <w:t>Justificación:</w:t>
      </w:r>
      <w:r>
        <w:t xml:space="preserve"> la literatura permite trabajar creatividad, emociones, identidad, estética y comunicación. Un personaje, mito o tema literario puede convertirse en maquillaje, peinado, color o diseño de uñas, fomentando lectura, expresión y proyectos interdisciplinares.</w:t>
      </w:r>
    </w:p>
    <w:p>
      <w:pPr>
        <w:pStyle w:val="Heading3"/>
      </w:pPr>
      <w:r>
        <w:t>7 actividades/proyectos desarrollados</w:t>
      </w:r>
    </w:p>
    <w:p>
      <w:pPr>
        <w:pStyle w:val="ListNumber"/>
      </w:pPr>
      <w:r>
        <w:rPr>
          <w:b/>
        </w:rPr>
        <w:t>Caracterización de personaje literario</w:t>
      </w:r>
    </w:p>
    <w:p>
      <w:pPr>
        <w:spacing w:after="120"/>
      </w:pPr>
      <w:r>
        <w:t xml:space="preserve">   Diseñan maquillaje, peinado o color inspirado en un personaje anterior al siglo XIX.    </w:t>
      </w:r>
      <w:r>
        <w:rPr>
          <w:b/>
        </w:rPr>
        <w:t>Producto final:</w:t>
      </w:r>
      <w:r>
        <w:t xml:space="preserve"> boceto y justificación.</w:t>
      </w:r>
    </w:p>
    <w:p>
      <w:pPr>
        <w:pStyle w:val="ListNumber"/>
      </w:pPr>
      <w:r>
        <w:rPr>
          <w:b/>
        </w:rPr>
        <w:t>Booktrailer beauty</w:t>
      </w:r>
    </w:p>
    <w:p>
      <w:pPr>
        <w:spacing w:after="120"/>
      </w:pPr>
      <w:r>
        <w:t xml:space="preserve">   Presentan una obra mediante estética visual: colores, símbolos, maquillaje y música.    </w:t>
      </w:r>
      <w:r>
        <w:rPr>
          <w:b/>
        </w:rPr>
        <w:t>Producto final:</w:t>
      </w:r>
      <w:r>
        <w:t xml:space="preserve"> vídeo interno.</w:t>
      </w:r>
    </w:p>
    <w:p>
      <w:pPr>
        <w:pStyle w:val="ListNumber"/>
      </w:pPr>
      <w:r>
        <w:rPr>
          <w:b/>
        </w:rPr>
        <w:t>Relato de transformación</w:t>
      </w:r>
    </w:p>
    <w:p>
      <w:pPr>
        <w:spacing w:after="120"/>
      </w:pPr>
      <w:r>
        <w:t xml:space="preserve">   Escriben un relato breve sobre un cambio de imagen con significado personal.    </w:t>
      </w:r>
      <w:r>
        <w:rPr>
          <w:b/>
        </w:rPr>
        <w:t>Producto final:</w:t>
      </w:r>
      <w:r>
        <w:t xml:space="preserve"> texto narrativo.</w:t>
      </w:r>
    </w:p>
    <w:p>
      <w:pPr>
        <w:pStyle w:val="ListNumber"/>
      </w:pPr>
      <w:r>
        <w:rPr>
          <w:b/>
        </w:rPr>
        <w:t>Moodboard de emociones literarias</w:t>
      </w:r>
    </w:p>
    <w:p>
      <w:pPr>
        <w:spacing w:after="120"/>
      </w:pPr>
      <w:r>
        <w:t xml:space="preserve">   Relacionan emociones de una lectura con paletas de color, texturas y estilos.    </w:t>
      </w:r>
      <w:r>
        <w:rPr>
          <w:b/>
        </w:rPr>
        <w:t>Producto final:</w:t>
      </w:r>
      <w:r>
        <w:t xml:space="preserve"> moodboard.</w:t>
      </w:r>
    </w:p>
    <w:p>
      <w:pPr>
        <w:pStyle w:val="ListNumber"/>
      </w:pPr>
      <w:r>
        <w:rPr>
          <w:b/>
        </w:rPr>
        <w:t>Desfile de personajes</w:t>
      </w:r>
    </w:p>
    <w:p>
      <w:pPr>
        <w:spacing w:after="120"/>
      </w:pPr>
      <w:r>
        <w:t xml:space="preserve">   Equipos presentan looks inspirados en obras o épocas literarias.    </w:t>
      </w:r>
      <w:r>
        <w:rPr>
          <w:b/>
        </w:rPr>
        <w:t>Producto final:</w:t>
      </w:r>
      <w:r>
        <w:t xml:space="preserve"> pasarela educativa.</w:t>
      </w:r>
    </w:p>
    <w:p>
      <w:pPr>
        <w:pStyle w:val="ListNumber"/>
      </w:pPr>
      <w:r>
        <w:rPr>
          <w:b/>
        </w:rPr>
        <w:t>Reseña estética de una obra</w:t>
      </w:r>
    </w:p>
    <w:p>
      <w:pPr>
        <w:spacing w:after="120"/>
      </w:pPr>
      <w:r>
        <w:t xml:space="preserve">   Escriben opinión razonada sobre una lectura, conectándola con imagen, valores o identidad.    </w:t>
      </w:r>
      <w:r>
        <w:rPr>
          <w:b/>
        </w:rPr>
        <w:t>Producto final:</w:t>
      </w:r>
      <w:r>
        <w:t xml:space="preserve"> reseña breve.</w:t>
      </w:r>
    </w:p>
    <w:p>
      <w:pPr>
        <w:pStyle w:val="ListNumber"/>
      </w:pPr>
      <w:r>
        <w:rPr>
          <w:b/>
        </w:rPr>
        <w:t>Podcast “si este personaje fuera cliente”</w:t>
      </w:r>
    </w:p>
    <w:p>
      <w:pPr>
        <w:spacing w:after="120"/>
      </w:pPr>
      <w:r>
        <w:t xml:space="preserve">   Imaginar qué servicio pediría un personaje y cómo se le asesoraría.    </w:t>
      </w:r>
      <w:r>
        <w:rPr>
          <w:b/>
        </w:rPr>
        <w:t>Producto final:</w:t>
      </w:r>
      <w:r>
        <w:t xml:space="preserve"> audio creativo.</w:t>
      </w:r>
    </w:p>
    <w:p>
      <w:pPr>
        <w:spacing w:after="120"/>
      </w:pPr>
      <w:r>
        <w:rPr>
          <w:sz w:val="16"/>
        </w:rPr>
        <w:t>────────────────────────────────────────────────────────────</w:t>
      </w:r>
    </w:p>
    <w:p>
      <w:pPr>
        <w:pStyle w:val="Heading2"/>
      </w:pPr>
      <w:r>
        <w:t>Coincidencia 10. TIC, investigación, recogida de información, presentación digital y portfolio</w:t>
      </w:r>
    </w:p>
    <w:p>
      <w:pPr>
        <w:spacing w:after="120"/>
      </w:pPr>
      <w:r>
        <w:rPr>
          <w:b/>
        </w:rPr>
        <w:t>Criterios 3011 implicados:</w:t>
      </w:r>
      <w:r>
        <w:t xml:space="preserve"> 1h, 2h, 4b, 4h, 6e, 8h. </w:t>
      </w:r>
      <w:r>
        <w:rPr>
          <w:b/>
        </w:rPr>
        <w:t>Criterios relacionados:</w:t>
      </w:r>
      <w:r>
        <w:t xml:space="preserve"> </w:t>
      </w:r>
      <w:r>
        <w:rPr>
          <w:b/>
        </w:rPr>
        <w:t>3009:</w:t>
      </w:r>
      <w:r>
        <w:t xml:space="preserve"> 1c, 4f, 6g, 8g, 9d. </w:t>
      </w:r>
      <w:r>
        <w:rPr>
          <w:b/>
        </w:rPr>
        <w:t>3042:</w:t>
      </w:r>
      <w:r>
        <w:t xml:space="preserve"> 2e-2f, 3e, 4g-4h, 5e, 6f, 7e, 13f. </w:t>
      </w:r>
      <w:r>
        <w:rPr>
          <w:b/>
        </w:rPr>
        <w:t>3005:</w:t>
      </w:r>
      <w:r>
        <w:t xml:space="preserve"> 3c-3d, 4c-4f. </w:t>
      </w:r>
      <w:r>
        <w:rPr>
          <w:b/>
        </w:rPr>
        <w:t>3060-3065:</w:t>
      </w:r>
      <w:r>
        <w:t xml:space="preserve"> fichas técnicas, informes, etiquetas y evidencias. </w:t>
      </w:r>
      <w:r>
        <w:rPr>
          <w:b/>
        </w:rPr>
        <w:t>3012:</w:t>
      </w:r>
      <w:r>
        <w:t xml:space="preserve"> 4a-4i, 8a-8g. </w:t>
      </w:r>
      <w:r>
        <w:rPr>
          <w:b/>
        </w:rPr>
        <w:t>3067:</w:t>
      </w:r>
      <w:r>
        <w:t xml:space="preserve"> registros y documentación. </w:t>
      </w:r>
      <w:r>
        <w:rPr>
          <w:b/>
        </w:rPr>
        <w:t>3159:</w:t>
      </w:r>
      <w:r>
        <w:t xml:space="preserve"> CV, portfolio, búsqueda de empleo.</w:t>
      </w:r>
    </w:p>
    <w:p>
      <w:pPr>
        <w:spacing w:after="120"/>
      </w:pPr>
      <w:r>
        <w:rPr>
          <w:b/>
        </w:rPr>
        <w:t>Justificación:</w:t>
      </w:r>
      <w:r>
        <w:t xml:space="preserve"> las TIC permiten buscar, seleccionar, organizar y presentar información. En el ciclo sirven para fichas, portfolios, investigación de productos, currículum, carta de presentación, reservas, catálogos, campañas y evidencias de aprendizaje.</w:t>
      </w:r>
    </w:p>
    <w:p>
      <w:pPr>
        <w:pStyle w:val="Heading3"/>
      </w:pPr>
      <w:r>
        <w:t>7 actividades/proyectos desarrollados</w:t>
      </w:r>
    </w:p>
    <w:p>
      <w:pPr>
        <w:pStyle w:val="ListNumber"/>
      </w:pPr>
      <w:r>
        <w:rPr>
          <w:b/>
        </w:rPr>
        <w:t>Portfolio digital FPB</w:t>
      </w:r>
    </w:p>
    <w:p>
      <w:pPr>
        <w:spacing w:after="120"/>
      </w:pPr>
      <w:r>
        <w:t xml:space="preserve">   Crear un portfolio con fichas, textos, fotos autorizadas, reflexiones, vídeos y aprendizajes.    </w:t>
      </w:r>
      <w:r>
        <w:rPr>
          <w:b/>
        </w:rPr>
        <w:t>Producto final:</w:t>
      </w:r>
      <w:r>
        <w:t xml:space="preserve"> portfolio personal.</w:t>
      </w:r>
    </w:p>
    <w:p>
      <w:pPr>
        <w:pStyle w:val="ListNumber"/>
      </w:pPr>
      <w:r>
        <w:rPr>
          <w:b/>
        </w:rPr>
        <w:t>Investigación guiada de producto</w:t>
      </w:r>
    </w:p>
    <w:p>
      <w:pPr>
        <w:spacing w:after="120"/>
      </w:pPr>
      <w:r>
        <w:t xml:space="preserve">   Buscar información fiable sobre un cosmético y resumirla de forma clara.    </w:t>
      </w:r>
      <w:r>
        <w:rPr>
          <w:b/>
        </w:rPr>
        <w:t>Producto final:</w:t>
      </w:r>
      <w:r>
        <w:t xml:space="preserve"> ficha de producto.</w:t>
      </w:r>
    </w:p>
    <w:p>
      <w:pPr>
        <w:pStyle w:val="ListNumber"/>
      </w:pPr>
      <w:r>
        <w:rPr>
          <w:b/>
        </w:rPr>
        <w:t>Infografía profesional</w:t>
      </w:r>
    </w:p>
    <w:p>
      <w:pPr>
        <w:spacing w:after="120"/>
      </w:pPr>
      <w:r>
        <w:t xml:space="preserve">   Diseñar infografía sobre higiene, color, depilación, maquillaje, energía o sostenibilidad.    </w:t>
      </w:r>
      <w:r>
        <w:rPr>
          <w:b/>
        </w:rPr>
        <w:t>Producto final:</w:t>
      </w:r>
      <w:r>
        <w:t xml:space="preserve"> infografía digital.</w:t>
      </w:r>
    </w:p>
    <w:p>
      <w:pPr>
        <w:pStyle w:val="ListNumber"/>
      </w:pPr>
      <w:r>
        <w:rPr>
          <w:b/>
        </w:rPr>
        <w:t>Currículum creativo pero profesional</w:t>
      </w:r>
    </w:p>
    <w:p>
      <w:pPr>
        <w:spacing w:after="120"/>
      </w:pPr>
      <w:r>
        <w:t xml:space="preserve">   Elaborar un CV visual para buscar FCT o primer empleo.    </w:t>
      </w:r>
      <w:r>
        <w:rPr>
          <w:b/>
        </w:rPr>
        <w:t>Producto final:</w:t>
      </w:r>
      <w:r>
        <w:t xml:space="preserve"> CV en Word/PDF.</w:t>
      </w:r>
    </w:p>
    <w:p>
      <w:pPr>
        <w:pStyle w:val="ListNumber"/>
      </w:pPr>
      <w:r>
        <w:rPr>
          <w:b/>
        </w:rPr>
        <w:t>Códigos QR de protocolos</w:t>
      </w:r>
    </w:p>
    <w:p>
      <w:pPr>
        <w:spacing w:after="120"/>
      </w:pPr>
      <w:r>
        <w:t xml:space="preserve">   Crear protocolos del taller y enlazarlos mediante QR.    </w:t>
      </w:r>
      <w:r>
        <w:rPr>
          <w:b/>
        </w:rPr>
        <w:t>Producto final:</w:t>
      </w:r>
      <w:r>
        <w:t xml:space="preserve"> señalética QR.</w:t>
      </w:r>
    </w:p>
    <w:p>
      <w:pPr>
        <w:pStyle w:val="ListNumber"/>
      </w:pPr>
      <w:r>
        <w:rPr>
          <w:b/>
        </w:rPr>
        <w:t>Presentación PechaKucha beauty</w:t>
      </w:r>
    </w:p>
    <w:p>
      <w:pPr>
        <w:spacing w:after="120"/>
      </w:pPr>
      <w:r>
        <w:t xml:space="preserve">   Exposición rápida con diapositivas visuales sobre un tema del ciclo.    </w:t>
      </w:r>
      <w:r>
        <w:rPr>
          <w:b/>
        </w:rPr>
        <w:t>Producto final:</w:t>
      </w:r>
      <w:r>
        <w:t xml:space="preserve"> presentación oral digital.</w:t>
      </w:r>
    </w:p>
    <w:p>
      <w:pPr>
        <w:pStyle w:val="ListNumber"/>
      </w:pPr>
      <w:r>
        <w:rPr>
          <w:b/>
        </w:rPr>
        <w:t>Fact-checking de fuentes online</w:t>
      </w:r>
    </w:p>
    <w:p>
      <w:pPr>
        <w:spacing w:after="120"/>
      </w:pPr>
      <w:r>
        <w:t xml:space="preserve">   Comparar una web fiable, una tienda, un influencer y un foro sobre el mismo producto.    </w:t>
      </w:r>
      <w:r>
        <w:rPr>
          <w:b/>
        </w:rPr>
        <w:t>Producto final:</w:t>
      </w:r>
      <w:r>
        <w:t xml:space="preserve"> ranking de fiabilidad.</w:t>
      </w:r>
    </w:p>
    <w:p>
      <w:pPr>
        <w:spacing w:after="120"/>
      </w:pPr>
      <w:r>
        <w:rPr>
          <w:sz w:val="16"/>
        </w:rPr>
        <w:t>────────────────────────────────────────────────────────────</w:t>
      </w:r>
    </w:p>
    <w:p>
      <w:pPr>
        <w:pStyle w:val="Heading1"/>
      </w:pPr>
      <w:r>
        <w:t>3. Síntesis de conexiones por módulos</w:t>
      </w:r>
    </w:p>
    <w:p>
      <w:pPr>
        <w:pStyle w:val="Heading2"/>
      </w:pPr>
      <w:r>
        <w:t>Con 3060 Preparación del entorno profesional</w:t>
      </w:r>
    </w:p>
    <w:p>
      <w:pPr>
        <w:spacing w:after="120"/>
      </w:pPr>
      <w:r>
        <w:t>Comunicación y sociedad I se relaciona con recepción, lenguaje profesional, fichas, normas, trabajo colaborativo, higiene, deontología e imagen profesional.</w:t>
      </w:r>
    </w:p>
    <w:p>
      <w:pPr>
        <w:pStyle w:val="Heading2"/>
      </w:pPr>
      <w:r>
        <w:t>Con 3061 Cuidados estéticos básicos de uñas</w:t>
      </w:r>
    </w:p>
    <w:p>
      <w:pPr>
        <w:spacing w:after="120"/>
      </w:pPr>
      <w:r>
        <w:t>Aporta entrevista, ficha, explicación del servicio, satisfacción, creatividad estética, diseño, documentación y vocabulario profesional.</w:t>
      </w:r>
    </w:p>
    <w:p>
      <w:pPr>
        <w:pStyle w:val="Heading2"/>
      </w:pPr>
      <w:r>
        <w:t>Con 3062 Depilación mecánica y decoloración del vello</w:t>
      </w:r>
    </w:p>
    <w:p>
      <w:pPr>
        <w:spacing w:after="120"/>
      </w:pPr>
      <w:r>
        <w:t>Conecta con preguntas al cliente, contraindicaciones, consentimiento, cuidados posteriores, satisfacción, seguridad e instrucciones claras.</w:t>
      </w:r>
    </w:p>
    <w:p>
      <w:pPr>
        <w:pStyle w:val="Heading2"/>
      </w:pPr>
      <w:r>
        <w:t>Con 3063 Maquillaje</w:t>
      </w:r>
    </w:p>
    <w:p>
      <w:pPr>
        <w:spacing w:after="120"/>
      </w:pPr>
      <w:r>
        <w:t>Se vincula especialmente con visagismo, fantasía facial, cultura visual, bocetos, comunicación con el cliente, higiene e inglés básico.</w:t>
      </w:r>
    </w:p>
    <w:p>
      <w:pPr>
        <w:pStyle w:val="Heading2"/>
      </w:pPr>
      <w:r>
        <w:t>Con 3064 Lavado y cambios de forma del cabello</w:t>
      </w:r>
    </w:p>
    <w:p>
      <w:pPr>
        <w:spacing w:after="120"/>
      </w:pPr>
      <w:r>
        <w:t>Permite explicar diagnóstico capilar, productos, tiempos, cuidados, resultados, incidencias y recomendaciones de mantenimiento.</w:t>
      </w:r>
    </w:p>
    <w:p>
      <w:pPr>
        <w:pStyle w:val="Heading2"/>
      </w:pPr>
      <w:r>
        <w:t>Con 3065 Cambios de color del cabello</w:t>
      </w:r>
    </w:p>
    <w:p>
      <w:pPr>
        <w:spacing w:after="120"/>
      </w:pPr>
      <w:r>
        <w:t>La conexión es fuerte en asesoramiento, expectativas realistas, lectura de etiquetas, fichas, prueba de tolerancia, cuidados, tendencias y publicidad.</w:t>
      </w:r>
    </w:p>
    <w:p>
      <w:pPr>
        <w:pStyle w:val="Heading2"/>
      </w:pPr>
      <w:r>
        <w:t>Con 3005 Atención al cliente</w:t>
      </w:r>
    </w:p>
    <w:p>
      <w:pPr>
        <w:spacing w:after="120"/>
      </w:pPr>
      <w:r>
        <w:t>Es el módulo más directamente relacionado: escucha activa, conversación, trato, asesoramiento, reclamaciones, satisfacción, fidelización y comunicación comercial.</w:t>
      </w:r>
    </w:p>
    <w:p>
      <w:pPr>
        <w:pStyle w:val="Heading2"/>
      </w:pPr>
      <w:r>
        <w:t>Con 3009 Ciencias aplicadas I</w:t>
      </w:r>
    </w:p>
    <w:p>
      <w:pPr>
        <w:spacing w:after="120"/>
      </w:pPr>
      <w:r>
        <w:t>Comunicación permite explicar cálculos, salud, higiene, energía, anatomía, hábitos saludables y datos de forma comprensible.</w:t>
      </w:r>
    </w:p>
    <w:p>
      <w:pPr>
        <w:pStyle w:val="Heading2"/>
      </w:pPr>
      <w:r>
        <w:t>Con 3042 Ciencias aplicadas II</w:t>
      </w:r>
    </w:p>
    <w:p>
      <w:pPr>
        <w:spacing w:after="120"/>
      </w:pPr>
      <w:r>
        <w:t>Se relaciona con informes, gráficas, método científico, química, medioambiente, desinfección, energía y comunicación de conclusiones.</w:t>
      </w:r>
    </w:p>
    <w:p>
      <w:pPr>
        <w:pStyle w:val="Heading2"/>
      </w:pPr>
      <w:r>
        <w:t>Con 3012 Comunicación y sociedad II</w:t>
      </w:r>
    </w:p>
    <w:p>
      <w:pPr>
        <w:spacing w:after="120"/>
      </w:pPr>
      <w:r>
        <w:t>Comunicación I sienta bases que se amplían en segundo curso: textos, exposiciones, ciudadanía, inglés, literatura y análisis social contemporáneo.</w:t>
      </w:r>
    </w:p>
    <w:p>
      <w:pPr>
        <w:pStyle w:val="Heading2"/>
      </w:pPr>
      <w:r>
        <w:t>Con 3067 Formación en Centros de Trabajo</w:t>
      </w:r>
    </w:p>
    <w:p>
      <w:pPr>
        <w:spacing w:after="120"/>
      </w:pPr>
      <w:r>
        <w:t>La FCT exige aplicar comunicación oral, escrita, atención, documentación, respeto, trabajo en equipo, adaptación e interacción profesional real.</w:t>
      </w:r>
    </w:p>
    <w:p>
      <w:pPr>
        <w:pStyle w:val="Heading2"/>
      </w:pPr>
      <w:r>
        <w:t>Con 3159 Itinerario personal para la empleabilidad</w:t>
      </w:r>
    </w:p>
    <w:p>
      <w:pPr>
        <w:spacing w:after="120"/>
      </w:pPr>
      <w:r>
        <w:t>Comunicación I aporta herramientas esenciales para CV, entrevista, marca personal, búsqueda de empleo, comunicación digital, autoestima y proyecto profesional.</w:t>
      </w:r>
    </w:p>
    <w:p>
      <w:pPr>
        <w:spacing w:after="120"/>
      </w:pPr>
      <w:r>
        <w:rPr>
          <w:sz w:val="16"/>
        </w:rPr>
        <w:t>────────────────────────────────────────────────────────────</w:t>
      </w:r>
    </w:p>
    <w:p>
      <w:pPr>
        <w:pStyle w:val="Heading1"/>
      </w:pPr>
      <w:r>
        <w:t>4. Conclusión</w:t>
      </w:r>
    </w:p>
    <w:p>
      <w:pPr>
        <w:spacing w:after="120"/>
      </w:pPr>
      <w:r>
        <w:t xml:space="preserve">El módulo </w:t>
      </w:r>
      <w:r>
        <w:rPr>
          <w:b/>
        </w:rPr>
        <w:t>3011. Comunicación y sociedad I</w:t>
      </w:r>
      <w:r>
        <w:t xml:space="preserve"> se relaciona con todos los demás módulos del ciclo porque proporciona las competencias comunicativas, sociales, culturales y lingüísticas necesarias para transformar los aprendizajes técnicos en servicios profesionales reales.</w:t>
      </w:r>
    </w:p>
    <w:p>
      <w:pPr>
        <w:spacing w:after="120"/>
      </w:pPr>
      <w:r>
        <w:t>Sus conexiones principales son:</w:t>
      </w:r>
    </w:p>
    <w:p>
      <w:pPr>
        <w:pStyle w:val="ListBullet"/>
      </w:pPr>
      <w:r>
        <w:t>comunicación oral en castellano;</w:t>
      </w:r>
    </w:p>
    <w:p>
      <w:pPr>
        <w:pStyle w:val="ListBullet"/>
      </w:pPr>
      <w:r>
        <w:t>comunicación escrita y documentación profesional;</w:t>
      </w:r>
    </w:p>
    <w:p>
      <w:pPr>
        <w:pStyle w:val="ListBullet"/>
      </w:pPr>
      <w:r>
        <w:t>inglés básico para atención, turismo y empleo;</w:t>
      </w:r>
    </w:p>
    <w:p>
      <w:pPr>
        <w:pStyle w:val="ListBullet"/>
      </w:pPr>
      <w:r>
        <w:t>lectura crítica de medios, redes y publicidad;</w:t>
      </w:r>
    </w:p>
    <w:p>
      <w:pPr>
        <w:pStyle w:val="ListBullet"/>
      </w:pPr>
      <w:r>
        <w:t>historia, arte, estética y cultura visual;</w:t>
      </w:r>
    </w:p>
    <w:p>
      <w:pPr>
        <w:pStyle w:val="ListBullet"/>
      </w:pPr>
      <w:r>
        <w:t>paisaje, sostenibilidad y ciudadanía;</w:t>
      </w:r>
    </w:p>
    <w:p>
      <w:pPr>
        <w:pStyle w:val="ListBullet"/>
      </w:pPr>
      <w:r>
        <w:t>evolución del sector profesional;</w:t>
      </w:r>
    </w:p>
    <w:p>
      <w:pPr>
        <w:pStyle w:val="ListBullet"/>
      </w:pPr>
      <w:r>
        <w:t>trabajo colaborativo, igualdad y respeto;</w:t>
      </w:r>
    </w:p>
    <w:p>
      <w:pPr>
        <w:pStyle w:val="ListBullet"/>
      </w:pPr>
      <w:r>
        <w:t>literatura, storytelling y creatividad;</w:t>
      </w:r>
    </w:p>
    <w:p>
      <w:pPr>
        <w:pStyle w:val="ListBullet"/>
      </w:pPr>
      <w:r>
        <w:t>TIC, investigación, presentaciones y portfolio.</w:t>
      </w:r>
    </w:p>
    <w:p>
      <w:pPr>
        <w:spacing w:after="120"/>
      </w:pPr>
      <w:r>
        <w:t>Las actividades propuestas conectan con intereses actuales del alumnado de FPB de unos 15 años: redes sociales, vídeos cortos, podcasts, estética, maquillaje, peluquería, barbería, tendencias virales, sostenibilidad, marca personal, roles de salón, portfolio digital, FCT y empleabilidad.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Relación de criterios de evaluación — Módulo 3011 Comunicación y sociedad 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