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91B24" w14:textId="77777777" w:rsidR="001F59DC" w:rsidRDefault="001F59DC">
      <w:pPr>
        <w:rPr>
          <w:lang w:val="en-US"/>
        </w:rPr>
      </w:pPr>
      <w:r w:rsidRPr="001F59DC">
        <w:rPr>
          <w:lang w:val="en-US"/>
        </w:rPr>
        <w:t xml:space="preserve">Introduction </w:t>
      </w:r>
    </w:p>
    <w:p w14:paraId="0B38AD9D" w14:textId="77777777" w:rsidR="00D70EC0" w:rsidRDefault="00D70EC0">
      <w:pPr>
        <w:rPr>
          <w:lang w:val="en-US"/>
        </w:rPr>
      </w:pPr>
    </w:p>
    <w:p w14:paraId="727580A5" w14:textId="14330D19" w:rsidR="001F59DC" w:rsidRDefault="001F59DC">
      <w:pPr>
        <w:rPr>
          <w:lang w:val="en-US"/>
        </w:rPr>
      </w:pPr>
      <w:r w:rsidRPr="001F59DC">
        <w:rPr>
          <w:lang w:val="en-US"/>
        </w:rPr>
        <w:t xml:space="preserve">Item 2a. Scientific background and explanation of rationale </w:t>
      </w:r>
    </w:p>
    <w:p w14:paraId="1869110A" w14:textId="77777777" w:rsidR="00D70EC0" w:rsidRDefault="00D70EC0">
      <w:pPr>
        <w:rPr>
          <w:lang w:val="en-US"/>
        </w:rPr>
      </w:pPr>
    </w:p>
    <w:p w14:paraId="5551127F" w14:textId="2C147F62" w:rsidR="001F59DC" w:rsidRDefault="001F59DC">
      <w:pPr>
        <w:rPr>
          <w:lang w:val="en-US"/>
        </w:rPr>
      </w:pPr>
      <w:r w:rsidRPr="001F59DC">
        <w:rPr>
          <w:lang w:val="en-US"/>
        </w:rPr>
        <w:t xml:space="preserve">Example—“Surgery is the treatment of choice for patients with disease stage I and II non-small cell lung cancer (NSCLC) … An NSCLC meta-analysis combined the results from eight </w:t>
      </w:r>
      <w:proofErr w:type="spellStart"/>
      <w:r w:rsidRPr="001F59DC">
        <w:rPr>
          <w:lang w:val="en-US"/>
        </w:rPr>
        <w:t>randomised</w:t>
      </w:r>
      <w:proofErr w:type="spellEnd"/>
      <w:r w:rsidRPr="001F59DC">
        <w:rPr>
          <w:lang w:val="en-US"/>
        </w:rPr>
        <w:t xml:space="preserve"> trials of surgery versus surgery plus adjuvant cisplatin-based chemotherapy and showed a small, but not significant (p=0.08), absolute survival benefit of around 5% at 5 years (from 50% to 55%). At the time the current trial was designed (mid-1990s), adjuvant chemotherapy had not become standard clinical practice … The clinical rationale for neo-adjuvant chemotherapy is three-fold: regression of the primary cancer could be achieved thereby facilitating and simplifying or reducing subsequent surgery; undetected micro-metastases could be de</w:t>
      </w:r>
      <w:r w:rsidR="00DB672C">
        <w:rPr>
          <w:lang w:val="en-US"/>
        </w:rPr>
        <w:t>alt with at the start of treat</w:t>
      </w:r>
      <w:r w:rsidRPr="001F59DC">
        <w:rPr>
          <w:lang w:val="en-US"/>
        </w:rPr>
        <w:t>ment; and there might be in</w:t>
      </w:r>
      <w:r w:rsidR="00DB672C">
        <w:rPr>
          <w:lang w:val="en-US"/>
        </w:rPr>
        <w:t>hibition of the putative stimu</w:t>
      </w:r>
      <w:r w:rsidRPr="001F59DC">
        <w:rPr>
          <w:lang w:val="en-US"/>
        </w:rPr>
        <w:t xml:space="preserve">lus to residual cancer by growth factors released by surgery and by subsequent wound healing … The current trial was therefore set up to compare, in patients with </w:t>
      </w:r>
      <w:proofErr w:type="spellStart"/>
      <w:r w:rsidRPr="001F59DC">
        <w:rPr>
          <w:lang w:val="en-US"/>
        </w:rPr>
        <w:t>resectable</w:t>
      </w:r>
      <w:proofErr w:type="spellEnd"/>
      <w:r w:rsidRPr="001F59DC">
        <w:rPr>
          <w:lang w:val="en-US"/>
        </w:rPr>
        <w:t xml:space="preserve"> NSCLC, surgery alone versus three cycles of platinum-based chemotherapy followed by s</w:t>
      </w:r>
      <w:r w:rsidR="00DB672C">
        <w:rPr>
          <w:lang w:val="en-US"/>
        </w:rPr>
        <w:t>urgery in terms of overall sur</w:t>
      </w:r>
      <w:r w:rsidRPr="001F59DC">
        <w:rPr>
          <w:lang w:val="en-US"/>
        </w:rPr>
        <w:t xml:space="preserve">vival, quality of life, pathological staging, </w:t>
      </w:r>
      <w:proofErr w:type="spellStart"/>
      <w:r w:rsidRPr="001F59DC">
        <w:rPr>
          <w:lang w:val="en-US"/>
        </w:rPr>
        <w:t>resectability</w:t>
      </w:r>
      <w:proofErr w:type="spellEnd"/>
      <w:r w:rsidRPr="001F59DC">
        <w:rPr>
          <w:lang w:val="en-US"/>
        </w:rPr>
        <w:t xml:space="preserve"> rates, extent of surgery, and</w:t>
      </w:r>
      <w:r>
        <w:rPr>
          <w:lang w:val="en-US"/>
        </w:rPr>
        <w:t xml:space="preserve"> time to and site of relapse.”</w:t>
      </w:r>
    </w:p>
    <w:p w14:paraId="11BF7E88" w14:textId="77777777" w:rsidR="00D70EC0" w:rsidRDefault="001F59DC">
      <w:pPr>
        <w:rPr>
          <w:lang w:val="en-US"/>
        </w:rPr>
      </w:pPr>
      <w:r w:rsidRPr="001F59DC">
        <w:rPr>
          <w:lang w:val="en-US"/>
        </w:rPr>
        <w:t>Explanation—</w:t>
      </w:r>
    </w:p>
    <w:p w14:paraId="0E787AE0" w14:textId="7A65EF56" w:rsidR="00C058DB" w:rsidRPr="001F59DC" w:rsidRDefault="001F59DC">
      <w:pPr>
        <w:rPr>
          <w:lang w:val="en-US"/>
        </w:rPr>
      </w:pPr>
      <w:bookmarkStart w:id="0" w:name="_GoBack"/>
      <w:bookmarkEnd w:id="0"/>
      <w:r w:rsidRPr="001F59DC">
        <w:rPr>
          <w:lang w:val="en-US"/>
        </w:rPr>
        <w:t>Typically, the introduction consists of free flowing text, in which authors explain the scientific back</w:t>
      </w:r>
      <w:r w:rsidRPr="001F59DC">
        <w:rPr>
          <w:lang w:val="en-US"/>
        </w:rPr>
        <w:noBreakHyphen/>
        <w:t xml:space="preserve"> ground and rationale for their trial, and its general outline. It may also be appropriate to include here the objectives of the trial (see item 2b).The rationale may be explanatory (for example, to assess the possible influence of a drug on renal function) or pragmatic (for example, to guide practice by comparing the benefits and harms of two treatments). Authors should report any evidence of the benefits and harms of active interventions included in a trial and should suggest a plausible explanation for how the interventions might work, if this is not obvious. The Declaration of Helsinki states that biomedical research involving people should be based on a thorough knowledge of the scientific lit</w:t>
      </w:r>
      <w:r w:rsidR="00DB672C">
        <w:rPr>
          <w:lang w:val="en-US"/>
        </w:rPr>
        <w:t>erature. That is, it is unethi</w:t>
      </w:r>
      <w:r w:rsidRPr="001F59DC">
        <w:rPr>
          <w:lang w:val="en-US"/>
        </w:rPr>
        <w:t>cal to expose humans unnecessarily to the risks of research. Some clinical trials have b</w:t>
      </w:r>
      <w:r w:rsidR="00DB672C">
        <w:rPr>
          <w:lang w:val="en-US"/>
        </w:rPr>
        <w:t>een shown to have been unneces</w:t>
      </w:r>
      <w:r w:rsidRPr="001F59DC">
        <w:rPr>
          <w:lang w:val="en-US"/>
        </w:rPr>
        <w:t>sary because the question they addressed had been or could have been answered by a systematic review of the existing</w:t>
      </w:r>
      <w:r>
        <w:rPr>
          <w:lang w:val="en-US"/>
        </w:rPr>
        <w:t xml:space="preserve"> </w:t>
      </w:r>
      <w:r w:rsidRPr="001F59DC">
        <w:rPr>
          <w:lang w:val="en-US"/>
        </w:rPr>
        <w:t>literature. Thus, the need f</w:t>
      </w:r>
      <w:r w:rsidR="00DB672C">
        <w:rPr>
          <w:lang w:val="en-US"/>
        </w:rPr>
        <w:t>or a new trial should be justi</w:t>
      </w:r>
      <w:r w:rsidRPr="001F59DC">
        <w:rPr>
          <w:lang w:val="en-US"/>
        </w:rPr>
        <w:t>fied in the introduction. Ideally, it should include a reference to a systematic review of previous similar trials or a note of the absence of such trials.</w:t>
      </w:r>
    </w:p>
    <w:sectPr w:rsidR="00C058DB" w:rsidRPr="001F5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2D"/>
    <w:rsid w:val="001F59DC"/>
    <w:rsid w:val="006F412D"/>
    <w:rsid w:val="00C058DB"/>
    <w:rsid w:val="00D70EC0"/>
    <w:rsid w:val="00DB672C"/>
    <w:rsid w:val="00EF58D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299388">
      <w:bodyDiv w:val="1"/>
      <w:marLeft w:val="0"/>
      <w:marRight w:val="0"/>
      <w:marTop w:val="0"/>
      <w:marBottom w:val="0"/>
      <w:divBdr>
        <w:top w:val="none" w:sz="0" w:space="0" w:color="auto"/>
        <w:left w:val="none" w:sz="0" w:space="0" w:color="auto"/>
        <w:bottom w:val="none" w:sz="0" w:space="0" w:color="auto"/>
        <w:right w:val="none" w:sz="0" w:space="0" w:color="auto"/>
      </w:divBdr>
      <w:divsChild>
        <w:div w:id="19203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2207</Characters>
  <Application>Microsoft Office Word</Application>
  <DocSecurity>0</DocSecurity>
  <Lines>18</Lines>
  <Paragraphs>5</Paragraphs>
  <ScaleCrop>false</ScaleCrop>
  <Company>UGent</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2018-03-08T12:56:00Z</dcterms:modified>
</cp:coreProperties>
</file>