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EFF" w:rsidRPr="00CB0EFF" w:rsidRDefault="00CB0EFF" w:rsidP="00CB0EFF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Item 8: SEARCH.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0" w:name="article1.body1.sec6.sec3.sec7.p1"/>
      <w:bookmarkEnd w:id="0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Present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full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electronic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search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strategy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at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least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one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major database,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including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limits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used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such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it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could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repeated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proofErr w:type="spellStart"/>
      <w:r w:rsidRPr="00CB0EFF">
        <w:rPr>
          <w:rStyle w:val="Strong"/>
          <w:rFonts w:asciiTheme="minorHAnsi" w:hAnsiTheme="minorHAnsi" w:cs="Arial"/>
          <w:color w:val="333333"/>
          <w:sz w:val="22"/>
          <w:szCs w:val="22"/>
        </w:rPr>
        <w:t>Examples</w:t>
      </w:r>
      <w:proofErr w:type="spellEnd"/>
      <w:r w:rsidRPr="00CB0EFF">
        <w:rPr>
          <w:rStyle w:val="Strong"/>
          <w:rFonts w:asciiTheme="minorHAnsi" w:hAnsiTheme="minorHAnsi" w:cs="Arial"/>
          <w:color w:val="333333"/>
          <w:sz w:val="22"/>
          <w:szCs w:val="22"/>
        </w:rPr>
        <w:t>.</w:t>
      </w:r>
      <w:r w:rsidRPr="00CB0EFF">
        <w:rPr>
          <w:rFonts w:asciiTheme="minorHAnsi" w:hAnsiTheme="minorHAnsi" w:cs="Arial"/>
          <w:color w:val="333333"/>
          <w:sz w:val="22"/>
          <w:szCs w:val="22"/>
        </w:rPr>
        <w:t> </w:t>
      </w:r>
      <w:r w:rsidRPr="00CB0EFF">
        <w:rPr>
          <w:rStyle w:val="Emphasis"/>
          <w:rFonts w:asciiTheme="minorHAnsi" w:hAnsiTheme="minorHAnsi" w:cs="Arial"/>
          <w:color w:val="333333"/>
          <w:sz w:val="22"/>
          <w:szCs w:val="22"/>
        </w:rPr>
        <w:t xml:space="preserve">In </w:t>
      </w:r>
      <w:proofErr w:type="spellStart"/>
      <w:r w:rsidRPr="00CB0EFF">
        <w:rPr>
          <w:rStyle w:val="Emphasis"/>
          <w:rFonts w:asciiTheme="minorHAnsi" w:hAnsiTheme="minorHAnsi" w:cs="Arial"/>
          <w:color w:val="333333"/>
          <w:sz w:val="22"/>
          <w:szCs w:val="22"/>
        </w:rPr>
        <w:t>text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: “We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used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following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search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terms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search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all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trials registers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databases: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immunoglobulin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*; IVIG; sepsis; septic shock;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septicaemia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;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septicemia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…”</w:t>
      </w:r>
      <w:bookmarkStart w:id="1" w:name="_GoBack"/>
      <w:bookmarkEnd w:id="1"/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Style w:val="Emphasis"/>
          <w:rFonts w:asciiTheme="minorHAnsi" w:hAnsiTheme="minorHAnsi" w:cs="Arial"/>
          <w:color w:val="333333"/>
          <w:sz w:val="22"/>
          <w:szCs w:val="22"/>
        </w:rPr>
        <w:t>In appendix</w:t>
      </w:r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: “Search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strategy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: MEDLINE (OVID)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01.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immunoglobulins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/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02. immunoglobulin$.tw.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03. ivig.tw.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04. 1 or 2 or 3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05. sepsis/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06. sepsis.tw.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07. septic shock/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08. septic shock.tw.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09.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septicemia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/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10. septicaemia.tw.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11. septicemia.tw.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12. 5 or 6 or 7 or 8 or 9 or 10 or 11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13. 4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12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14.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randomized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controlled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trials/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15. randomized-controlled-trial.pt.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16. controlled-clinical-trial.pt.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17. random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allocation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/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18. double-blind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method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/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19. single-blind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method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/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20. 14 or 15 or 16 or 17 or 18 or 19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21.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exp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clinical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trials/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lastRenderedPageBreak/>
        <w:t>22. clinical-trial.pt.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23. (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clin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$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adj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trial$).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ti,ab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24. ((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singl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$ or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doubl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$ or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trebl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$ or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tripl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$)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adj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(blind$)).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ti,ab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25.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placebos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/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26. placebo$.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ti,ab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27. random$.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ti,ab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28. 21 or 22 or 23 or 24 or 25 or 26 or 27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29. research design/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30.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comparative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study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/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31.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exp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evaluation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studies/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32. follow-up studies/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33.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prospective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studies/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34. (control$ or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prospective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$ or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volunteer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$).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ti,ab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35. 30 or 31 or 32 or 33 or 34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CB0EFF">
        <w:rPr>
          <w:rFonts w:asciiTheme="minorHAnsi" w:hAnsiTheme="minorHAnsi" w:cs="Arial"/>
          <w:color w:val="333333"/>
          <w:sz w:val="22"/>
          <w:szCs w:val="22"/>
        </w:rPr>
        <w:t>36. 20 or 28 or 29 or 35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2" w:name="article1.body1.sec6.sec3.sec7.disp-quote"/>
      <w:bookmarkEnd w:id="2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37. 13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36” </w:t>
      </w:r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</w:p>
    <w:p w:rsidR="00CB0EFF" w:rsidRPr="00CB0EFF" w:rsidRDefault="00CB0EFF" w:rsidP="00CB0EFF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bookmarkStart w:id="3" w:name="s6c8"/>
      <w:bookmarkEnd w:id="3"/>
      <w:proofErr w:type="spellStart"/>
      <w:r w:rsidRPr="00CB0EFF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Explanation</w:t>
      </w:r>
      <w:proofErr w:type="spellEnd"/>
      <w:r w:rsidRPr="00CB0EFF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4" w:name="article1.body1.sec6.sec3.sec8.p1"/>
      <w:bookmarkEnd w:id="4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The search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strategy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is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essential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part of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report of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review.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Searches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complicated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iterative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particularly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when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reviewers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search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unfamiliar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databases or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their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review is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addressing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a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broad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or new topic.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Perusing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search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strategy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allows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interested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readers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assess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comprehensiveness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completeness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search,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replicate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it.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Thus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, we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advise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report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their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full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electronic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search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strategy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at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least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one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major database. As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alternative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presenting search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strategies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all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databases,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could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indicate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how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search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took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into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account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other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databases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searched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, as index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terms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vary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across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databases.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different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searches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are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used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different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parts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of a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wider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question (e.g.,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questions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relating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benefits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questions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relating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harms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), we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recommend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provide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at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least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one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example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of a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strategy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each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part of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objective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 . We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also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encourage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state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whether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search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strategies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peer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reviewed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as part of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review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process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 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5" w:name="article1.body1.sec6.sec3.sec8.p2"/>
      <w:bookmarkEnd w:id="5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We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realize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journal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restrictions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vary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having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search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strategy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text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report is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always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feasible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. We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strongly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encourage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all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journals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however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find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ways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such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as a “Web extra,” appendix, or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electronic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link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archive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make search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strategies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accessible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readers. We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also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advise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all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archive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their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searches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(1)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others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access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review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them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(e.g.,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lastRenderedPageBreak/>
        <w:t>replicate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them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or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understand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why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their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review of a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similar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topic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did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identify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same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reports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),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(2)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future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updates of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their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review are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facilitated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CB0EFF" w:rsidRPr="00CB0EFF" w:rsidRDefault="00CB0EFF" w:rsidP="00CB0EFF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6" w:name="article1.body1.sec6.sec3.sec8.p3"/>
      <w:bookmarkEnd w:id="6"/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Several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sources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provide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guidance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on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developing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search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strategies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. Most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searches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have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constraints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example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relating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limited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time or financial resources,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inaccessible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or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inadequately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indexed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reports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databases,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unavailability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of experts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with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particular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language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or database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searching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skills, or review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questions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which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pertinent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evidence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is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easy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find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straightforward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describing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their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search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constraints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. Apart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from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keywords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used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identify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or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exclude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records,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report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additional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limitations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relevant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search,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such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as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language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date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restrictions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(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see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also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CB0EFF">
        <w:rPr>
          <w:rFonts w:asciiTheme="minorHAnsi" w:hAnsiTheme="minorHAnsi" w:cs="Arial"/>
          <w:color w:val="333333"/>
          <w:sz w:val="22"/>
          <w:szCs w:val="22"/>
        </w:rPr>
        <w:t>eligibility</w:t>
      </w:r>
      <w:proofErr w:type="spellEnd"/>
      <w:r w:rsidRPr="00CB0EFF">
        <w:rPr>
          <w:rFonts w:asciiTheme="minorHAnsi" w:hAnsiTheme="minorHAnsi" w:cs="Arial"/>
          <w:color w:val="333333"/>
          <w:sz w:val="22"/>
          <w:szCs w:val="22"/>
        </w:rPr>
        <w:t xml:space="preserve"> criteria, Item 6).</w:t>
      </w:r>
    </w:p>
    <w:p w:rsidR="00C058DB" w:rsidRPr="00CB0EFF" w:rsidRDefault="00C058DB" w:rsidP="00362ED4">
      <w:pPr>
        <w:rPr>
          <w:lang w:val="en-US"/>
        </w:rPr>
      </w:pPr>
    </w:p>
    <w:sectPr w:rsidR="00C058DB" w:rsidRPr="00CB0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F9"/>
    <w:rsid w:val="00362ED4"/>
    <w:rsid w:val="00C058DB"/>
    <w:rsid w:val="00C11AF9"/>
    <w:rsid w:val="00CB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0E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0EFF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CB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CB0EFF"/>
    <w:rPr>
      <w:b/>
      <w:bCs/>
    </w:rPr>
  </w:style>
  <w:style w:type="character" w:styleId="Emphasis">
    <w:name w:val="Emphasis"/>
    <w:basedOn w:val="DefaultParagraphFont"/>
    <w:uiPriority w:val="20"/>
    <w:qFormat/>
    <w:rsid w:val="00CB0EF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B0E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0E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0EFF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CB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CB0EFF"/>
    <w:rPr>
      <w:b/>
      <w:bCs/>
    </w:rPr>
  </w:style>
  <w:style w:type="character" w:styleId="Emphasis">
    <w:name w:val="Emphasis"/>
    <w:basedOn w:val="DefaultParagraphFont"/>
    <w:uiPriority w:val="20"/>
    <w:qFormat/>
    <w:rsid w:val="00CB0EF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B0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7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551</Words>
  <Characters>3031</Characters>
  <Application>Microsoft Office Word</Application>
  <DocSecurity>0</DocSecurity>
  <Lines>25</Lines>
  <Paragraphs>7</Paragraphs>
  <ScaleCrop>false</ScaleCrop>
  <Company>UGent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Hawwash</dc:creator>
  <cp:keywords/>
  <dc:description/>
  <cp:lastModifiedBy>Dana Hawwash</cp:lastModifiedBy>
  <cp:revision>3</cp:revision>
  <dcterms:created xsi:type="dcterms:W3CDTF">2017-11-24T09:15:00Z</dcterms:created>
  <dcterms:modified xsi:type="dcterms:W3CDTF">2018-03-07T14:59:00Z</dcterms:modified>
</cp:coreProperties>
</file>