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21" w:rsidRDefault="00497621" w:rsidP="00497621">
      <w:pPr>
        <w:rPr>
          <w:u w:val="single"/>
          <w:lang w:val="en-GB"/>
        </w:rPr>
      </w:pPr>
      <w:r w:rsidRPr="00D9278E">
        <w:rPr>
          <w:u w:val="single"/>
          <w:lang w:val="en-GB"/>
        </w:rPr>
        <w:t xml:space="preserve">Read me before installing </w:t>
      </w:r>
      <w:r w:rsidR="00247001">
        <w:rPr>
          <w:u w:val="single"/>
          <w:lang w:val="en-GB"/>
        </w:rPr>
        <w:t xml:space="preserve">or uninstalling </w:t>
      </w:r>
      <w:r w:rsidRPr="00D9278E">
        <w:rPr>
          <w:u w:val="single"/>
          <w:lang w:val="en-GB"/>
        </w:rPr>
        <w:t>the Publication Writing Aid add-on for MS Word</w:t>
      </w:r>
    </w:p>
    <w:p w:rsidR="00247001" w:rsidRDefault="00247001" w:rsidP="00497621">
      <w:pPr>
        <w:rPr>
          <w:u w:val="single"/>
          <w:lang w:val="en-GB"/>
        </w:rPr>
      </w:pPr>
    </w:p>
    <w:p w:rsidR="00247001" w:rsidRPr="00247001" w:rsidRDefault="00247001" w:rsidP="00247001">
      <w:pPr>
        <w:pStyle w:val="Lijstalinea"/>
        <w:numPr>
          <w:ilvl w:val="0"/>
          <w:numId w:val="2"/>
        </w:numPr>
        <w:rPr>
          <w:u w:val="single"/>
          <w:lang w:val="en-GB"/>
        </w:rPr>
      </w:pPr>
      <w:r>
        <w:rPr>
          <w:u w:val="single"/>
          <w:lang w:val="en-GB"/>
        </w:rPr>
        <w:t>Install add-on</w:t>
      </w:r>
    </w:p>
    <w:p w:rsidR="00497621" w:rsidRDefault="00497621" w:rsidP="00497621">
      <w:pPr>
        <w:rPr>
          <w:lang w:val="en-GB"/>
        </w:rPr>
      </w:pPr>
      <w:r>
        <w:rPr>
          <w:lang w:val="en-GB"/>
        </w:rPr>
        <w:t>Please follow the next steps to install the Writing aid add-on:</w:t>
      </w:r>
    </w:p>
    <w:p w:rsidR="00497621" w:rsidRPr="00D9278E" w:rsidRDefault="00497621" w:rsidP="00497621">
      <w:pPr>
        <w:rPr>
          <w:lang w:val="en-GB"/>
        </w:rPr>
      </w:pPr>
      <w:r w:rsidRPr="00D9278E">
        <w:rPr>
          <w:lang w:val="en-GB"/>
        </w:rPr>
        <w:t>1) Double click install.dotm</w:t>
      </w:r>
    </w:p>
    <w:p w:rsidR="00497621" w:rsidRPr="00D9278E" w:rsidRDefault="00497621" w:rsidP="00497621">
      <w:pPr>
        <w:rPr>
          <w:lang w:val="en-GB"/>
        </w:rPr>
      </w:pPr>
      <w:r w:rsidRPr="00D9278E">
        <w:rPr>
          <w:lang w:val="en-GB"/>
        </w:rPr>
        <w:t>2) Enable Macros</w:t>
      </w:r>
      <w:r>
        <w:rPr>
          <w:lang w:val="en-GB"/>
        </w:rPr>
        <w:t xml:space="preserve"> (see fig.1)</w:t>
      </w:r>
    </w:p>
    <w:p w:rsidR="00497621" w:rsidRDefault="00497621" w:rsidP="00497621">
      <w:pPr>
        <w:rPr>
          <w:lang w:val="en-GB"/>
        </w:rPr>
      </w:pPr>
      <w:r w:rsidRPr="00D9278E">
        <w:rPr>
          <w:lang w:val="en-GB"/>
        </w:rPr>
        <w:t xml:space="preserve">3) Click the </w:t>
      </w:r>
      <w:r>
        <w:rPr>
          <w:lang w:val="en-GB"/>
        </w:rPr>
        <w:t>check mark in the top menu bar (see fig.1)</w:t>
      </w:r>
    </w:p>
    <w:p w:rsidR="00497621" w:rsidRDefault="00497621" w:rsidP="00497621">
      <w:pPr>
        <w:rPr>
          <w:lang w:val="en-GB"/>
        </w:rPr>
      </w:pPr>
      <w:r>
        <w:rPr>
          <w:lang w:val="en-GB"/>
        </w:rPr>
        <w:t>4) Close MS Word completely (close all open MS Word documents)</w:t>
      </w:r>
    </w:p>
    <w:p w:rsidR="00497621" w:rsidRDefault="00497621" w:rsidP="00497621">
      <w:pPr>
        <w:rPr>
          <w:lang w:val="en-GB"/>
        </w:rPr>
      </w:pPr>
      <w:r>
        <w:rPr>
          <w:lang w:val="en-GB"/>
        </w:rPr>
        <w:t>5) Start MS Word or open a MS Word document</w:t>
      </w:r>
    </w:p>
    <w:p w:rsidR="00497621" w:rsidRDefault="00497621" w:rsidP="00497621">
      <w:pPr>
        <w:rPr>
          <w:lang w:val="en-GB"/>
        </w:rPr>
      </w:pPr>
      <w:r>
        <w:rPr>
          <w:lang w:val="en-GB"/>
        </w:rPr>
        <w:t>6) An extra menu tab is added: “Publication Writing Aid” (see fig.1)</w:t>
      </w:r>
    </w:p>
    <w:p w:rsidR="00247001" w:rsidRDefault="00247001" w:rsidP="00247001">
      <w:pPr>
        <w:keepNext/>
      </w:pPr>
      <w:r>
        <w:rPr>
          <w:noProof/>
          <w:lang w:eastAsia="nl-BE"/>
        </w:rPr>
        <w:drawing>
          <wp:inline distT="0" distB="0" distL="0" distR="0">
            <wp:extent cx="5850255" cy="871526"/>
            <wp:effectExtent l="19050" t="0" r="0" b="0"/>
            <wp:docPr id="1" name="Afbeelding 3" descr="install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 hel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8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01" w:rsidRDefault="00247001" w:rsidP="00247001">
      <w:pPr>
        <w:pStyle w:val="Bijschrift"/>
        <w:rPr>
          <w:lang w:val="en-GB"/>
        </w:rPr>
      </w:pPr>
      <w:r w:rsidRPr="00247001">
        <w:rPr>
          <w:lang w:val="en-GB"/>
        </w:rPr>
        <w:t xml:space="preserve">Fig. </w:t>
      </w:r>
      <w:r>
        <w:fldChar w:fldCharType="begin"/>
      </w:r>
      <w:r w:rsidRPr="00247001">
        <w:rPr>
          <w:lang w:val="en-GB"/>
        </w:rPr>
        <w:instrText xml:space="preserve"> SEQ Figuur \* ARABIC </w:instrText>
      </w:r>
      <w:r>
        <w:fldChar w:fldCharType="separate"/>
      </w:r>
      <w:r w:rsidRPr="00247001">
        <w:rPr>
          <w:noProof/>
          <w:lang w:val="en-GB"/>
        </w:rPr>
        <w:t>1</w:t>
      </w:r>
      <w:r>
        <w:fldChar w:fldCharType="end"/>
      </w:r>
      <w:r w:rsidRPr="00247001">
        <w:rPr>
          <w:lang w:val="en-GB"/>
        </w:rPr>
        <w:t>:</w:t>
      </w:r>
      <w:r>
        <w:rPr>
          <w:lang w:val="en-GB"/>
        </w:rPr>
        <w:t xml:space="preserve"> </w:t>
      </w:r>
      <w:r w:rsidRPr="00247001">
        <w:rPr>
          <w:lang w:val="en-GB"/>
        </w:rPr>
        <w:t>MS Word menu for installer</w:t>
      </w:r>
    </w:p>
    <w:p w:rsidR="00247001" w:rsidRDefault="00247001" w:rsidP="00497621">
      <w:pPr>
        <w:ind w:left="-284"/>
        <w:rPr>
          <w:lang w:val="en-GB"/>
        </w:rPr>
      </w:pPr>
    </w:p>
    <w:p w:rsidR="00247001" w:rsidRDefault="00247001" w:rsidP="00247001">
      <w:pPr>
        <w:pStyle w:val="Lijstalinea"/>
        <w:numPr>
          <w:ilvl w:val="0"/>
          <w:numId w:val="2"/>
        </w:numPr>
        <w:rPr>
          <w:u w:val="single"/>
          <w:lang w:val="en-GB"/>
        </w:rPr>
      </w:pPr>
      <w:r w:rsidRPr="00247001">
        <w:rPr>
          <w:u w:val="single"/>
          <w:lang w:val="en-GB"/>
        </w:rPr>
        <w:t>Uninstall add-on</w:t>
      </w:r>
    </w:p>
    <w:p w:rsidR="00247001" w:rsidRPr="00247001" w:rsidRDefault="00247001" w:rsidP="00247001">
      <w:pPr>
        <w:pStyle w:val="Lijstalinea"/>
        <w:rPr>
          <w:u w:val="single"/>
          <w:lang w:val="en-GB"/>
        </w:rPr>
      </w:pPr>
    </w:p>
    <w:p w:rsidR="00247001" w:rsidRPr="00F7528A" w:rsidRDefault="00247001" w:rsidP="002470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F7528A">
        <w:rPr>
          <w:b/>
          <w:lang w:val="en-GB"/>
        </w:rPr>
        <w:t xml:space="preserve">Note: </w:t>
      </w:r>
      <w:r>
        <w:rPr>
          <w:b/>
          <w:lang w:val="en-GB"/>
        </w:rPr>
        <w:t>t</w:t>
      </w:r>
      <w:r w:rsidRPr="00F7528A">
        <w:rPr>
          <w:b/>
          <w:lang w:val="en-GB"/>
        </w:rPr>
        <w:t>o upgrade to a newer version of the Writing Publication Aid add-on, it is NOT needed to uninstall the older version first. The newer version will install itself over the older version.</w:t>
      </w:r>
    </w:p>
    <w:p w:rsidR="00247001" w:rsidRDefault="00247001" w:rsidP="00247001">
      <w:pPr>
        <w:rPr>
          <w:lang w:val="en-GB"/>
        </w:rPr>
      </w:pPr>
      <w:r>
        <w:rPr>
          <w:lang w:val="en-GB"/>
        </w:rPr>
        <w:t>To uninstall the add-on completely and to delete the files created during the installation of the add-on follow the following steps:</w:t>
      </w:r>
    </w:p>
    <w:p w:rsidR="00247001" w:rsidRDefault="00247001" w:rsidP="0024700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Close all MS word documents,</w:t>
      </w:r>
    </w:p>
    <w:p w:rsidR="00247001" w:rsidRPr="00F7528A" w:rsidRDefault="00247001" w:rsidP="0024700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  <w:r w:rsidRPr="00F7528A">
        <w:rPr>
          <w:lang w:val="en-GB"/>
        </w:rPr>
        <w:t xml:space="preserve">o to the Install directory and double-click on the Uninstall.dotm file in the </w:t>
      </w:r>
      <w:r w:rsidRPr="00F7528A">
        <w:rPr>
          <w:u w:val="single"/>
          <w:lang w:val="en-GB"/>
        </w:rPr>
        <w:t xml:space="preserve">unzipped </w:t>
      </w:r>
      <w:r w:rsidRPr="00F7528A">
        <w:rPr>
          <w:lang w:val="en-GB"/>
        </w:rPr>
        <w:t>directory</w:t>
      </w:r>
      <w:r>
        <w:rPr>
          <w:lang w:val="en-GB"/>
        </w:rPr>
        <w:t>,</w:t>
      </w:r>
    </w:p>
    <w:p w:rsidR="00247001" w:rsidRPr="00A9574B" w:rsidRDefault="00247001" w:rsidP="002470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A9574B">
        <w:rPr>
          <w:b/>
          <w:lang w:val="en-GB"/>
        </w:rPr>
        <w:t>Note: if the install directory is not present anymore on your pc, please download the install.zip again, unpack all the files in the zipped directory again.</w:t>
      </w:r>
    </w:p>
    <w:p w:rsidR="00247001" w:rsidRDefault="00247001" w:rsidP="0024700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on the white cross symbol in the top menu op the MS Word document the opened (see fig.2) ,</w:t>
      </w:r>
    </w:p>
    <w:p w:rsidR="00247001" w:rsidRDefault="00247001" w:rsidP="0024700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choose if you want to delete all checklists files (checklists and help files) in the </w:t>
      </w:r>
      <w:proofErr w:type="spellStart"/>
      <w:r>
        <w:rPr>
          <w:lang w:val="en-GB"/>
        </w:rPr>
        <w:t>WritePublicationAid</w:t>
      </w:r>
      <w:proofErr w:type="spellEnd"/>
      <w:r>
        <w:rPr>
          <w:lang w:val="en-GB"/>
        </w:rPr>
        <w:t xml:space="preserve"> directory or not (see fig.3),</w:t>
      </w:r>
    </w:p>
    <w:p w:rsidR="00247001" w:rsidRDefault="00247001" w:rsidP="0024700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 popup will show when the uninstall is done,</w:t>
      </w:r>
    </w:p>
    <w:p w:rsidR="00247001" w:rsidRPr="00132383" w:rsidRDefault="00247001" w:rsidP="0024700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close the popup and the word document.</w:t>
      </w:r>
    </w:p>
    <w:p w:rsidR="00247001" w:rsidRDefault="00247001" w:rsidP="00247001">
      <w:pPr>
        <w:rPr>
          <w:lang w:val="en-GB"/>
        </w:rPr>
      </w:pPr>
      <w:r>
        <w:rPr>
          <w:lang w:val="en-GB"/>
        </w:rPr>
        <w:t>The Write Publication Aid add-on in completely uninstalled.</w:t>
      </w:r>
    </w:p>
    <w:p w:rsidR="00247001" w:rsidRDefault="00247001" w:rsidP="00247001">
      <w:pPr>
        <w:keepNext/>
      </w:pPr>
      <w:r>
        <w:rPr>
          <w:noProof/>
          <w:lang w:eastAsia="nl-BE"/>
        </w:rPr>
        <w:lastRenderedPageBreak/>
        <w:drawing>
          <wp:inline distT="0" distB="0" distL="0" distR="0">
            <wp:extent cx="3009900" cy="952500"/>
            <wp:effectExtent l="19050" t="0" r="0" b="0"/>
            <wp:docPr id="12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001" w:rsidRPr="00247001" w:rsidRDefault="00247001" w:rsidP="00247001">
      <w:pPr>
        <w:pStyle w:val="Bijschrift"/>
        <w:rPr>
          <w:lang w:val="en-GB"/>
        </w:rPr>
      </w:pPr>
      <w:r w:rsidRPr="00247001">
        <w:rPr>
          <w:lang w:val="en-GB"/>
        </w:rPr>
        <w:t>Fig. 2: White cross symbol</w:t>
      </w:r>
    </w:p>
    <w:p w:rsidR="00247001" w:rsidRPr="00247001" w:rsidRDefault="00247001" w:rsidP="00247001">
      <w:pPr>
        <w:pStyle w:val="Bijschrift"/>
        <w:keepNext/>
        <w:rPr>
          <w:lang w:val="en-GB"/>
        </w:rPr>
      </w:pPr>
      <w:r>
        <w:rPr>
          <w:noProof/>
          <w:lang w:eastAsia="nl-BE"/>
        </w:rPr>
        <w:drawing>
          <wp:inline distT="0" distB="0" distL="0" distR="0">
            <wp:extent cx="3514107" cy="1235554"/>
            <wp:effectExtent l="19050" t="0" r="0" b="0"/>
            <wp:docPr id="13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45" cy="123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001" w:rsidRPr="00E82401" w:rsidRDefault="00247001" w:rsidP="00247001">
      <w:pPr>
        <w:pStyle w:val="Bijschrift"/>
        <w:rPr>
          <w:lang w:val="en-GB"/>
        </w:rPr>
      </w:pPr>
      <w:r w:rsidRPr="00247001">
        <w:rPr>
          <w:lang w:val="en-GB"/>
        </w:rPr>
        <w:t xml:space="preserve">Fig. </w:t>
      </w:r>
      <w:r>
        <w:rPr>
          <w:lang w:val="en-GB"/>
        </w:rPr>
        <w:t>3</w:t>
      </w:r>
      <w:r w:rsidRPr="00247001">
        <w:rPr>
          <w:lang w:val="en-GB"/>
        </w:rPr>
        <w:t>: Uninstaller popup</w:t>
      </w:r>
    </w:p>
    <w:p w:rsidR="00497621" w:rsidRPr="003D6966" w:rsidRDefault="00497621" w:rsidP="00497621">
      <w:pPr>
        <w:ind w:left="-284"/>
        <w:rPr>
          <w:vanish/>
          <w:lang w:val="en-GB"/>
        </w:rPr>
        <w:sectPr w:rsidR="00497621" w:rsidRPr="003D6966" w:rsidSect="00536C75">
          <w:pgSz w:w="11906" w:h="16838"/>
          <w:pgMar w:top="1417" w:right="1417" w:bottom="1417" w:left="1276" w:header="708" w:footer="708" w:gutter="0"/>
          <w:cols w:space="708"/>
          <w:docGrid w:linePitch="360"/>
        </w:sectPr>
      </w:pPr>
      <w:r>
        <w:rPr>
          <w:lang w:val="en-GB"/>
        </w:rPr>
        <w:t>.</w:t>
      </w:r>
    </w:p>
    <w:sdt>
      <w:sdtPr>
        <w:rPr>
          <w:b/>
          <w:vanish/>
        </w:rPr>
        <w:tag w:val="Checklist generated by Writing Publication Aid"/>
        <w:id w:val="19389723"/>
        <w:lock w:val="contentLocked"/>
        <w:placeholder>
          <w:docPart w:val="F1B18C43CCAC43F195138CF882EAC115"/>
        </w:placeholder>
      </w:sdtPr>
      <w:sdtEndPr>
        <w:rPr>
          <w:b w:val="0"/>
          <w:lang w:val="en-GB"/>
        </w:rPr>
      </w:sdtEndPr>
      <w:sdtContent>
        <w:tbl>
          <w:tblPr>
            <w:tblStyle w:val="Tabelraster"/>
            <w:tblW w:w="14426" w:type="dxa"/>
            <w:tblLayout w:type="fixed"/>
            <w:tblLook w:val="04A0"/>
          </w:tblPr>
          <w:tblGrid>
            <w:gridCol w:w="1809"/>
            <w:gridCol w:w="709"/>
            <w:gridCol w:w="2410"/>
            <w:gridCol w:w="2268"/>
            <w:gridCol w:w="6237"/>
            <w:gridCol w:w="993"/>
          </w:tblGrid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b/>
                    <w:vanish/>
                  </w:rPr>
                </w:pPr>
                <w:r w:rsidRPr="003D6966">
                  <w:rPr>
                    <w:b/>
                    <w:vanish/>
                  </w:rPr>
                  <w:t>Section/topic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b/>
                    <w:vanish/>
                  </w:rPr>
                </w:pPr>
                <w:r w:rsidRPr="003D6966">
                  <w:rPr>
                    <w:b/>
                    <w:vanish/>
                  </w:rPr>
                  <w:t>Item no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b/>
                    <w:vanish/>
                  </w:rPr>
                </w:pPr>
                <w:r w:rsidRPr="003D6966">
                  <w:rPr>
                    <w:b/>
                    <w:vanish/>
                  </w:rPr>
                  <w:t>Checklist item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b/>
                    <w:vanish/>
                  </w:rPr>
                </w:pPr>
                <w:r w:rsidRPr="003D6966">
                  <w:rPr>
                    <w:b/>
                    <w:vanish/>
                  </w:rPr>
                  <w:t>Extension</w:t>
                </w: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b/>
                    <w:vanish/>
                  </w:rPr>
                </w:pPr>
                <w:r w:rsidRPr="003D6966">
                  <w:rPr>
                    <w:b/>
                    <w:vanish/>
                  </w:rPr>
                  <w:t>Tagged section</w:t>
                </w: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34" w:right="-250" w:hanging="34"/>
                  <w:rPr>
                    <w:b/>
                    <w:vanish/>
                  </w:rPr>
                </w:pPr>
                <w:r w:rsidRPr="003D6966">
                  <w:rPr>
                    <w:b/>
                    <w:vanish/>
                  </w:rPr>
                  <w:t>Page no</w:t>
                </w: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b/>
                    <w:vanish/>
                  </w:rPr>
                </w:pPr>
                <w:r w:rsidRPr="003D6966">
                  <w:rPr>
                    <w:rFonts w:ascii="Arial" w:hAnsi="Arial" w:cs="Arial"/>
                    <w:b/>
                    <w:vanish/>
                  </w:rPr>
                  <w:t>Title and abstract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vanish/>
                  </w:rPr>
                </w:pP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vanish/>
                  </w:rPr>
                </w:pP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vanish/>
                  </w:rPr>
                </w:pPr>
                <w:r w:rsidRPr="003D6966">
                  <w:rPr>
                    <w:vanish/>
                  </w:rPr>
                  <w:t>Randomised trial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Identification as a randomised trial in the title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  <w:r w:rsidRPr="003D6966">
                  <w:rPr>
                    <w:vanish/>
                    <w:lang w:val="en-GB"/>
                  </w:rPr>
                  <w:t>Structured summary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 xml:space="preserve">Structured summary of trial design, methods, results, and conclusions </w:t>
                </w:r>
                <w:r w:rsidRPr="003D6966">
                  <w:rPr>
                    <w:rFonts w:ascii="Arial" w:hAnsi="Arial" w:cs="Arial"/>
                    <w:vanish/>
                    <w:sz w:val="16"/>
                    <w:szCs w:val="16"/>
                    <w:lang w:val="en-GB"/>
                  </w:rPr>
                  <w:t>(for specific guidance see CONSORT for abstracts)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b/>
                    <w:vanish/>
                  </w:rPr>
                </w:pPr>
                <w:r w:rsidRPr="003D6966">
                  <w:rPr>
                    <w:rFonts w:ascii="Arial" w:hAnsi="Arial" w:cs="Arial"/>
                    <w:b/>
                    <w:vanish/>
                  </w:rPr>
                  <w:t>Introduction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vanish/>
                    <w:lang w:val="en-GB"/>
                  </w:rPr>
                </w:pP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Background /rationale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vanish/>
                    <w:lang w:val="en-GB"/>
                  </w:rPr>
                </w:pPr>
                <w:r w:rsidRPr="003D6966">
                  <w:rPr>
                    <w:vanish/>
                    <w:lang w:val="en-GB"/>
                  </w:rPr>
                  <w:t>2a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Scientific background and explanation of rationale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Objectives/hypotheses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vanish/>
                    <w:lang w:val="en-GB"/>
                  </w:rPr>
                </w:pPr>
                <w:r w:rsidRPr="003D6966">
                  <w:rPr>
                    <w:vanish/>
                    <w:lang w:val="en-GB"/>
                  </w:rPr>
                  <w:t>2b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Specific objectives or hypotheses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b/>
                    <w:vanish/>
                  </w:rPr>
                </w:pPr>
                <w:r w:rsidRPr="003D6966">
                  <w:rPr>
                    <w:rFonts w:ascii="Arial" w:hAnsi="Arial" w:cs="Arial"/>
                    <w:b/>
                    <w:vanish/>
                  </w:rPr>
                  <w:t>Methods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 xml:space="preserve">Descrition trial design 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3a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Description of trial design (such as parallel, factorial) including allocation ratio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Changes to methods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3b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Important changes to methods after trial commencement (such as eligibility criteria), with reasons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Participants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4a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Eligibility criteria for participants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Settings/locations data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4b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Settings and locations where the data were collected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Interventions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5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The interventions for each group with sufficient details to allow replication, including how and when they were actually administered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Outcomes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6a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Completely defined pre-specified primary and secondary outcome measures, including how and when they were assessed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Changes to outcomes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6b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Any changes to trial outcomes after the trial commenced, with reasons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Sample size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7a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How sample size was determined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Interim analyses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7b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When applicable, explanation of any interim analyses and stopping guidelines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Randomisation:Sequence generation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8a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Method used to generate the random allocation sequence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Type of randomisation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8b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Type of randomisation; details of any restriction (such as blocking and block size)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Randomisation:Allocation concealment mechanism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9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Mechanism used to implement the random allocation sequence (such as sequentially numbered containers), describing any steps taken to conceal the sequence until interventions were assigned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Randomisation: Implementation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10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Who generated the random allocation sequence, who enrolled participants, and who assigned participants to interventions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Blinding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11a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If done, who was blinded after assignment to interventions (for example, participants, care providers, those assessing outcomes) and how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Similarity of interventions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11b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If relevant, description of the similarity of interventions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Statistical methods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12a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Statistical methods used to compare groups for primary and secondary outcomes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Methods for additional analyses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12b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Methods for additional analyses, such as subgroup analyses and adjusted analyses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b/>
                    <w:vanish/>
                  </w:rPr>
                </w:pPr>
                <w:r w:rsidRPr="003D6966">
                  <w:rPr>
                    <w:rFonts w:ascii="Arial" w:hAnsi="Arial" w:cs="Arial"/>
                    <w:b/>
                    <w:vanish/>
                  </w:rPr>
                  <w:t>Results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vanish/>
                    <w:lang w:val="en-GB"/>
                  </w:rPr>
                </w:pP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Participant flow (a diagram is strongly recommended)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13a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For each group, the numbers of participants who were randomly assigned, received intended treatment, and were analysed for the primary outcome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Losses and exclusions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13b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For each group, losses and exclusions after randomisation,</w:t>
                </w:r>
                <w:r w:rsidRPr="003D6966" w:rsidDel="00646D6B">
                  <w:rPr>
                    <w:rFonts w:ascii="Arial" w:hAnsi="Arial" w:cs="Arial"/>
                    <w:vanish/>
                    <w:lang w:val="en-GB"/>
                  </w:rPr>
                  <w:t xml:space="preserve"> </w:t>
                </w:r>
                <w:r w:rsidRPr="003D6966">
                  <w:rPr>
                    <w:rFonts w:ascii="Arial" w:hAnsi="Arial" w:cs="Arial"/>
                    <w:vanish/>
                    <w:lang w:val="en-GB"/>
                  </w:rPr>
                  <w:t>together with reasons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Recruitment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14a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Dates defining the periods of recruitment and follow-up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Reason end/stop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14b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Why the trial ended or was stopped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Baseline data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15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A table showing baseline demographic and clinical characteristics for each group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Numbers analysed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16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For each group, number of participants (denominator) included in each analysis and whether the analysis was by original assigned groups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Outcomes and estimation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17a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For each primary and secondary outcome, results for each group, and the estimated effect size and its precision (such as 95% confidence interval)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Absolute/relative effect sizes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17b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bCs/>
                    <w:vanish/>
                    <w:lang w:val="en-GB"/>
                  </w:rPr>
                  <w:t>For binary outcomes, presentation of both absolute and relative effect sizes is recommended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Ancillary analyses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18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Results of any other analyses performed, including subgroup analyses and adjusted analyses, distinguishing pre-specified from exploratory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Harms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19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 xml:space="preserve">All important harms or unintended effects in each group </w:t>
                </w:r>
                <w:r w:rsidRPr="003D6966">
                  <w:rPr>
                    <w:rFonts w:ascii="Arial" w:hAnsi="Arial" w:cs="Arial"/>
                    <w:vanish/>
                    <w:sz w:val="16"/>
                    <w:szCs w:val="16"/>
                    <w:lang w:val="en-GB"/>
                  </w:rPr>
                  <w:t>(for specific guidance see CONSORT for harms)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b/>
                    <w:vanish/>
                  </w:rPr>
                </w:pPr>
                <w:r w:rsidRPr="003D6966">
                  <w:rPr>
                    <w:rFonts w:ascii="Arial" w:hAnsi="Arial" w:cs="Arial"/>
                    <w:b/>
                    <w:vanish/>
                  </w:rPr>
                  <w:t>Discussion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b/>
                    <w:vanish/>
                    <w:lang w:val="en-GB"/>
                  </w:rPr>
                </w:pP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b/>
                    <w:vanish/>
                    <w:lang w:val="en-GB"/>
                  </w:rPr>
                </w:pP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b/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b/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b/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Limitations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20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Trial limitations, addressing sources of potential bias, imprecision, and, if relevant, multiplicity of analyses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Generalisability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21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Generalisability (external validity, applicability) of the trial findings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Interpretation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22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Interpretation consistent with results, balancing benefits and harms, and considering other relevant evidence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b/>
                    <w:vanish/>
                  </w:rPr>
                </w:pPr>
                <w:r w:rsidRPr="003D6966">
                  <w:rPr>
                    <w:rFonts w:ascii="Arial" w:hAnsi="Arial" w:cs="Arial"/>
                    <w:b/>
                    <w:vanish/>
                  </w:rPr>
                  <w:t>Other information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b/>
                    <w:vanish/>
                  </w:rPr>
                </w:pP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b/>
                    <w:vanish/>
                    <w:lang w:val="en-GB"/>
                  </w:rPr>
                </w:pP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b/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b/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b/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Registration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23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Registration number and name of trial registry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Protocol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24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>Where the full trial protocol can be accessed, if available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  <w:tr w:rsidR="00497621" w:rsidRPr="003D6966" w:rsidTr="001E0A51">
            <w:trPr>
              <w:hidden/>
            </w:trPr>
            <w:tc>
              <w:tcPr>
                <w:tcW w:w="1809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GB"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Funding</w:t>
                </w:r>
              </w:p>
            </w:tc>
            <w:tc>
              <w:tcPr>
                <w:tcW w:w="709" w:type="dxa"/>
              </w:tcPr>
              <w:p w:rsidR="00497621" w:rsidRPr="003D6966" w:rsidRDefault="00497621" w:rsidP="001E0A51">
                <w:pPr>
                  <w:jc w:val="center"/>
                  <w:rPr>
                    <w:rFonts w:ascii="Arial" w:hAnsi="Arial" w:cs="Arial"/>
                    <w:vanish/>
                  </w:rPr>
                </w:pPr>
                <w:r w:rsidRPr="003D6966">
                  <w:rPr>
                    <w:rFonts w:ascii="Arial" w:hAnsi="Arial" w:cs="Arial"/>
                    <w:vanish/>
                  </w:rPr>
                  <w:t>25</w:t>
                </w:r>
              </w:p>
            </w:tc>
            <w:tc>
              <w:tcPr>
                <w:tcW w:w="2410" w:type="dxa"/>
              </w:tcPr>
              <w:p w:rsidR="00497621" w:rsidRPr="003D6966" w:rsidRDefault="00497621" w:rsidP="001E0A51">
                <w:pPr>
                  <w:rPr>
                    <w:rFonts w:ascii="Arial" w:hAnsi="Arial" w:cs="Arial"/>
                    <w:vanish/>
                    <w:lang w:val="en-CA"/>
                  </w:rPr>
                </w:pPr>
                <w:r w:rsidRPr="003D6966">
                  <w:rPr>
                    <w:rFonts w:ascii="Arial" w:hAnsi="Arial" w:cs="Arial"/>
                    <w:vanish/>
                    <w:lang w:val="en-GB"/>
                  </w:rPr>
                  <w:t xml:space="preserve">Sources of funding </w:t>
                </w:r>
                <w:r w:rsidRPr="003D6966">
                  <w:rPr>
                    <w:rFonts w:ascii="Arial" w:hAnsi="Arial" w:cs="Arial"/>
                    <w:bCs/>
                    <w:vanish/>
                    <w:lang w:val="en-CA"/>
                  </w:rPr>
                  <w:t>and other support (such as supply of drugs), role of funders</w:t>
                </w:r>
              </w:p>
            </w:tc>
            <w:tc>
              <w:tcPr>
                <w:tcW w:w="2268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6237" w:type="dxa"/>
              </w:tcPr>
              <w:p w:rsidR="00497621" w:rsidRPr="003D6966" w:rsidRDefault="00497621" w:rsidP="001E0A51">
                <w:pPr>
                  <w:rPr>
                    <w:vanish/>
                    <w:lang w:val="en-GB"/>
                  </w:rPr>
                </w:pPr>
              </w:p>
            </w:tc>
            <w:tc>
              <w:tcPr>
                <w:tcW w:w="993" w:type="dxa"/>
              </w:tcPr>
              <w:p w:rsidR="00497621" w:rsidRPr="003D6966" w:rsidRDefault="00497621" w:rsidP="001E0A51">
                <w:pPr>
                  <w:ind w:left="2057" w:right="-2166" w:hanging="2057"/>
                  <w:rPr>
                    <w:vanish/>
                    <w:lang w:val="en-GB"/>
                  </w:rPr>
                </w:pPr>
              </w:p>
            </w:tc>
          </w:tr>
        </w:tbl>
        <w:p w:rsidR="00497621" w:rsidRPr="003D6966" w:rsidRDefault="00497621" w:rsidP="001E0A51">
          <w:pPr>
            <w:rPr>
              <w:vanish/>
              <w:lang w:val="en-US"/>
            </w:rPr>
          </w:pPr>
          <w:bookmarkStart w:id="0" w:name="_GoBack"/>
          <w:bookmarkEnd w:id="0"/>
        </w:p>
        <w:p w:rsidR="002C33B1" w:rsidRDefault="00C4063B"/>
      </w:sdtContent>
    </w:sdt>
    <w:sectPr w:rsidR="002C33B1" w:rsidSect="002C3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B19C7"/>
    <w:multiLevelType w:val="hybridMultilevel"/>
    <w:tmpl w:val="48D210FA"/>
    <w:lvl w:ilvl="0" w:tplc="0813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06E7A2B"/>
    <w:multiLevelType w:val="hybridMultilevel"/>
    <w:tmpl w:val="8C6687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97621"/>
    <w:rsid w:val="001C4F38"/>
    <w:rsid w:val="00247001"/>
    <w:rsid w:val="002C33B1"/>
    <w:rsid w:val="003905D1"/>
    <w:rsid w:val="00497621"/>
    <w:rsid w:val="004C5099"/>
    <w:rsid w:val="00BE7516"/>
    <w:rsid w:val="00C4063B"/>
    <w:rsid w:val="00C765B7"/>
    <w:rsid w:val="00DA162D"/>
    <w:rsid w:val="00FE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762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9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9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762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47001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Bijschrift">
    <w:name w:val="caption"/>
    <w:basedOn w:val="Standaard"/>
    <w:next w:val="Standaard"/>
    <w:uiPriority w:val="35"/>
    <w:unhideWhenUsed/>
    <w:qFormat/>
    <w:rsid w:val="002470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B18C43CCAC43F195138CF882EAC1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57CCA1-BD37-4DC5-A5D9-18A230D9E348}"/>
      </w:docPartPr>
      <w:docPartBody>
        <w:p w:rsidR="0028580F" w:rsidRDefault="00320F54" w:rsidP="00320F54">
          <w:pPr>
            <w:pStyle w:val="F1B18C43CCAC43F195138CF882EAC115"/>
          </w:pPr>
          <w:r w:rsidRPr="00F73F0E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20F54"/>
    <w:rsid w:val="0028580F"/>
    <w:rsid w:val="00320F54"/>
    <w:rsid w:val="004C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8580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0F54"/>
    <w:rPr>
      <w:color w:val="808080"/>
    </w:rPr>
  </w:style>
  <w:style w:type="paragraph" w:customStyle="1" w:styleId="F1B18C43CCAC43F195138CF882EAC115">
    <w:name w:val="F1B18C43CCAC43F195138CF882EAC115"/>
    <w:rsid w:val="00320F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8A00A-26EC-4166-8291-888EC0EA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928</Words>
  <Characters>5110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Herwig</cp:lastModifiedBy>
  <cp:revision>2</cp:revision>
  <dcterms:created xsi:type="dcterms:W3CDTF">2016-09-18T19:25:00Z</dcterms:created>
  <dcterms:modified xsi:type="dcterms:W3CDTF">2017-01-07T15:36:00Z</dcterms:modified>
</cp:coreProperties>
</file>