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Z  F  S     S  T  O  R  A  G  E     M  A  N  A  G  E  M  E  N  T     P  L  A  T  F  O  R  M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storman 存储管理平台使用手册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卷 / 快照 / 文件系统 / iSCSI 映射 统一管理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文档版本:v1.0.0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编写日期:2026 年 9 月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适用对象:存储管理员 · 运维工程师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配套系统:storman 存储管理平台(Manager + Node Agent)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192.168.13.38</w:t>
            </w:r>
            <w:r>
              <w:t xml:space="preserve">              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内部使用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系统组成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主要功能一览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  快速上手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 登录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 首次配置三步走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  存储池管理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 新建池向导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 池状态查看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 池属性与维护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  卷与数据集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 创建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 格式化(仅 zvol)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 属性配置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4.4  扩容与缩容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4.5  快照、回滚与删除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  iSCSI 目标、主机与映射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  Target 与 LUN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5.2  主机与 Initiator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5.3  映射与解映射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5.4  客户端连接参数说明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5.5  WWN 与卷的对应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  会话、审计与权限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6.1  活动会话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6.2  审计日志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6.3  角色权限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6.4  节点与能力面板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  客户端接入示例(真机)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  升级与卸载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8.1  备份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8.2  升级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8.3  卸载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  故障排查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9.1  常见问题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附录 A  默认端口与目录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附录 B  一键部署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附录 C  术语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目录为 Word 域代码生成。如需准确页码,请在 Word/WPS 中右键目录选择 更新域。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  产品概述</w:t>
      </w:r>
      <w:bookmarkEnd w:id="100000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storman 存储管理平台面向存储管理员,将多台基于 ZFS(OpenZFS ≥ 2.3)的存储节点纳入统一 Web 控制面,提供存储池、卷(zvol)与文件系统(dataset)、快照与克隆、iSCSI(LIO)目标与 LUN 映射、主机与访问控制(CHAP)、活动会话、审计与角色权限等管理能力,替代逐台登录服务器执行命令的运维方式。</w:t>
      </w:r>
    </w:p>
    <w:p>
      <w:pPr>
        <w:pStyle w:val="Heading2"/>
        <w:spacing w:after="120" w:before="280" w:line="312"/>
      </w:pPr>
      <w:bookmarkStart w:id="100001" w:name="_Toc10000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1.1  系统组成</w:t>
      </w:r>
      <w:bookmarkEnd w:id="100001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Manager:Go 编写的管理服务,提供 Web 界面与 REST API,持有元数据库(PostgreSQL)并编排任务;以单文件二进制 + systemd 运行。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Node Agent:部署在每台存储节点上的 Python 服务(root),负责本机 ZFS 与 LIO 操作、状态上报与能力探测;仅监听本机回环端口。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存储节点:Debian 13(trixie)+ OpenZFS 2.3 + 内核 LIO;ZFS 池与卷的实况由 Manager 周期对账自动入库。</w:t>
      </w:r>
    </w:p>
    <w:p>
      <w:pPr>
        <w:pStyle w:val="Heading2"/>
        <w:spacing w:after="120" w:before="280" w:line="312"/>
      </w:pPr>
      <w:bookmarkStart w:id="100002" w:name="_Toc10000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1.2  主要功能一览</w:t>
      </w:r>
      <w:bookmarkEnd w:id="100002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功能域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节点纳管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自动注册/心跳/能力探测(含 FC 探测),离线自动标记并禁止下发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存储池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新建向导:多 vdev 组(条带/mirror/raidz/raidz2/raidz3)、slog(log)/cache 附加设备、ashift/compression/recordsize/dedup 参数;scrub;状态与 vdev 错误展示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卷与文件系统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zvol 与 filesystem 创建/扩容/删除;从快照克隆创建新卷;格式化 ext4/xfs/ntfs;压缩/重删等属性查看与配置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创建/列表/回滚(仅最新快照)/删除;克隆依赖由 ZFS 保护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iSCSI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Target/LUN/ACL(CHAP)管理、一卷一 Target 的映射策略、会话实时查看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主机与映射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主机档案、Initiator(IQN)与 CHAP 录入、一键映射/解映射(自动建删专用 Target)、连接参数交付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审计日志、RBAC(admin/operator/viewer)、概览 Dashboard、告警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1-1  平台概览(Dashboard)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  快速上手</w:t>
      </w:r>
      <w:bookmarkEnd w:id="100003"/>
    </w:p>
    <w:p>
      <w:pPr>
        <w:pStyle w:val="Heading2"/>
        <w:spacing w:after="120" w:before="280" w:line="312"/>
      </w:pPr>
      <w:bookmarkStart w:id="100004" w:name="_Toc10000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2.1  登录</w:t>
      </w:r>
      <w:bookmarkEnd w:id="100004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使用浏览器访问 Manager 地址(默认 http://&lt;服务器IP&gt;:8080),以管理员账号登录。首次登录系统内置演示账号,请立即修改管理员口令: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2-1  登录页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账号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初始口令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权限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>(见 admin.secret)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全部功能与用户管理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operator123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资源变更操作(不含用户管理)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viewer123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只读</w:t>
            </w:r>
          </w:p>
        </w:tc>
      </w:tr>
    </w:tbl>
    <w:p>
      <w:pPr>
        <w:pStyle w:val="Heading2"/>
        <w:spacing w:after="120" w:before="280" w:line="312"/>
      </w:pPr>
      <w:bookmarkStart w:id="100005" w:name="_Toc10000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2.2  首次配置三步走</w:t>
      </w:r>
      <w:bookmarkEnd w:id="100005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第一步,建池:进入 存储池 → 新建池,选择节点与池名,配置 vdev 组与参数(见第 3 章),点击创建。平台会自动过滤含文件系统/已有分区/已挂载的设备。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第二步,建卷:进入 卷 → 创建,选择类型(卷或文件系统)、节点、存储池、名称与容量;也可选择从快照克隆(见第 4 章)。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第三步,映射:在卷详情或 主机 页面把卷映射给主机档案(含其 Initiator IQN),平台自动创建 Target 与 ACL 并返回连接参数;客户端用该参数登录即可使用。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  存储池管理</w:t>
      </w:r>
      <w:bookmarkEnd w:id="100006"/>
    </w:p>
    <w:p>
      <w:pPr>
        <w:pStyle w:val="Heading2"/>
        <w:spacing w:after="120" w:before="280" w:line="312"/>
      </w:pPr>
      <w:bookmarkStart w:id="100007" w:name="_Toc10000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3.1  新建池向导</w:t>
      </w:r>
      <w:bookmarkEnd w:id="100007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新建池对话框支持:数据 vdev 组(1 到多组)与附加设备及建池参数: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配置项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可选值/说明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vdev 类型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条带 stripe(单盘或多盘并列)、mirror(≥2 盘)、raidz/raidz1(建议 ≥3)、raidz2(建议 ≥4)、raidz3(建议 ≥5)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多组 vdev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可添加多个数据组混合拓扑,如两组 mirror 加一组 raidz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slog(log)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可选 1~n 块日志盘,建议 SSD、容量不必大;用于同步写日志加速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cache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可选 1~n 块 L2ARC 缓存盘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ashift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9~16,默认 12;4Kn 盘取 12,512e 盘常用 12~13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compression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off/lz4(推荐)/zstd/zstd-3/gzip/lzjb/zle;作用于池根,子数据集默认继承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recordsize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默认 128k;卷与数据库类负载建议 16k~64k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dedup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off/on/verify;开启显著增加内存开销,请谨慎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同盘不可重复使用;已占用设备在选项中自动禁用。设备被平台护栏拦截时会给出原因(含文件系统、已分区、已挂载)。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3-1  存储池列表(容量/健康/操作)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3-2  新建池向导(vdev 组/附加设备/参数)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3.2  池状态查看</w:t>
      </w:r>
      <w:bookmarkEnd w:id="100008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在池列表点 状态:上方为池健康/错误计数/扫描(scrub)进度,中部为 vdev 拓扑表(名称层级、类型、状态、读写与校验错误、分配/容量,容量以 GiB 显示),原始 zpool status JSON 收在折叠区。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3-3  池状态与 vdev 拓扑(格式化展示)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3.3  池属性与维护</w:t>
      </w:r>
      <w:bookmarkEnd w:id="100009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属性:在池列表点 属性,可配置池根文件系统的压缩与重删(dedup 开启需键入池名确认),子数据集默认继承。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3-4  池属性配置(压缩/重删)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Scrub:启动/停止全池校验;大池耗时较长,可随时停止,下次可续跑。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销毁:仅当池内无数据集/卷时允许;需键入池名二次确认,属于不可恢复操作。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  卷与数据集</w:t>
      </w:r>
      <w:bookmarkEnd w:id="100010"/>
    </w:p>
    <w:p>
      <w:pPr>
        <w:pStyle w:val="Heading2"/>
        <w:spacing w:after="120" w:before="280" w:line="312"/>
      </w:pPr>
      <w:bookmarkStart w:id="100011" w:name="_Toc10001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4.1  创建</w:t>
      </w:r>
      <w:bookmarkEnd w:id="100011"/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4-1  卷与文件系统列表(类型页签切换)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zvol 卷:选择节点、池、卷名、容量(≥1MiB)、压缩与块大小;支持 sparse(zfs create -s)。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文件系统 dataset:选择节点、池、名称与压缩/重删;以 mountpoint=none 托管,平台不负责挂载,适合作为共享数据目录与快照源。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从快照克隆:创建对话框选择 从快照克隆 → 源卷(带快照)→ 快照 → 新卷名;平台执行 zfs clone,新卷可写、可继续格式化或映射,容量/压缩等继承自快照;克隆卷详情页会显示 克隆来源。</w:t>
      </w:r>
    </w:p>
    <w:p>
      <w:pPr>
        <w:pStyle w:val="Heading2"/>
        <w:spacing w:after="120" w:before="280" w:line="312"/>
      </w:pPr>
      <w:bookmarkStart w:id="100012" w:name="_Toc10001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4.2  格式化(仅 zvol)</w:t>
      </w:r>
      <w:bookmarkEnd w:id="100012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支持 ext4 / xfs / ntfs。平台只执行 mkfs 并记录文件系统类型,不负责挂载。格式化前强校验:卷未映射、未被本机挂载,并需键入卷名二次确认;已映射卷一律拒绝格式化。</w:t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4.3  属性配置</w:t>
      </w:r>
      <w:bookmarkEnd w:id="100013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卷详情 属性配置 面板可修改压缩(off/lz4/zstd/zstd-3/gzip/lzjb/zle/继承)与重删(off/on/verify,开启需二次确认);并实时显示压缩率 compressratio、块大小、记录大小等。池根属性在 存储池 → 属性 配置。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4-2  卷详情(属性配置/快照/映射)</w:t>
      </w:r>
    </w:p>
    <w:p>
      <w:pPr>
        <w:pStyle w:val="Heading2"/>
        <w:spacing w:after="120" w:before="280" w:line="312"/>
      </w:pPr>
      <w:bookmarkStart w:id="100014" w:name="_Toc10001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4.4  扩容与缩容</w:t>
      </w:r>
      <w:bookmarkEnd w:id="100014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在卷详情点击 扩容/缩容 输入目标容量。扩容即时生效;缩容属破坏性操作,需键入卷名确认,并注意文件系统层面需自行收缩后方可安全缩容。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4.5  快照、回滚与删除</w:t>
      </w:r>
      <w:bookmarkEnd w:id="100015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快照:创建命名快照(建议主机侧先停写或接受瞬间一致级别);列表中显示占用与创建时间。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回滚:仅允许回滚到最新快照(其后有快照需先删除);被映射的卷禁止回滚,需先解映射并断开所有会话;需键入卷名确认。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删除卷:有快照或已映射时拒绝,需先删快照、解映射;删除需键入卷名二次确认。</w:t>
      </w:r>
    </w:p>
    <w:p>
      <w:pPr>
        <w:pStyle w:val="Heading1"/>
        <w:spacing w:after="160" w:before="360" w:line="312"/>
      </w:pPr>
      <w:bookmarkStart w:id="100016" w:name="_Toc10001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  iSCSI 目标、主机与映射</w:t>
      </w:r>
      <w:bookmarkEnd w:id="100016"/>
    </w:p>
    <w:p>
      <w:pPr>
        <w:pStyle w:val="Heading2"/>
        <w:spacing w:after="120" w:before="280" w:line="312"/>
      </w:pPr>
      <w:bookmarkStart w:id="100017" w:name="_Toc10001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5.1  Target 与 LUN</w:t>
      </w:r>
      <w:bookmarkEnd w:id="100017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平台采用一卷一 Target 的默认策略:每个被映射的卷独占一个 iSCSI Target。LIO 的 LUN 编号在每个 Target 内从 0 开始,因此映射记录中的 LUN 0 是正常且正确的;不同 Target 之间的 LUN 0 互不冲突(客户端寻址为 Target+ LUN)。可在目标详情直接增删 LUN/ACL,或通过映射流程自动管理。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5-1  iSCSI Target 列表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5-2  Target 详情(LUN 含 WWN、ACL、会话)</w:t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5.2  主机与 Initiator</w:t>
      </w:r>
      <w:bookmarkEnd w:id="100018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主机档案代表一台使用存储的客户端主机,可录入多个 Initiator(iSCSI IQN),可选 CHAP 用户与口令(≥12 位)。CHAP 口令在数据库中以 AES-256-GCM 加密存储,界面不回显明文。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5-3  主机档案(Initiator/分配卷)</w:t>
      </w:r>
    </w:p>
    <w:p>
      <w:pPr>
        <w:pStyle w:val="Heading2"/>
        <w:spacing w:after="120" w:before="280" w:line="312"/>
      </w:pPr>
      <w:bookmarkStart w:id="100019" w:name="_Toc10001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5.3  映射与解映射</w:t>
      </w:r>
      <w:bookmarkEnd w:id="100019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映射:在卷详情选择主机,或主机页面 分配卷;平台自动完成 建/选 Target → 挂 LUN → 按主机 Initiator 添加 ACL(带其 CHAP)→ 返回连接参数(Target IQN、Portal、LUN、CHAP)。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解映射:移除该主机 ACL;若 Target 专用于该映射且无其它授权,则连同 Target 一并清理;解映射前需该主机已登出会话。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重复映射会提示已映射;ACL 已存在且一致时平台幂等处理,不报错。</w:t>
      </w:r>
    </w:p>
    <w:p>
      <w:pPr>
        <w:pStyle w:val="Heading2"/>
        <w:spacing w:after="120" w:before="280" w:line="312"/>
      </w:pPr>
      <w:bookmarkStart w:id="100020" w:name="_Toc10002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5.4  客户端连接参数说明</w:t>
      </w:r>
      <w:bookmarkEnd w:id="100020"/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# 示例(客户端为 Linux/openEuler):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iscsiadm -m discovery -t sendtargets -p 192.168.13.38:3260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iscsiadm -m node -T &lt;IQN&gt; -p 192.168.13.38 --login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# 带 CHAP 时先配置会话认证: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iscsiadm -m node -T &lt;IQN&gt; -p &lt;Portal&gt; -o update -n node.session.auth.authmethod -v CHAP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iscsiadm -m node -T &lt;IQN&gt; -p &lt;Portal&gt; -o update -n node.session.auth.username -v &lt;user&gt;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iscsiadm -m node -T &lt;IQN&gt; -p &lt;Portal&gt; -o update -n node.session.auth.password -v &lt;secret&gt;</w:t>
      </w:r>
    </w:p>
    <w:p>
      <w:pPr>
        <w:pStyle w:val="Heading2"/>
        <w:spacing w:after="120" w:before="280" w:line="312"/>
      </w:pPr>
      <w:bookmarkStart w:id="100021" w:name="_Toc10002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5.5  WWN 与卷的对应</w:t>
      </w:r>
      <w:bookmarkEnd w:id="100021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客户端设备名如 /dev/disk/by-id/wwn-0x6001405… 与平台卷一一对应:该 WWN 由 LIO 为卷的 backstore 生成并持久化(重启不变),平台在 目标详情 的 LUN 表直接显示该 wwn 供核对,悬停可见 backstore UUID。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  会话、审计与权限</w:t>
      </w:r>
      <w:bookmarkEnd w:id="100022"/>
    </w:p>
    <w:p>
      <w:pPr>
        <w:pStyle w:val="Heading2"/>
        <w:spacing w:after="120" w:before="280" w:line="312"/>
      </w:pPr>
      <w:bookmarkStart w:id="100023" w:name="_Toc10002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6.1  活动会话</w:t>
      </w:r>
      <w:bookmarkEnd w:id="100023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按节点可实时查看活动会话(发起端 IQN、来源 IP、状态、别名)并可断开。注意:本内核的 LIO 不暴露目标端会话目录,目标侧无法强制踢会话;请在发起端执行 iscsiadm --logout,或等待其超时断开。</w:t>
      </w:r>
    </w:p>
    <w:p>
      <w:pPr>
        <w:pStyle w:val="Heading2"/>
        <w:spacing w:after="120" w:before="280" w:line="312"/>
      </w:pPr>
      <w:bookmarkStart w:id="100024" w:name="_Toc10002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6.2  审计日志</w:t>
      </w:r>
      <w:bookmarkEnd w:id="100024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所有变更操作(建/删/格式化/映射等)记录时间、用户、动作、资源、参数(敏感字段脱敏)、结果与耗时;支持按用户/结果/资源类型筛选,日志只追加。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6-1  审计日志</w:t>
      </w:r>
    </w:p>
    <w:p>
      <w:pPr>
        <w:pStyle w:val="Heading2"/>
        <w:spacing w:after="120" w:before="280" w:line="312"/>
      </w:pPr>
      <w:bookmarkStart w:id="100025" w:name="_Toc10002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6.3  角色权限</w:t>
      </w:r>
      <w:bookmarkEnd w:id="100025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权限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全部功能;用户与角色管理(系统菜单仅 admin 可见)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资源变更(池/卷/快照/映射等)与只读查看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只读;界面不出现变更入口,接口层亦拦截(403)</w:t>
            </w:r>
          </w:p>
        </w:tc>
      </w:tr>
    </w:tbl>
    <w:p>
      <w:pPr>
        <w:pStyle w:val="Heading2"/>
        <w:spacing w:after="120" w:before="280" w:line="312"/>
      </w:pPr>
      <w:bookmarkStart w:id="100026" w:name="_Toc10002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6.4  节点与能力面板</w:t>
      </w:r>
      <w:bookmarkEnd w:id="100026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节点详情展示 Agent/ZFS 版本与能力探测(结构化显示):ZFS JSON 支持、mkfs 工具、Sparse 支持、FC 目标模式(无兼容 HBA 时显示不可用原因)。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6-2  节点列表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color w:val="595959"/>
          <w:sz w:val="21"/>
          <w:szCs w:val="21"/>
        </w:rPr>
        <w:t xml:space="preserve">图 6-3  节点详情-能力探测(结构化展示)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6.5  节点硬件信息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节点页点击「详情」打开硬件面板,按系统、CPU、内存、RAID 卡、磁盘、HBA 顺序展示实时采集信息;右上角「刷新硬件」可重新采集。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系统:操作系统名称与版本(左侧显示发行版官方图标)、内核/架构、主机名、运行时间、Agent 版本、ZFS 版本与最后心跳。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CPU:型号、逻辑处理器、物理核心、插槽数/每插槽核心与当前平均主频。内存:已用/总量使用率、可用/空闲及交换分区。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RAID 卡:型号、序列号、固件、健康、BBU、温度、内存与 PD/DG/VD 数量;可点击「管理 RAID」跳转 RAID 页。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磁盘:设备名、容量、型号、序列号、WWN、接口/介质、文件系统、挂载点与分区数;仅显示物理整盘,不包含 zvol、nbd、loop 等虚拟块设备。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HBA:FC 端口显示 WWPN/WWNN/状态/速率/驱动;PCI 存储控制器显示 PCI 地址、类型、描述与驱动。未检测到 FC/SAS HBA 时给出提示(RAID 卡在独立区域展示)。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  客户端接入示例(真机)</w:t>
      </w:r>
      <w:bookmarkEnd w:id="100027"/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以下为在独立客户端主机(以 openEuler 20.03 为例)上,从平台领取连接参数到完成数据读写的完整过程: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1) 平台侧:录入主机与 Initiator(含 IQN),将卷映射给该主机,记下返回的 IQN/Portal/LUN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2) 客户端安装并发现: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yum install -y iscsi-initiator-utils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iscsiadm -m discovery -t sendtargets -p 192.168.13.38:3260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3) 登录(带 CHAP 配置见 5.4):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iscsiadm -m node -T &lt;IQN&gt; -p 192.168.13.38 --login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4) 使用新出现的 LUN: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ls -l /dev/disk/by-path/ | grep &lt;IQN&gt;        # 得到 by-path 设备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mkfs.ext4 /dev/disk/by-path/&lt;…&gt;-lun-0        # 首次使用可自行格式化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mount /dev/disk/by-path/&lt;…&gt;-lun-0 /mnt/vol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5) 用毕登出: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   umount /mnt/vol &amp;&amp; iscsiadm -m node -T &lt;IQN&gt; -p 192.168.13.38 --logout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验证要点:平台会话页应出现发起端 IQN 与其来源 IP;数据写入后 sha1 往返一致;解映射后 Target 自动清理。</w:t>
      </w:r>
    </w:p>
    <w:p>
      <w:pPr>
        <w:pStyle w:val="Heading1"/>
        <w:spacing w:after="160" w:before="360" w:line="312"/>
      </w:pPr>
      <w:bookmarkStart w:id="100028" w:name="_Toc10002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  升级与卸载</w:t>
      </w:r>
      <w:bookmarkEnd w:id="100028"/>
    </w:p>
    <w:p>
      <w:pPr>
        <w:pStyle w:val="Heading2"/>
        <w:spacing w:after="120" w:before="280" w:line="312"/>
      </w:pPr>
      <w:bookmarkStart w:id="100029" w:name="_Toc10002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8.1  备份</w:t>
      </w:r>
      <w:bookmarkEnd w:id="100029"/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cp -a /etc/zfs-platform /etc/zfs-platform.bak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sudo -u postgres pg_dump zfsmgr &gt; zfsmgr-$(date +%F).sql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8.2  升级</w:t>
      </w:r>
      <w:bookmarkEnd w:id="100030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解包新版本安装包后,以 root 重新执行 ./deploy/install.sh;脚本幂等,保留既有配置与令牌,重启服务;数据库 schema 增量由 Manager 启动时自动执行。</w:t>
      </w:r>
    </w:p>
    <w:p>
      <w:pPr>
        <w:pStyle w:val="Heading2"/>
        <w:spacing w:after="120" w:before="280" w:line="312"/>
      </w:pPr>
      <w:bookmarkStart w:id="100031" w:name="_Toc10003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8.3  卸载</w:t>
      </w:r>
      <w:bookmarkEnd w:id="100031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停止并禁用服务:systemctl disable --now zfs-manager zfs-agent;删除 /etc/zfs-platform 与程序目录;池数据独立存放于 ZFS 池,卸载平台不影响池本身。</w:t>
      </w:r>
    </w:p>
    <w:p>
      <w:pPr>
        <w:pStyle w:val="Heading1"/>
        <w:spacing w:after="160" w:before="360" w:line="312"/>
      </w:pPr>
      <w:bookmarkStart w:id="100032" w:name="_Toc10003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9  故障排查</w:t>
      </w:r>
      <w:bookmarkEnd w:id="100032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页面打不开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确认服务 systemctl status zfs-manager;查看 journalctl -u zfs-manager -n 50;确认端口未被占用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节点离线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查看 zfs-agent 日志;确认 /etc/zfs-platform/agent.json 中 manager_url 与 token 与 Manager 一致;删除 /var/lib/zfs-platform/agent-state.json 后重启 Agent 强制重注册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登录失败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确认账号口令;viewer 只有只读权限,变更操作返回 403 属预期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建池报设备不可用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平台护栏拒绝含文件系统/分区/已挂载的盘;请插入空白盘后重试(force 仅限确实了解后果时由 API 使用)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iSCSI 登录失败(有 CHAP)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确认客户端会话认证已配置且口令与主机 Initiator 一致;CHAP 口令至少 12 位;错误口令尝试后请删除客户端 node 记录重新发现登录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目标存在但看不到设备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 ACL 中存在发起端 IQN;确认映射记录存在;客户端 iqn 与平台录入必须逐字符一致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会话无法在平台断开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目标端内核限制,请在发起端 iscsiadm --logout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格式化被拒绝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卷已映射或本机已挂载;先解映射/卸载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页面为占位内容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 make web-build &amp;&amp; make deploy 重新内嵌前端</w:t>
            </w:r>
          </w:p>
        </w:tc>
      </w:tr>
    </w:tbl>
    <w:p>
      <w:pPr>
        <w:pStyle w:val="Heading2"/>
        <w:spacing w:after="120" w:before="280" w:line="312"/>
      </w:pPr>
      <w:bookmarkStart w:id="100033" w:name="_Toc10003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9.1  常见问题</w:t>
      </w:r>
      <w:bookmarkEnd w:id="100033"/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映射记录中 LUN 为 0 是否正常?正常。一卷一 Target 下每个 Target 内 LUN 从 0 编号,互不冲突;需要共享 Target(LUN 0/1/2…)属于后续规划。</w:t>
      </w:r>
    </w:p>
    <w:p>
      <w:pPr>
        <w:spacing w:after="40" w:line="312"/>
        <w:ind w:left="240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wwn-0x6001405… 与卷如何对应?该 WWN 即该卷 LIO backstore 的持久标识,目标详情 LUN 表直接显示,便于与客户端 /dev/disk/by-id 核对。</w:t>
      </w:r>
    </w:p>
    <w:p>
      <w:pPr>
        <w:pStyle w:val="Heading1"/>
      </w:pPr>
      <w:r>
        <w:rPr>
          <w:rFonts w:ascii="Times New Roman" w:hAnsi="Times New Roman" w:eastAsia="Microsoft YaHei"/>
          <w:sz w:val="30"/>
        </w:rPr>
        <w:t>10  RAID 管理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RAID 页经节点 Agent 调用 storcli,统一展示控制器、虚拟磁盘(VD)、物理磁盘(PD)与 RAID 日志。仅检测到 storcli 与 RAID 控制器的节点会出现在节点下拉框中;控制器信息含型号、序列号、固件/BIOS、PCI/SAS 地址、驱动、端口与 PD/DG/VD 数量、BBU、告警、温度等。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只读节点(生产/验证环境)顶部显示黄色提示条,创建/删除/属性按钮置灰;所有查询照常可用。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00_ET_3ULICZA2SUJjEPGfRJE93175-tool-result-e7b8433a-e6ec-44c8-8642-435dcdd613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color w:val="606060"/>
          <w:sz w:val="18"/>
        </w:rPr>
        <w:t>图 15  RAID 管理(只读生产节点)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10.1  虚拟磁盘与物理磁盘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「虚拟磁盘 VD」列出 VD/DG、RAID 级别、状态、容量、访问/缓存策略与一致性;「物理磁盘 PD」列出 EID:Slt、状态、DG、容量、接口、介质、扇区、型号、热备与 SED。可写节点上可点击「属性」修改 VD 名称、WT/WB 写策略、读策略、Direct/Cached IO 策略与 RW/RO 访问策略。</w:t>
      </w:r>
      <w:r>
        <w:rPr>
          <w:rFonts w:ascii="Times New Roman" w:hAnsi="Times New Roman" w:eastAsia="Microsoft YaHei"/>
          <w:sz w:val="24"/>
        </w:rPr>
        <w:t xml:space="preserve"> 控制器硬件信息(BBU、温度、内存/ECC)读取 storcli 的 HwCfg/Status 段;BBU 未配置时显示「缺失(未配置)」,温度显示为摄氏度。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10.2  创建与删除(仅可写节点)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创建 RAID 组:选择 RAID 0/1/5/6/10/50/60,勾选物理磁盘(EID:Slt,勿选已入组磁盘),可选名称(≤15 位)、条带大小与每阵列磁盘数,并键入确认串 CREATE &lt;名称或级别&gt;。创建会清空所选磁盘数据。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删除 RAID 组:需在弹出的确认框中键入 VD&lt;编号&gt;;删除后平台回读 VD 列表确认已消失。所有写操作在 Manager 审计留痕。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10.3  RAID 日志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日志页显示事件总数与最近 50/100/200 条,按序号、时间(无绝对时间时显示“启动后 N 秒”)与事件描述列表展示;展开行可查看 storcli 原始记录。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10.4  只读模式与生产保护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b w:val="0"/>
          <w:sz w:val="24"/>
        </w:rPr>
        <w:t>在节点 /etc/storman/agent.toml 设置 allow_mutation = false 可禁止该节点全部 ZFS/RAID 变更;raid_allow_mutation = false(默认)单独禁用 RAID 写操作。Manager 对只读节点的 RAID 写请求直接返回 403,Agent 亦在执行前返回 READ_ONLY,形成双端保护。生产环境请保持只读,写操作验收应在独立测试节点进行。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10.5  临时解锁写操作(仅管理员)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只读节点顶部显示「输入密码临时解锁」。点击后输入当前登录账号的口令,选择 5/15/30/60 分钟:Manager 重新校验口令(错误计入限速),通过后通知 Agent 在内存中临时放开该节点的 ZFS/RAID 写操作。解锁期间页面显示剩余时间与「立即回锁」按钮;到期、点击回锁或 Agent 重启都会恢复只读。解锁/回锁均写入审计,口令不会以明文保存。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注意:解锁是节点级权限,会同时放开 ZFS 与 RAID 写操作;临时解锁不会修改 agent.toml 配置。生产环境使用后建议立即回锁。</w:t>
      </w:r>
    </w:p>
    <w:p>
      <w:pPr>
        <w:pStyle w:val="Heading2"/>
      </w:pPr>
      <w:r>
        <w:rPr>
          <w:rFonts w:ascii="Times New Roman" w:hAnsi="Times New Roman" w:eastAsia="Microsoft YaHei"/>
          <w:sz w:val="26"/>
        </w:rPr>
        <w:t>10.6  日志分页与关联磁盘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RAID 日志按页显示:可切换每页 50/100/200 条,使用页码、上一页/下一页或跳页浏览;展开任意行可查看 storcli 原始事件。</w:t>
      </w:r>
    </w:p>
    <w:p>
      <w:pPr>
        <w:spacing w:line="312" w:lineRule="auto"/>
        <w:ind w:firstLine="480"/>
      </w:pPr>
      <w:r>
        <w:rPr>
          <w:rFonts w:ascii="Times New Roman" w:hAnsi="Times New Roman" w:eastAsia="Microsoft YaHei"/>
          <w:sz w:val="24"/>
        </w:rPr>
        <w:t>存储池页面点击池行左侧展开箭头,可在「池内卷 / 数据集」下方看到「关联磁盘」:设备名、所属 vdev、状态、设备路径、容量以及读/写/校验错误;数据来自 zpool status 的 vdev 叶节点。</w:t>
      </w:r>
    </w:p>
    <w:p>
      <w:pPr>
        <w:pStyle w:val="Heading1"/>
        <w:spacing w:after="160" w:before="360" w:line="312"/>
      </w:pPr>
      <w:bookmarkStart w:id="100034" w:name="_Toc10003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A  默认端口与目录</w:t>
      </w:r>
      <w:bookmarkEnd w:id="100034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Manager(Web/API)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8080(可经环境变量调整)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Node Agent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127.0.0.1:9090(仅回环)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iSCSI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3260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127.0.0.1:5432,库 zfsmgr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配置目录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/etc/zfs-platform(manager.json / agent.json)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程序目录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/opt/zfs-platform(Manager 二进制 + agent/)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LIO 持久化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/etc/rtslib-fb-target/saveconfig.json</w:t>
            </w:r>
          </w:p>
        </w:tc>
      </w:tr>
    </w:tbl>
    <w:p>
      <w:pPr>
        <w:pStyle w:val="Heading1"/>
        <w:spacing w:after="160" w:before="360" w:line="312"/>
      </w:pPr>
      <w:bookmarkStart w:id="100035" w:name="_Toc10003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B  一键部署</w:t>
      </w:r>
      <w:bookmarkEnd w:id="100035"/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tar -xzf zfs-platform-1.0.0.tar.gz -C /opt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cd /opt/zfs-platform-1.0.0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./deploy/install.sh</w:t>
      </w:r>
    </w:p>
    <w:p>
      <w:pPr>
        <w:shd w:fill="EDF3F5" w:val="clear"/>
        <w:spacing w:after="0" w:line="312"/>
        <w:ind w:left="480"/>
      </w:pPr>
      <w:r>
        <w:rPr>
          <w:rFonts w:ascii="Consolas" w:eastAsia="SimSun"/>
          <w:color w:val="000000"/>
          <w:sz w:val="20"/>
          <w:szCs w:val="20"/>
        </w:rPr>
        <w:t xml:space="preserve"># 可选变量:PREFIX MGR_PORT AGENT_PORT DB_NAME DB_URL NO_START=1</w:t>
      </w:r>
    </w:p>
    <w:p>
      <w:pPr>
        <w:pStyle w:val="Heading1"/>
        <w:spacing w:after="160" w:before="360" w:line="312"/>
      </w:pPr>
      <w:bookmarkStart w:id="100036" w:name="_Toc10003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 C  术语</w:t>
      </w:r>
      <w:bookmarkEnd w:id="100036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single" w:color="C8DDE2" w:sz="4"/>
          <w:insideV w:val="single" w:color="C8DDE2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zpool / 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ZFS 存储池;由 vdev 组成,容量与冗余在池层管理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vdev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池内虚拟设备:条带/mirror/raidz 等;附加类型含 log(slog)与 cache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zvol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ZFS 块卷,可作 iSCSI LUN 载体,支持格式化文件系统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dataset(文件系统)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ZFS 文件系统数据集,支持快照/继承属性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快照 / 克隆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某时刻只读视图 / 由快照生成的可写副本(zfs clone)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LUN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Target 内暴露给发起端的逻辑单元,编号自 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IQN / WWN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iSCSI 发起端/目标端身份标识;WWN 亦指 LUN 的 NAA 设备标识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iSCSI 双向可选的口令认证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scrub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全池数据校验与修复任务</w:t>
            </w:r>
          </w:p>
        </w:tc>
      </w:tr>
    </w:tbl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SimSun"/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SimSun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5b824ba73f4608b72617f195bed41df71f7270b.png"/><Relationship Id="rId10" Type="http://schemas.openxmlformats.org/officeDocument/2006/relationships/image" Target="media/7fc22b7402bc3b0e67b227ea9ae31cdfe6f33026.png"/><Relationship Id="rId11" Type="http://schemas.openxmlformats.org/officeDocument/2006/relationships/image" Target="media/bd82eb7a8da9d7918ea2e88ce891a0579efbc31e.png"/><Relationship Id="rId12" Type="http://schemas.openxmlformats.org/officeDocument/2006/relationships/image" Target="media/5dc78343508a936d15349f1ec6db020520e23a3e.png"/><Relationship Id="rId13" Type="http://schemas.openxmlformats.org/officeDocument/2006/relationships/image" Target="media/30639e9a0acf815117e79a48629157149b56dd63.png"/><Relationship Id="rId14" Type="http://schemas.openxmlformats.org/officeDocument/2006/relationships/image" Target="media/60d3b32647b2052fb7b34e2eabf5b73e2838fbe7.png"/><Relationship Id="rId15" Type="http://schemas.openxmlformats.org/officeDocument/2006/relationships/image" Target="media/08f81159661c1f9b31517c36bab026eb60a3577e.png"/><Relationship Id="rId16" Type="http://schemas.openxmlformats.org/officeDocument/2006/relationships/image" Target="media/75cef83f9273d1dfb84db4870e88e5e3785209d6.png"/><Relationship Id="rId17" Type="http://schemas.openxmlformats.org/officeDocument/2006/relationships/image" Target="media/b989d4c2461387f523c3be575160afb79e64635d.png"/><Relationship Id="rId18" Type="http://schemas.openxmlformats.org/officeDocument/2006/relationships/image" Target="media/b45e7d6004f34468aa74265a52089082b72bc374.png"/><Relationship Id="rId19" Type="http://schemas.openxmlformats.org/officeDocument/2006/relationships/image" Target="media/6db6191578188f1512ffc6a2b6f8d92ece1e288f.png"/><Relationship Id="rId20" Type="http://schemas.openxmlformats.org/officeDocument/2006/relationships/image" Target="media/3a6be3d17c382c8938c5711258861bbee0f8ce2b.png"/><Relationship Id="rId21" Type="http://schemas.openxmlformats.org/officeDocument/2006/relationships/image" Target="media/4525782b223a244eacfecb8fdd7a015209230a52.png"/><Relationship Id="rId22" Type="http://schemas.openxmlformats.org/officeDocument/2006/relationships/image" Target="media/9174f36567e9c4f8a9956a9063dbeef3a83e9aaa.png"/><Relationship Id="rId23" Type="http://schemas.openxmlformats.org/officeDocument/2006/relationships/fontTable" Target="fontTable.xml"/><Relationship Id="rId2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2026-09-06T07:12:01.631Z</dcterms:created>
  <dcterms:modified xsi:type="dcterms:W3CDTF">2026-09-06T07:12:01.632Z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