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Z  F  S     S  T  O  R  A  G  E     M  A  N  A  G  E  M  E  N  T     P  L  A  T  F  O  R  M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storman 存储管理平台使用手册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卷 / 快照 / 文件系统 / iSCSI 映射 统一管理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文档版本:v1.0.0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编写日期:2026 年 9 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适用对象:存储管理员 · 运维工程师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配套系统:storman 存储管理平台(Manager + Node Agent)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192.168.13.38</w:t>
            </w:r>
            <w:r>
              <w:t xml:space="preserve">  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内部使用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系统组成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主要功能一览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  快速上手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 登录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 首次配置三步走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  存储池管理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3.1  新建池向导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3.2  池状态查看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3.3  池属性与维护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  卷与数据集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4.1  创建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4.2  格式化(仅 zvol)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4.3  属性配置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4.4  扩容与缩容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4.5  快照、回滚与删除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  iSCSI 目标、主机与映射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5.1  Target 与 LUN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5.2  主机与 Initiator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5.3  映射与解映射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5.4  客户端连接参数说明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5.5  WWN 与卷的对应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  会话、审计与权限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 活动会话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 审计日志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 角色权限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6.4  节点与能力面板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  客户端接入示例(真机)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  升级与卸载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8.1  备份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8.2  升级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8.3  卸载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9  故障排查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9.1  常见问题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附录 A  默认端口与目录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附录 B  一键部署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附录 C  术语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Note: 目录为 Word 域代码生成。如需准确页码,请在 Word/WPS 中右键目录选择 更新域。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  产品概述</w:t>
      </w:r>
      <w:bookmarkEnd w:id="100000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storman 存储管理平台面向存储管理员,将多台基于 ZFS(OpenZFS ≥ 2.3)的存储节点纳入统一 Web 控制面,提供存储池、卷(zvol)与文件系统(dataset)、快照与克隆、iSCSI(LIO)目标与 LUN 映射、主机与访问控制(CHAP)、活动会话、审计与角色权限等管理能力,替代逐台登录服务器执行命令的运维方式。</w:t>
      </w:r>
    </w:p>
    <w:p>
      <w:pPr>
        <w:pStyle w:val="Heading2"/>
        <w:spacing w:after="120" w:before="280" w:line="312"/>
      </w:pPr>
      <w:bookmarkStart w:id="100001" w:name="_Toc10000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1.1  系统组成</w:t>
      </w:r>
      <w:bookmarkEnd w:id="10000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Manager:Go 编写的管理服务,提供 Web 界面与 REST API,持有元数据库(PostgreSQL)并编排任务;以单文件二进制 + systemd 运行。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Node Agent:部署在每台存储节点上的 Python 服务(root),负责本机 ZFS 与 LIO 操作、状态上报与能力探测;仅监听本机回环端口。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存储节点:Debian 13(trixie)+ OpenZFS 2.3 + 内核 LIO;ZFS 池与卷的实况由 Manager 周期对账自动入库。</w:t>
      </w:r>
    </w:p>
    <w:p>
      <w:pPr>
        <w:pStyle w:val="Heading2"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1.2  主要功能一览</w:t>
      </w:r>
      <w:bookmarkEnd w:id="10000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功能域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节点纳管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Agent 自动注册/心跳/能力探测(含 FC 探测),离线自动标记并禁止下发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存储池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新建向导:多 vdev 组(条带/mirror/raidz/raidz2/raidz3)、slog(log)/cache 附加设备、ashift/compression/recordsize/dedup 参数;scrub;状态与 vdev 错误展示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卷与文件系统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 与 filesystem 创建/扩容/删除;从快照克隆创建新卷;格式化 ext4/xfs/ntfs;压缩/重删等属性查看与配置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创建/列表/回滚(仅最新快照)/删除;克隆依赖由 ZFS 保护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Target/LUN/ACL(CHAP)管理、一卷一 Target 的映射策略、会话实时查看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主机与映射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主机档案、Initiator(IQN)与 CHAP 录入、一键映射/解映射(自动建删专用 Target)、连接参数交付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审计日志、RBAC(admin/operator/viewer)、概览 Dashboard、告警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1-1  平台概览(Dashboard)</w:t>
      </w:r>
    </w:p>
    <w:p>
      <w:pPr>
        <w:pStyle w:val="Heading1"/>
        <w:spacing w:after="160" w:before="36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  快速上手</w:t>
      </w:r>
      <w:bookmarkEnd w:id="100003"/>
    </w:p>
    <w:p>
      <w:pPr>
        <w:pStyle w:val="Heading2"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 登录</w:t>
      </w:r>
      <w:bookmarkEnd w:id="10000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使用浏览器访问 Manager 地址(默认 http://&lt;服务器IP&gt;:8080),以管理员账号登录。首次登录系统内置演示账号,请立即修改管理员口令: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2-1  登录页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账号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初始口令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>(见 admin.secret)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全部功能与用户管理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资源变更操作(不含用户管理)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</w:t>
            </w:r>
          </w:p>
        </w:tc>
      </w:tr>
    </w:tbl>
    <w:p>
      <w:pPr>
        <w:pStyle w:val="Heading2"/>
        <w:spacing w:after="120" w:before="280" w:line="312"/>
      </w:pPr>
      <w:bookmarkStart w:id="100005" w:name="_Toc10000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 首次配置三步走</w:t>
      </w:r>
      <w:bookmarkEnd w:id="10000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第一步,建池:进入 存储池 → 新建池,选择节点与池名,配置 vdev 组与参数(见第 3 章),点击创建。平台会自动过滤含文件系统/已有分区/已挂载的设备。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第二步,建卷:进入 卷 → 创建,选择类型(卷或文件系统)、节点、存储池、名称与容量;也可选择从快照克隆(见第 4 章)。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第三步,映射:在卷详情或 主机 页面把卷映射给主机档案(含其 Initiator IQN),平台自动创建 Target 与 ACL 并返回连接参数;客户端用该参数登录即可使用。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  存储池管理</w:t>
      </w:r>
      <w:bookmarkEnd w:id="100006"/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 新建池向导</w:t>
      </w:r>
      <w:bookmarkEnd w:id="10000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新建池对话框支持:数据 vdev 组(1 到多组)与附加设备及建池参数: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可选值/说明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 类型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条带 stripe(单盘或多盘并列)、mirror(≥2 盘)、raidz/raidz1(建议 ≥3)、raidz2(建议 ≥4)、raidz3(建议 ≥5)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多组 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可添加多个数据组混合拓扑,如两组 mirror 加一组 raidz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slog(log)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块日志盘,建议 SSD、容量不必大;用于同步写日志加速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cache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 L2ARC 缓存盘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ashift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9~16,默认 12;4Kn 盘取 12,512e 盘常用 12~13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compression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off/lz4(推荐)/zstd/zstd-3/gzip/lzjb/zle;作用于池根,子数据集默认继承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recordsize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 128k;卷与数据库类负载建议 16k~64k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dedup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off/on/verify;开启显著增加内存开销,请谨慎</w:t>
            </w:r>
          </w:p>
        </w:tc>
      </w:tr>
    </w:tbl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同盘不可重复使用;已占用设备在选项中自动禁用。设备被平台护栏拦截时会给出原因(含文件系统、已分区、已挂载)。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3-1  存储池列表(容量/健康/操作)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3-2  新建池向导(vdev 组/附加设备/参数)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 池状态查看</w:t>
      </w:r>
      <w:bookmarkEnd w:id="10000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在池列表点 状态:上方为池健康/错误计数/扫描(scrub)进度,中部为 vdev 拓扑表(名称层级、类型、状态、读写与校验错误、分配/容量,容量以 GiB 显示),原始 zpool status JSON 收在折叠区。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3-3  池状态与 vdev 拓扑(格式化展示)</w:t>
      </w:r>
    </w:p>
    <w:p>
      <w:pPr>
        <w:pStyle w:val="Heading2"/>
        <w:spacing w:after="120" w:before="280" w:line="312"/>
      </w:pPr>
      <w:bookmarkStart w:id="100009" w:name="_Toc10000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 池属性与维护</w:t>
      </w:r>
      <w:bookmarkEnd w:id="10000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属性:在池列表点 属性,可配置池根文件系统的压缩与重删(dedup 开启需键入池名确认),子数据集默认继承。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3-4  池属性配置(压缩/重删)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Scrub:启动/停止全池校验;大池耗时较长,可随时停止,下次可续跑。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销毁:仅当池内无数据集/卷时允许;需键入池名二次确认,属于不可恢复操作。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  卷与数据集</w:t>
      </w:r>
      <w:bookmarkEnd w:id="100010"/>
    </w:p>
    <w:p>
      <w:pPr>
        <w:pStyle w:val="Heading2"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 创建</w:t>
      </w:r>
      <w:bookmarkEnd w:id="100011"/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4-1  卷与文件系统列表(类型页签切换)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zvol 卷:选择节点、池、卷名、容量(≥1MiB)、压缩与块大小;支持 sparse(zfs create -s)。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文件系统 dataset:选择节点、池、名称与压缩/重删;以 mountpoint=none 托管,平台不负责挂载,适合作为共享数据目录与快照源。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从快照克隆:创建对话框选择 从快照克隆 → 源卷(带快照)→ 快照 → 新卷名;平台执行 zfs clone,新卷可写、可继续格式化或映射,容量/压缩等继承自快照;克隆卷详情页会显示 克隆来源。</w:t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 格式化(仅 zvol)</w:t>
      </w:r>
      <w:bookmarkEnd w:id="100012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支持 ext4 / xfs / ntfs。平台只执行 mkfs 并记录文件系统类型,不负责挂载。格式化前强校验:卷未映射、未被本机挂载,并需键入卷名二次确认;已映射卷一律拒绝格式化。</w:t>
      </w:r>
    </w:p>
    <w:p>
      <w:pPr>
        <w:pStyle w:val="Heading2"/>
        <w:spacing w:after="120" w:before="280" w:line="312"/>
      </w:pPr>
      <w:bookmarkStart w:id="100013" w:name="_Toc10001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 属性配置</w:t>
      </w:r>
      <w:bookmarkEnd w:id="10001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卷详情 属性配置 面板可修改压缩(off/lz4/zstd/zstd-3/gzip/lzjb/zle/继承)与重删(off/on/verify,开启需二次确认);并实时显示压缩率 compressratio、块大小、记录大小等。池根属性在 存储池 → 属性 配置。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4-2  卷详情(属性配置/快照/映射)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4.4  扩容与缩容</w:t>
      </w:r>
      <w:bookmarkEnd w:id="10001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在卷详情点击 扩容/缩容 输入目标容量。扩容即时生效;缩容属破坏性操作,需键入卷名确认,并注意文件系统层面需自行收缩后方可安全缩容。</w:t>
      </w:r>
    </w:p>
    <w:p>
      <w:pPr>
        <w:pStyle w:val="Heading2"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4.5  快照、回滚与删除</w:t>
      </w:r>
      <w:bookmarkEnd w:id="10001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快照:创建命名快照(建议主机侧先停写或接受瞬间一致级别);列表中显示占用与创建时间。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回滚:仅允许回滚到最新快照(其后有快照需先删除);被映射的卷禁止回滚,需先解映射并断开所有会话;需键入卷名确认。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删除卷:有快照或已映射时拒绝,需先删快照、解映射;删除需键入卷名二次确认。</w:t>
      </w:r>
    </w:p>
    <w:p>
      <w:pPr>
        <w:pStyle w:val="Heading1"/>
        <w:spacing w:after="160" w:before="36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  iSCSI 目标、主机与映射</w:t>
      </w:r>
      <w:bookmarkEnd w:id="100016"/>
    </w:p>
    <w:p>
      <w:pPr>
        <w:pStyle w:val="Heading2"/>
        <w:spacing w:after="120" w:before="280" w:line="312"/>
      </w:pPr>
      <w:bookmarkStart w:id="100017" w:name="_Toc10001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 Target 与 LUN</w:t>
      </w:r>
      <w:bookmarkEnd w:id="10001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平台采用一卷一 Target 的默认策略:每个被映射的卷独占一个 iSCSI Target。LIO 的 LUN 编号在每个 Target 内从 0 开始,因此映射记录中的 LUN 0 是正常且正确的;不同 Target 之间的 LUN 0 互不冲突(客户端寻址为 Target+ LUN)。可在目标详情直接增删 LUN/ACL,或通过映射流程自动管理。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5-1  iSCSI Target 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5-2  Target 详情(LUN 含 WWN、ACL、会话)</w:t>
      </w:r>
    </w:p>
    <w:p>
      <w:pPr>
        <w:pStyle w:val="Heading2"/>
        <w:spacing w:after="120" w:before="280" w:line="312"/>
      </w:pPr>
      <w:bookmarkStart w:id="100018" w:name="_Toc10001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 主机与 Initiator</w:t>
      </w:r>
      <w:bookmarkEnd w:id="10001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主机档案代表一台使用存储的客户端主机,可录入多个 Initiator(iSCSI IQN),可选 CHAP 用户与口令(≥12 位)。CHAP 口令在数据库中以 AES-256-GCM 加密存储,界面不回显明文。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5-3  主机档案(Initiator/分配卷)</w:t>
      </w:r>
    </w:p>
    <w:p>
      <w:pPr>
        <w:pStyle w:val="Heading2"/>
        <w:spacing w:after="120" w:before="280" w:line="312"/>
      </w:pPr>
      <w:bookmarkStart w:id="100019" w:name="_Toc10001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 映射与解映射</w:t>
      </w:r>
      <w:bookmarkEnd w:id="10001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映射:在卷详情选择主机,或主机页面 分配卷;平台自动完成 建/选 Target → 挂 LUN → 按主机 Initiator 添加 ACL(带其 CHAP)→ 返回连接参数(Target IQN、Portal、LUN、CHAP)。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解映射:移除该主机 ACL;若 Target 专用于该映射且无其它授权,则连同 Target 一并清理;解映射前需该主机已登出会话。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重复映射会提示已映射;ACL 已存在且一致时平台幂等处理,不报错。</w:t>
      </w:r>
    </w:p>
    <w:p>
      <w:pPr>
        <w:pStyle w:val="Heading2"/>
        <w:spacing w:after="120" w:before="280" w:line="312"/>
      </w:pPr>
      <w:bookmarkStart w:id="100020" w:name="_Toc10002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5.4  客户端连接参数说明</w:t>
      </w:r>
      <w:bookmarkEnd w:id="100020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示例(客户端为 Linux/openEuler):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带 CHAP 时先配置会话认证: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node.session.auth.authmethod -v CHAP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node.session.auth.username -v &lt;user&gt;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node.session.auth.password -v &lt;secret&gt;</w:t>
      </w:r>
    </w:p>
    <w:p>
      <w:pPr>
        <w:pStyle w:val="Heading2"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5.5  WWN 与卷的对应</w:t>
      </w:r>
      <w:bookmarkEnd w:id="100021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客户端设备名如 /dev/disk/by-id/wwn-0x6001405… 与平台卷一一对应:该 WWN 由 LIO 为卷的 backstore 生成并持久化(重启不变),平台在 目标详情 的 LUN 表直接显示该 wwn 供核对,悬停可见 backstore UUID。</w:t>
      </w:r>
    </w:p>
    <w:p>
      <w:pPr>
        <w:pStyle w:val="Heading1"/>
        <w:spacing w:after="160" w:before="36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  会话、审计与权限</w:t>
      </w:r>
      <w:bookmarkEnd w:id="100022"/>
    </w:p>
    <w:p>
      <w:pPr>
        <w:pStyle w:val="Heading2"/>
        <w:spacing w:after="120" w:before="280" w:line="312"/>
      </w:pPr>
      <w:bookmarkStart w:id="100023" w:name="_Toc10002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6.1  活动会话</w:t>
      </w:r>
      <w:bookmarkEnd w:id="10002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按节点可实时查看活动会话(发起端 IQN、来源 IP、状态、别名)并可断开。注意:本内核的 LIO 不暴露目标端会话目录,目标侧无法强制踢会话;请在发起端执行 iscsiadm --logout,或等待其超时断开。</w:t>
      </w:r>
    </w:p>
    <w:p>
      <w:pPr>
        <w:pStyle w:val="Heading2"/>
        <w:spacing w:after="120" w:before="280" w:line="312"/>
      </w:pPr>
      <w:bookmarkStart w:id="100024" w:name="_Toc10002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6.2  审计日志</w:t>
      </w:r>
      <w:bookmarkEnd w:id="10002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所有变更操作(建/删/格式化/映射等)记录时间、用户、动作、资源、参数(敏感字段脱敏)、结果与耗时;支持按用户/结果/资源类型筛选,日志只追加。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6-1  审计日志</w:t>
      </w:r>
    </w:p>
    <w:p>
      <w:pPr>
        <w:pStyle w:val="Heading2"/>
        <w:spacing w:after="120" w:before="280" w:line="312"/>
      </w:pPr>
      <w:bookmarkStart w:id="100025" w:name="_Toc10002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6.3  角色权限</w:t>
      </w:r>
      <w:bookmarkEnd w:id="100025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全部功能;用户与角色管理(系统菜单仅 admin 可见)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资源变更(池/卷/快照/映射等)与只读查看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只读;界面不出现变更入口,接口层亦拦截(403)</w:t>
            </w:r>
          </w:p>
        </w:tc>
      </w:tr>
    </w:tbl>
    <w:p>
      <w:pPr>
        <w:pStyle w:val="Heading2"/>
        <w:spacing w:after="120" w:before="280" w:line="312"/>
      </w:pPr>
      <w:bookmarkStart w:id="100026" w:name="_Toc10002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6.4  节点与能力面板</w:t>
      </w:r>
      <w:bookmarkEnd w:id="100026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节点详情展示 Agent/ZFS 版本与能力探测(结构化显示):ZFS JSON 支持、mkfs 工具、Sparse 支持、FC 目标模式(无兼容 HBA 时显示不可用原因)。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6-2  节点列表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6-3  节点详情-能力探测(结构化展示)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  客户端接入示例(真机)</w:t>
      </w:r>
      <w:bookmarkEnd w:id="10002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以下为在独立客户端主机(以 openEuler 20.03 为例)上,从平台领取连接参数到完成数据读写的完整过程: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1) 平台侧:录入主机与 Initiator(含 IQN),将卷映射给该主机,记下返回的 IQN/Portal/LUN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2) 客户端安装并发现: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yum install -y iscsi-initiator-utils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3) 登录(带 CHAP 配置见 5.4):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4) 使用新出现的 LUN: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ls -l /dev/disk/by-path/ | grep &lt;IQN&gt;        # 得到 by-path 设备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mkfs.ext4 /dev/disk/by-path/&lt;…&gt;-lun-0        # 首次使用可自行格式化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mount /dev/disk/by-path/&lt;…&gt;-lun-0 /mnt/vol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5) 用毕登出: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umount /mnt/vol &amp;&amp; iscsiadm -m node -T &lt;IQN&gt; -p 192.168.13.38 --logout</w:t>
      </w:r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验证要点:平台会话页应出现发起端 IQN 与其来源 IP;数据写入后 sha1 往返一致;解映射后 Target 自动清理。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  升级与卸载</w:t>
      </w:r>
      <w:bookmarkEnd w:id="100028"/>
    </w:p>
    <w:p>
      <w:pPr>
        <w:pStyle w:val="Heading2"/>
        <w:spacing w:after="120" w:before="280" w:line="312"/>
      </w:pPr>
      <w:bookmarkStart w:id="100029" w:name="_Toc10002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8.1  备份</w:t>
      </w:r>
      <w:bookmarkEnd w:id="100029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cp -a /etc/zfs-platform /etc/zfs-platform.bak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sudo -u postgres pg_dump zfsmgr &gt; zfsmgr-$(date +%F).sql</w:t>
      </w:r>
    </w:p>
    <w:p>
      <w:pPr>
        <w:pStyle w:val="Heading2"/>
        <w:spacing w:after="120" w:before="280" w:line="312"/>
      </w:pPr>
      <w:bookmarkStart w:id="100030" w:name="_Toc10003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8.2  升级</w:t>
      </w:r>
      <w:bookmarkEnd w:id="100030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解包新版本安装包后,以 root 重新执行 ./deploy/install.sh;脚本幂等,保留既有配置与令牌,重启服务;数据库 schema 增量由 Manager 启动时自动执行。</w:t>
      </w:r>
    </w:p>
    <w:p>
      <w:pPr>
        <w:pStyle w:val="Heading2"/>
        <w:spacing w:after="120" w:before="280" w:line="312"/>
      </w:pPr>
      <w:bookmarkStart w:id="100031" w:name="_Toc10003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8.3  卸载</w:t>
      </w:r>
      <w:bookmarkEnd w:id="10003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停止并禁用服务:systemctl disable --now zfs-manager zfs-agent;删除 /etc/zfs-platform 与程序目录;池数据独立存放于 ZFS 池,卸载平台不影响池本身。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  故障排查</w:t>
      </w:r>
      <w:bookmarkEnd w:id="10003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页面打不开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确认服务 systemctl status zfs-manager;查看 journalctl -u zfs-manager -n 50;确认端口未被占用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节点离线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 zfs-agent 日志;确认 /etc/zfs-platform/agent.json 中 manager_url 与 token 与 Manager 一致;删除 /var/lib/zfs-platform/agent-state.json 后重启 Agent 强制重注册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登录失败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确认账号口令;viewer 只有只读权限,变更操作返回 403 属预期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建池报设备不可用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平台护栏拒绝含文件系统/分区/已挂载的盘;请插入空白盘后重试(force 仅限确实了解后果时由 API 使用)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登录失败(有 CHAP)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确认客户端会话认证已配置且口令与主机 Initiator 一致;CHAP 口令至少 12 位;错误口令尝试后请删除客户端 node 记录重新发现登录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目标存在但看不到设备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 ACL 中存在发起端 IQN;确认映射记录存在;客户端 iqn 与平台录入必须逐字符一致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会话无法在平台断开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目标端内核限制,请在发起端 iscsiadm --logout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格式化被拒绝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卷已映射或本机已挂载;先解映射/卸载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页面为占位内容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 make web-build &amp;&amp; make deploy 重新内嵌前端</w:t>
            </w:r>
          </w:p>
        </w:tc>
      </w:tr>
    </w:tbl>
    <w:p>
      <w:pPr>
        <w:pStyle w:val="Heading2"/>
        <w:spacing w:after="120" w:before="280" w:line="312"/>
      </w:pPr>
      <w:bookmarkStart w:id="100033" w:name="_Toc10003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 常见问题</w:t>
      </w:r>
      <w:bookmarkEnd w:id="100033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映射记录中 LUN 为 0 是否正常?正常。一卷一 Target 下每个 Target 内 LUN 从 0 编号,互不冲突;需要共享 Target(LUN 0/1/2…)属于后续规划。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wwn-0x6001405… 与卷如何对应?该 WWN 即该卷 LIO backstore 的持久标识,目标详情 LUN 表直接显示,便于与客户端 /dev/disk/by-id 核对。</w:t>
      </w:r>
    </w:p>
    <w:p>
      <w:pPr>
        <w:pStyle w:val="Heading1"/>
      </w:pPr>
      <w:r>
        <w:rPr>
          <w:rFonts w:ascii="Times New Roman" w:hAnsi="Times New Roman" w:eastAsia="Microsoft YaHei"/>
          <w:sz w:val="30"/>
        </w:rPr>
        <w:t>10  RAID 管理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RAID 页经节点 Agent 调用 storcli,统一展示控制器、虚拟磁盘(VD)、物理磁盘(PD)与 RAID 日志。仅检测到 storcli 与 RAID 控制器的节点会出现在节点下拉框中;控制器信息含型号、序列号、固件/BIOS、PCI/SAS 地址、驱动、端口与 PD/DG/VD 数量、BBU、告警、温度等。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只读节点(生产/验证环境)顶部显示黄色提示条,创建/删除/属性按钮置灰;所有查询照常可用。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l_00_ET_3ULICZA2SUJjEPGfRJE93175-tool-result-e7b8433a-e6ec-44c8-8642-435dcdd6131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color w:val="606060"/>
          <w:sz w:val="18"/>
        </w:rPr>
        <w:t>图 15  RAID 管理(只读生产节点)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10.1  虚拟磁盘与物理磁盘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「虚拟磁盘 VD」列出 VD/DG、RAID 级别、状态、容量、访问/缓存策略与一致性;「物理磁盘 PD」列出 EID:Slt、状态、DG、容量、接口、介质、扇区、型号、热备与 SED。可写节点上可点击「属性」修改 VD 名称、WT/WB 写策略、读策略、Direct/Cached IO 策略与 RW/RO 访问策略。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10.2  创建与删除(仅可写节点)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创建 RAID 组:选择 RAID 0/1/5/6/10/50/60,勾选物理磁盘(EID:Slt,勿选已入组磁盘),可选名称(≤15 位)、条带大小与每阵列磁盘数,并键入确认串 CREATE &lt;名称或级别&gt;。创建会清空所选磁盘数据。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删除 RAID 组:需在弹出的确认框中键入 VD&lt;编号&gt;;删除后平台回读 VD 列表确认已消失。所有写操作在 Manager 审计留痕。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10.3  RAID 日志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日志页显示事件总数与最近 50/100/200 条,按序号、时间(无绝对时间时显示“启动后 N 秒”)与事件描述列表展示;展开行可查看 storcli 原始记录。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10.4  只读模式与生产保护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在节点 /etc/storman/agent.toml 设置 allow_mutation = false 可禁止该节点全部 ZFS/RAID 变更;raid_allow_mutation = false(默认)单独禁用 RAID 写操作。Manager 对只读节点的 RAID 写请求直接返回 403,Agent 亦在执行前返回 READ_ONLY,形成双端保护。生产环境请保持只读,写操作验收应在独立测试节点进行。</w:t>
      </w:r>
    </w:p>
    <w:p>
      <w:pPr>
        <w:pStyle w:val="Heading1"/>
        <w:spacing w:after="160" w:before="360" w:line="312"/>
      </w:pPr>
      <w:bookmarkStart w:id="100034" w:name="_Toc100034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A  默认端口与目录</w:t>
      </w:r>
      <w:bookmarkEnd w:id="100034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Manager(Web/API)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8080(可经环境变量调整)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Node Agent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127.0.0.1:9090(仅回环)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3260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PostgreSQL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127.0.0.1:5432,库 zfsmgr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/etc/zfs-platform(manager.json / agent.json)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/opt/zfs-platform(Manager 二进制 + agent/)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LIO 持久化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/etc/rtslib-fb-target/saveconfig.json</w:t>
            </w:r>
          </w:p>
        </w:tc>
      </w:tr>
    </w:tbl>
    <w:p>
      <w:pPr>
        <w:pStyle w:val="Heading1"/>
        <w:spacing w:after="160" w:before="360" w:line="312"/>
      </w:pPr>
      <w:bookmarkStart w:id="100035" w:name="_Toc10003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B  一键部署</w:t>
      </w:r>
      <w:bookmarkEnd w:id="100035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tar -xzf zfs-platform-1.0.0.tar.gz -C /opt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cd /opt/zfs-platform-1.0.0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./deploy/install.sh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可选变量:PREFIX MGR_PORT AGENT_PORT DB_NAME DB_URL NO_START=1</w:t>
      </w:r>
    </w:p>
    <w:p>
      <w:pPr>
        <w:pStyle w:val="Heading1"/>
        <w:spacing w:after="160" w:before="360" w:line="312"/>
      </w:pPr>
      <w:bookmarkStart w:id="100036" w:name="_Toc10003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C  术语</w:t>
      </w:r>
      <w:bookmarkEnd w:id="100036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zpool / 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存储池;由 vdev 组成,容量与冗余在池层管理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池内虚拟设备:条带/mirror/raidz 等;附加类型含 log(slog)与 cache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块卷,可作 iSCSI LUN 载体,支持格式化文件系统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dataset(文件系统)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文件系统数据集,支持快照/继承属性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 / 克隆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某时刻只读视图 / 由快照生成的可写副本(zfs clone)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LUN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 内暴露给发起端的逻辑单元,编号自 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IQN / WWN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发起端/目标端身份标识;WWN 亦指 LUN 的 NAA 设备标识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双向可选的口令认证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scrub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全池数据校验与修复任务</w:t>
            </w:r>
          </w:p>
        </w:tc>
      </w:tr>
    </w:tbl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15b824ba73f4608b72617f195bed41df71f7270b.png"/><Relationship Id="rId10" Type="http://schemas.openxmlformats.org/officeDocument/2006/relationships/image" Target="media/7fc22b7402bc3b0e67b227ea9ae31cdfe6f33026.png"/><Relationship Id="rId11" Type="http://schemas.openxmlformats.org/officeDocument/2006/relationships/image" Target="media/bd82eb7a8da9d7918ea2e88ce891a0579efbc31e.png"/><Relationship Id="rId12" Type="http://schemas.openxmlformats.org/officeDocument/2006/relationships/image" Target="media/5dc78343508a936d15349f1ec6db020520e23a3e.png"/><Relationship Id="rId13" Type="http://schemas.openxmlformats.org/officeDocument/2006/relationships/image" Target="media/30639e9a0acf815117e79a48629157149b56dd63.png"/><Relationship Id="rId14" Type="http://schemas.openxmlformats.org/officeDocument/2006/relationships/image" Target="media/60d3b32647b2052fb7b34e2eabf5b73e2838fbe7.png"/><Relationship Id="rId15" Type="http://schemas.openxmlformats.org/officeDocument/2006/relationships/image" Target="media/08f81159661c1f9b31517c36bab026eb60a3577e.png"/><Relationship Id="rId16" Type="http://schemas.openxmlformats.org/officeDocument/2006/relationships/image" Target="media/75cef83f9273d1dfb84db4870e88e5e3785209d6.png"/><Relationship Id="rId17" Type="http://schemas.openxmlformats.org/officeDocument/2006/relationships/image" Target="media/b989d4c2461387f523c3be575160afb79e64635d.png"/><Relationship Id="rId18" Type="http://schemas.openxmlformats.org/officeDocument/2006/relationships/image" Target="media/b45e7d6004f34468aa74265a52089082b72bc374.png"/><Relationship Id="rId19" Type="http://schemas.openxmlformats.org/officeDocument/2006/relationships/image" Target="media/6db6191578188f1512ffc6a2b6f8d92ece1e288f.png"/><Relationship Id="rId20" Type="http://schemas.openxmlformats.org/officeDocument/2006/relationships/image" Target="media/3a6be3d17c382c8938c5711258861bbee0f8ce2b.png"/><Relationship Id="rId21" Type="http://schemas.openxmlformats.org/officeDocument/2006/relationships/image" Target="media/4525782b223a244eacfecb8fdd7a015209230a52.png"/><Relationship Id="rId22" Type="http://schemas.openxmlformats.org/officeDocument/2006/relationships/image" Target="media/9174f36567e9c4f8a9956a9063dbeef3a83e9aaa.png"/><Relationship Id="rId23" Type="http://schemas.openxmlformats.org/officeDocument/2006/relationships/fontTable" Target="fontTable.xml"/><Relationship Id="rId2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2026-09-06T07:12:01.631Z</dcterms:created>
  <dcterms:modified xsi:type="dcterms:W3CDTF">2026-09-06T07:12:01.632Z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