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6"/>
          <w:szCs w:val="26"/>
          <w:u w:val="none"/>
          <w:vertAlign w:val="baseline"/>
        </w:rPr>
        <w:t>IcanStudy AI Solution Security Risk Analysis</w:t>
      </w:r>
    </w:p>
    <w:p>
      <w:pPr>
        <w:keepNext w:val="0"/>
        <w:keepLines w:val="0"/>
        <w:widowControl/>
        <w:suppressLineNumbers w:val="0"/>
        <w:jc w:val="left"/>
        <w:rPr>
          <w:rFonts w:hint="default" w:ascii="Calibri Light" w:hAnsi="Calibri Light" w:cs="Calibri Light"/>
        </w:rPr>
      </w:pP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4"/>
          <w:szCs w:val="24"/>
          <w:u w:val="none"/>
          <w:vertAlign w:val="baseline"/>
        </w:rPr>
        <w:t>Security risk inspection</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Plan to apply Python code review on Bandit with the OWASP as the guidance of the best practice in developing secure AI solutions.Firstly, OWASP suggest to start with the OWASP Top 10 issues, includes XSS, SQL injection, session tracking, authentication, authorization, logging, and information leakage: </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In our AI solution for the IcanStudy, we may face the following listed potential security risks.</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1. Unmanaged API keys</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2. SQL injection risk</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3. Use of hardcoded keys/passwords</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4. Improper authentication</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5. Uncontrolled Resource Consumption</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 xml:space="preserve">6. Sensitive </w:t>
      </w:r>
      <w:r>
        <w:rPr>
          <w:rFonts w:hint="default" w:ascii="Calibri Light" w:hAnsi="Calibri Light" w:cs="Calibri Light"/>
          <w:i w:val="0"/>
          <w:iCs w:val="0"/>
          <w:color w:val="222222"/>
          <w:sz w:val="22"/>
          <w:szCs w:val="22"/>
          <w:u w:val="none"/>
          <w:vertAlign w:val="baseline"/>
        </w:rPr>
        <w:t>data exposure</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i w:val="0"/>
          <w:iCs w:val="0"/>
          <w:color w:val="222222"/>
          <w:sz w:val="22"/>
          <w:szCs w:val="22"/>
          <w:u w:val="none"/>
          <w:vertAlign w:val="baseline"/>
        </w:rPr>
      </w:pPr>
      <w:r>
        <w:rPr>
          <w:rFonts w:hint="default" w:ascii="Calibri Light" w:hAnsi="Calibri Light" w:cs="Calibri Light"/>
          <w:i w:val="0"/>
          <w:iCs w:val="0"/>
          <w:color w:val="222222"/>
          <w:sz w:val="22"/>
          <w:szCs w:val="22"/>
          <w:u w:val="none"/>
          <w:vertAlign w:val="baseline"/>
        </w:rPr>
        <w:t>7. Security Misconfiguration</w:t>
      </w:r>
    </w:p>
    <w:p>
      <w:pPr>
        <w:pStyle w:val="5"/>
        <w:keepNext w:val="0"/>
        <w:keepLines w:val="0"/>
        <w:widowControl/>
        <w:suppressLineNumbers w:val="0"/>
        <w:bidi w:val="0"/>
        <w:spacing w:before="240" w:beforeAutospacing="0" w:after="240" w:afterAutospacing="0" w:line="18" w:lineRule="atLeast"/>
      </w:pPr>
      <w:r>
        <w:rPr>
          <w:rFonts w:hint="default" w:ascii="Calibri Light" w:hAnsi="Calibri Light" w:cs="Calibri Light"/>
          <w:i w:val="0"/>
          <w:iCs w:val="0"/>
          <w:color w:val="222222"/>
          <w:sz w:val="22"/>
          <w:szCs w:val="22"/>
          <w:u w:val="none"/>
          <w:vertAlign w:val="baseline"/>
        </w:rPr>
        <w:t>8. Security logging and monitoring failure</w:t>
      </w:r>
      <w:r>
        <w:rPr>
          <w:rFonts w:ascii="Arial" w:hAnsi="Arial" w:cs="Arial"/>
          <w:i w:val="0"/>
          <w:iCs w:val="0"/>
          <w:color w:val="222222"/>
          <w:sz w:val="22"/>
          <w:szCs w:val="22"/>
          <w:u w:val="none"/>
          <w:vertAlign w:val="baseline"/>
        </w:rPr>
        <w:t> </w:t>
      </w:r>
    </w:p>
    <w:p>
      <w:pPr>
        <w:keepNext w:val="0"/>
        <w:keepLines w:val="0"/>
        <w:widowControl/>
        <w:suppressLineNumbers w:val="0"/>
        <w:jc w:val="left"/>
        <w:rPr>
          <w:rFonts w:hint="default" w:ascii="Calibri Light" w:hAnsi="Calibri Light" w:cs="Calibri Light"/>
        </w:rPr>
      </w:pP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4"/>
          <w:szCs w:val="24"/>
          <w:u w:val="none"/>
          <w:vertAlign w:val="baseline"/>
        </w:rPr>
        <w:t>Impact and Solutions</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Before we start our mitigation, It is important to do a typical quantitative risk assessment work, that is to rate the severity and the likelihood of the consequences of those potential risks in our project. Here I introduced the risk matrix as a tool to show the results. </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4"/>
          <w:szCs w:val="24"/>
          <w:u w:val="none"/>
          <w:vertAlign w:val="baseline"/>
        </w:rPr>
        <w:t>Risk Matrix </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8"/>
        <w:gridCol w:w="1073"/>
        <w:gridCol w:w="1392"/>
        <w:gridCol w:w="1827"/>
        <w:gridCol w:w="2178"/>
        <w:gridCol w:w="1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rPr>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Likelihood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Highly Likely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Likely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Unlikely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Highly Unlikely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rPr>
        <w:tc>
          <w:tcPr>
            <w:tcW w:w="0" w:type="auto"/>
            <w:vMerge w:val="restart"/>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keepNext w:val="0"/>
              <w:keepLines w:val="0"/>
              <w:widowControl/>
              <w:suppressLineNumbers w:val="0"/>
              <w:bidi w:val="0"/>
              <w:spacing w:after="240" w:afterAutospacing="0"/>
              <w:jc w:val="left"/>
              <w:textAlignment w:val="top"/>
              <w:rPr>
                <w:rFonts w:hint="default" w:ascii="Calibri Light" w:hAnsi="Calibri Light" w:cs="Calibri Light"/>
              </w:rPr>
            </w:pPr>
            <w:r>
              <w:rPr>
                <w:rFonts w:hint="default" w:ascii="Calibri Light" w:hAnsi="Calibri Light" w:eastAsia="SimSun" w:cs="Calibri Light"/>
                <w:kern w:val="0"/>
                <w:sz w:val="24"/>
                <w:szCs w:val="24"/>
                <w:lang w:val="en-US" w:eastAsia="zh-CN" w:bidi="ar"/>
              </w:rPr>
              <w:br w:type="textWrapping"/>
            </w:r>
          </w:p>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Severity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Fatality</w:t>
            </w:r>
          </w:p>
        </w:tc>
        <w:tc>
          <w:tcPr>
            <w:tcW w:w="0" w:type="auto"/>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c>
          <w:tcPr>
            <w:tcW w:w="0" w:type="auto"/>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c>
          <w:tcPr>
            <w:tcW w:w="0" w:type="auto"/>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rPr>
                <w:rFonts w:hint="default" w:ascii="Calibri Light" w:hAnsi="Calibri Light" w:cs="Calibri Light"/>
              </w:rPr>
            </w:pPr>
            <w:r>
              <w:rPr>
                <w:rFonts w:hint="default" w:ascii="Calibri Light" w:hAnsi="Calibri Light" w:cs="Calibri Light"/>
                <w:i w:val="0"/>
                <w:iCs w:val="0"/>
                <w:color w:val="000000"/>
                <w:sz w:val="20"/>
                <w:szCs w:val="20"/>
                <w:u w:val="none"/>
                <w:vertAlign w:val="baseline"/>
              </w:rPr>
              <w:t>Unmanaged Keys;</w:t>
            </w:r>
          </w:p>
          <w:p>
            <w:pPr>
              <w:pStyle w:val="5"/>
              <w:keepNext w:val="0"/>
              <w:keepLines w:val="0"/>
              <w:widowControl/>
              <w:suppressLineNumbers w:val="0"/>
              <w:bidi w:val="0"/>
              <w:spacing w:before="0" w:beforeAutospacing="0" w:after="0" w:afterAutospacing="0" w:line="18" w:lineRule="atLeast"/>
              <w:rPr>
                <w:rFonts w:hint="default" w:ascii="Calibri Light" w:hAnsi="Calibri Light" w:cs="Calibri Light"/>
              </w:rPr>
            </w:pPr>
            <w:r>
              <w:rPr>
                <w:rFonts w:hint="default" w:ascii="Calibri Light" w:hAnsi="Calibri Light" w:cs="Calibri Light"/>
                <w:i w:val="0"/>
                <w:iCs w:val="0"/>
                <w:color w:val="000000"/>
                <w:sz w:val="20"/>
                <w:szCs w:val="20"/>
                <w:u w:val="none"/>
                <w:vertAlign w:val="baseline"/>
              </w:rPr>
              <w:t>Data exposure</w:t>
            </w:r>
          </w:p>
        </w:tc>
        <w:tc>
          <w:tcPr>
            <w:tcW w:w="0" w:type="auto"/>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74" w:hRule="atLeast"/>
        </w:trPr>
        <w:tc>
          <w:tcPr>
            <w:tcW w:w="0" w:type="auto"/>
            <w:vMerge w:val="continue"/>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ascii="Calibri Light" w:hAnsi="Calibri Light" w:cs="Calibri Light"/>
                <w:sz w:val="24"/>
                <w:szCs w:val="24"/>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Major</w:t>
            </w:r>
          </w:p>
        </w:tc>
        <w:tc>
          <w:tcPr>
            <w:tcW w:w="0" w:type="auto"/>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rPr>
                <w:rFonts w:hint="default" w:ascii="Calibri Light" w:hAnsi="Calibri Light" w:cs="Calibri Light"/>
              </w:rPr>
            </w:pPr>
            <w:r>
              <w:rPr>
                <w:rFonts w:hint="default" w:ascii="Calibri Light" w:hAnsi="Calibri Light" w:cs="Calibri Light"/>
                <w:i w:val="0"/>
                <w:iCs w:val="0"/>
                <w:color w:val="000000"/>
                <w:sz w:val="20"/>
                <w:szCs w:val="20"/>
                <w:u w:val="none"/>
                <w:vertAlign w:val="baseline"/>
              </w:rPr>
              <w:t>Hardcoded Password</w:t>
            </w:r>
          </w:p>
        </w:tc>
        <w:tc>
          <w:tcPr>
            <w:tcW w:w="0" w:type="auto"/>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rPr>
                <w:rFonts w:hint="default" w:ascii="Calibri Light" w:hAnsi="Calibri Light" w:cs="Calibri Light"/>
              </w:rPr>
            </w:pPr>
            <w:r>
              <w:rPr>
                <w:rFonts w:hint="default" w:ascii="Calibri Light" w:hAnsi="Calibri Light" w:cs="Calibri Light"/>
                <w:i w:val="0"/>
                <w:iCs w:val="0"/>
                <w:color w:val="000000"/>
                <w:sz w:val="20"/>
                <w:szCs w:val="20"/>
                <w:u w:val="none"/>
                <w:vertAlign w:val="baseline"/>
              </w:rPr>
              <w:t>SQL Injection Attacks;</w:t>
            </w:r>
          </w:p>
          <w:p>
            <w:pPr>
              <w:keepNext w:val="0"/>
              <w:keepLines w:val="0"/>
              <w:widowControl/>
              <w:suppressLineNumbers w:val="0"/>
              <w:bidi w:val="0"/>
              <w:jc w:val="left"/>
              <w:textAlignment w:val="top"/>
              <w:rPr>
                <w:rFonts w:hint="default" w:ascii="Calibri Light" w:hAnsi="Calibri Light" w:cs="Calibri Light"/>
              </w:rPr>
            </w:pPr>
          </w:p>
        </w:tc>
        <w:tc>
          <w:tcPr>
            <w:tcW w:w="0" w:type="auto"/>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rPr>
                <w:rFonts w:hint="default" w:ascii="Calibri Light" w:hAnsi="Calibri Light" w:cs="Calibri Light"/>
                <w:i w:val="0"/>
                <w:iCs w:val="0"/>
                <w:color w:val="000000"/>
                <w:sz w:val="20"/>
                <w:szCs w:val="20"/>
                <w:u w:val="none"/>
                <w:vertAlign w:val="baseline"/>
              </w:rPr>
            </w:pPr>
            <w:r>
              <w:rPr>
                <w:rFonts w:hint="default" w:ascii="Calibri Light" w:hAnsi="Calibri Light" w:cs="Calibri Light"/>
                <w:i w:val="0"/>
                <w:iCs w:val="0"/>
                <w:color w:val="000000"/>
                <w:sz w:val="20"/>
                <w:szCs w:val="20"/>
                <w:u w:val="none"/>
                <w:vertAlign w:val="baseline"/>
              </w:rPr>
              <w:t>Improper Authentication; </w:t>
            </w:r>
          </w:p>
          <w:p>
            <w:pPr>
              <w:pStyle w:val="5"/>
              <w:keepNext w:val="0"/>
              <w:keepLines w:val="0"/>
              <w:widowControl/>
              <w:suppressLineNumbers w:val="0"/>
              <w:bidi w:val="0"/>
              <w:spacing w:before="0" w:beforeAutospacing="0" w:after="0" w:afterAutospacing="0" w:line="18" w:lineRule="atLeast"/>
              <w:rPr>
                <w:rFonts w:hint="default" w:ascii="Calibri Light" w:hAnsi="Calibri Light" w:cs="Calibri Light"/>
                <w:i w:val="0"/>
                <w:iCs w:val="0"/>
                <w:color w:val="000000"/>
                <w:sz w:val="20"/>
                <w:szCs w:val="20"/>
                <w:u w:val="none"/>
                <w:vertAlign w:val="baseline"/>
              </w:rPr>
            </w:pPr>
            <w:r>
              <w:rPr>
                <w:rFonts w:hint="default" w:ascii="Calibri Light" w:hAnsi="Calibri Light" w:cs="Calibri Light"/>
                <w:i w:val="0"/>
                <w:iCs w:val="0"/>
                <w:color w:val="000000"/>
                <w:sz w:val="20"/>
                <w:szCs w:val="20"/>
                <w:u w:val="none"/>
                <w:vertAlign w:val="baseline"/>
              </w:rPr>
              <w:t>Uncontrolled Resource Consumption</w:t>
            </w:r>
          </w:p>
        </w:tc>
        <w:tc>
          <w:tcPr>
            <w:tcW w:w="0" w:type="auto"/>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rPr>
        <w:tc>
          <w:tcPr>
            <w:tcW w:w="0" w:type="auto"/>
            <w:vMerge w:val="continue"/>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ascii="Calibri Light" w:hAnsi="Calibri Light" w:cs="Calibri Light"/>
                <w:sz w:val="24"/>
                <w:szCs w:val="24"/>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Minor</w:t>
            </w:r>
          </w:p>
        </w:tc>
        <w:tc>
          <w:tcPr>
            <w:tcW w:w="0" w:type="auto"/>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c>
          <w:tcPr>
            <w:tcW w:w="0" w:type="auto"/>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rPr>
                <w:rFonts w:hint="default" w:ascii="Calibri Light" w:hAnsi="Calibri Light" w:cs="Calibri Light"/>
              </w:rPr>
            </w:pPr>
            <w:r>
              <w:rPr>
                <w:rFonts w:hint="default" w:ascii="Calibri Light" w:hAnsi="Calibri Light" w:cs="Calibri Light"/>
                <w:i w:val="0"/>
                <w:iCs w:val="0"/>
                <w:color w:val="000000"/>
                <w:sz w:val="20"/>
                <w:szCs w:val="20"/>
                <w:u w:val="none"/>
                <w:vertAlign w:val="baseline"/>
              </w:rPr>
              <w:t>Security Misconfiguration</w:t>
            </w:r>
          </w:p>
        </w:tc>
        <w:tc>
          <w:tcPr>
            <w:tcW w:w="0" w:type="auto"/>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rPr>
                <w:rFonts w:hint="default" w:ascii="Calibri Light" w:hAnsi="Calibri Light" w:cs="Calibri Light"/>
                <w:i w:val="0"/>
                <w:iCs w:val="0"/>
                <w:color w:val="000000"/>
                <w:sz w:val="20"/>
                <w:szCs w:val="20"/>
                <w:u w:val="none"/>
                <w:vertAlign w:val="baseline"/>
              </w:rPr>
            </w:pPr>
            <w:r>
              <w:rPr>
                <w:rFonts w:hint="default" w:ascii="Calibri Light" w:hAnsi="Calibri Light" w:cs="Calibri Light"/>
                <w:i w:val="0"/>
                <w:iCs w:val="0"/>
                <w:color w:val="000000"/>
                <w:sz w:val="20"/>
                <w:szCs w:val="20"/>
                <w:u w:val="none"/>
                <w:vertAlign w:val="baseline"/>
                <w:lang w:val="en-US" w:eastAsia="zh-CN"/>
              </w:rPr>
              <w:t>Security logging and monitoring failure</w:t>
            </w:r>
          </w:p>
        </w:tc>
        <w:tc>
          <w:tcPr>
            <w:tcW w:w="0" w:type="auto"/>
            <w:tcBorders>
              <w:top w:val="single" w:color="000000" w:sz="8" w:space="0"/>
              <w:left w:val="single" w:color="000000" w:sz="8" w:space="0"/>
              <w:bottom w:val="single" w:color="000000" w:sz="8" w:space="0"/>
              <w:right w:val="single" w:color="000000" w:sz="8" w:space="0"/>
            </w:tcBorders>
            <w:shd w:val="clear" w:color="auto" w:fill="D9EAD3"/>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rPr>
        <w:tc>
          <w:tcPr>
            <w:tcW w:w="0" w:type="auto"/>
            <w:vMerge w:val="continue"/>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rPr>
                <w:rFonts w:hint="default" w:ascii="Calibri Light" w:hAnsi="Calibri Light" w:cs="Calibri Light"/>
                <w:sz w:val="24"/>
                <w:szCs w:val="24"/>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5"/>
              <w:keepNext w:val="0"/>
              <w:keepLines w:val="0"/>
              <w:widowControl/>
              <w:suppressLineNumbers w:val="0"/>
              <w:bidi w:val="0"/>
              <w:spacing w:before="0" w:beforeAutospacing="0" w:after="0" w:afterAutospacing="0" w:line="18" w:lineRule="atLeast"/>
              <w:jc w:val="center"/>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Negligible</w:t>
            </w:r>
          </w:p>
        </w:tc>
        <w:tc>
          <w:tcPr>
            <w:tcW w:w="0" w:type="auto"/>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c>
          <w:tcPr>
            <w:tcW w:w="0" w:type="auto"/>
            <w:tcBorders>
              <w:top w:val="single" w:color="000000" w:sz="8" w:space="0"/>
              <w:left w:val="single" w:color="000000" w:sz="8" w:space="0"/>
              <w:bottom w:val="single" w:color="000000" w:sz="8" w:space="0"/>
              <w:right w:val="single" w:color="000000" w:sz="8" w:space="0"/>
            </w:tcBorders>
            <w:shd w:val="clear" w:color="auto" w:fill="FFF2CC"/>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c>
          <w:tcPr>
            <w:tcW w:w="0" w:type="auto"/>
            <w:tcBorders>
              <w:top w:val="single" w:color="000000" w:sz="8" w:space="0"/>
              <w:left w:val="single" w:color="000000" w:sz="8" w:space="0"/>
              <w:bottom w:val="single" w:color="000000" w:sz="8" w:space="0"/>
              <w:right w:val="single" w:color="000000" w:sz="8" w:space="0"/>
            </w:tcBorders>
            <w:shd w:val="clear" w:color="auto" w:fill="D9EAD3"/>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c>
          <w:tcPr>
            <w:tcW w:w="0" w:type="auto"/>
            <w:tcBorders>
              <w:top w:val="single" w:color="000000" w:sz="8" w:space="0"/>
              <w:left w:val="single" w:color="000000" w:sz="8" w:space="0"/>
              <w:bottom w:val="single" w:color="000000" w:sz="8" w:space="0"/>
              <w:right w:val="single" w:color="000000" w:sz="8" w:space="0"/>
            </w:tcBorders>
            <w:shd w:val="clear" w:color="auto" w:fill="D9EAD3"/>
            <w:tcMar>
              <w:top w:w="100" w:type="dxa"/>
              <w:left w:w="100" w:type="dxa"/>
              <w:bottom w:w="100" w:type="dxa"/>
              <w:right w:w="100" w:type="dxa"/>
            </w:tcMar>
            <w:vAlign w:val="top"/>
          </w:tcPr>
          <w:p>
            <w:pPr>
              <w:keepNext w:val="0"/>
              <w:keepLines w:val="0"/>
              <w:widowControl/>
              <w:suppressLineNumbers w:val="0"/>
              <w:bidi w:val="0"/>
              <w:jc w:val="left"/>
              <w:textAlignment w:val="top"/>
              <w:rPr>
                <w:rFonts w:hint="default" w:ascii="Calibri Light" w:hAnsi="Calibri Light" w:cs="Calibri Light"/>
              </w:rPr>
            </w:pPr>
          </w:p>
        </w:tc>
      </w:tr>
    </w:tbl>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 xml:space="preserve">The risks that fall in the </w:t>
      </w:r>
      <w:r>
        <w:rPr>
          <w:rFonts w:hint="default" w:ascii="Calibri Light" w:hAnsi="Calibri Light" w:cs="Calibri Light"/>
          <w:i w:val="0"/>
          <w:iCs w:val="0"/>
          <w:color w:val="000000"/>
          <w:sz w:val="22"/>
          <w:szCs w:val="22"/>
          <w:u w:val="none"/>
          <w:shd w:val="clear" w:fill="D9EAD3"/>
          <w:vertAlign w:val="baseline"/>
        </w:rPr>
        <w:t>green cells</w:t>
      </w:r>
      <w:r>
        <w:rPr>
          <w:rFonts w:hint="default" w:ascii="Calibri Light" w:hAnsi="Calibri Light" w:cs="Calibri Light"/>
          <w:i w:val="0"/>
          <w:iCs w:val="0"/>
          <w:color w:val="000000"/>
          <w:sz w:val="22"/>
          <w:szCs w:val="22"/>
          <w:u w:val="none"/>
          <w:vertAlign w:val="baseline"/>
        </w:rPr>
        <w:t xml:space="preserve"> means they are in low priority and can be ignored in some circumstances. </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 xml:space="preserve">In the </w:t>
      </w:r>
      <w:r>
        <w:rPr>
          <w:rFonts w:hint="default" w:ascii="Calibri Light" w:hAnsi="Calibri Light" w:cs="Calibri Light"/>
          <w:i w:val="0"/>
          <w:iCs w:val="0"/>
          <w:color w:val="000000"/>
          <w:sz w:val="22"/>
          <w:szCs w:val="22"/>
          <w:u w:val="none"/>
          <w:shd w:val="clear" w:fill="FFF2CC"/>
          <w:vertAlign w:val="baseline"/>
        </w:rPr>
        <w:t>yellow cells</w:t>
      </w:r>
      <w:r>
        <w:rPr>
          <w:rFonts w:hint="default" w:ascii="Calibri Light" w:hAnsi="Calibri Light" w:cs="Calibri Light"/>
          <w:i w:val="0"/>
          <w:iCs w:val="0"/>
          <w:color w:val="000000"/>
          <w:sz w:val="22"/>
          <w:szCs w:val="22"/>
          <w:u w:val="none"/>
          <w:vertAlign w:val="baseline"/>
        </w:rPr>
        <w:t xml:space="preserve"> means they are in medium priority and need to be considered to be mitigated or fixed in a proper approach. </w:t>
      </w:r>
    </w:p>
    <w:p>
      <w:pPr>
        <w:pStyle w:val="5"/>
        <w:keepNext w:val="0"/>
        <w:keepLines w:val="0"/>
        <w:widowControl/>
        <w:suppressLineNumbers w:val="0"/>
        <w:bidi w:val="0"/>
        <w:spacing w:before="240" w:beforeAutospacing="0" w:after="240" w:afterAutospacing="0" w:line="18" w:lineRule="atLeast"/>
        <w:rPr>
          <w:rFonts w:hint="default" w:ascii="Calibri Light" w:hAnsi="Calibri Light" w:cs="Calibri Light"/>
        </w:rPr>
      </w:pPr>
      <w:r>
        <w:rPr>
          <w:rFonts w:hint="default" w:ascii="Calibri Light" w:hAnsi="Calibri Light" w:cs="Calibri Light"/>
          <w:i w:val="0"/>
          <w:iCs w:val="0"/>
          <w:color w:val="000000"/>
          <w:sz w:val="22"/>
          <w:szCs w:val="22"/>
          <w:u w:val="none"/>
          <w:vertAlign w:val="baseline"/>
        </w:rPr>
        <w:t xml:space="preserve">In the </w:t>
      </w:r>
      <w:r>
        <w:rPr>
          <w:rFonts w:hint="default" w:ascii="Calibri Light" w:hAnsi="Calibri Light" w:cs="Calibri Light"/>
          <w:i w:val="0"/>
          <w:iCs w:val="0"/>
          <w:color w:val="000000"/>
          <w:sz w:val="22"/>
          <w:szCs w:val="22"/>
          <w:u w:val="none"/>
          <w:shd w:val="clear" w:fill="F4CCCC"/>
          <w:vertAlign w:val="baseline"/>
        </w:rPr>
        <w:t>red cells</w:t>
      </w:r>
      <w:r>
        <w:rPr>
          <w:rFonts w:hint="default" w:ascii="Calibri Light" w:hAnsi="Calibri Light" w:cs="Calibri Light"/>
          <w:i w:val="0"/>
          <w:iCs w:val="0"/>
          <w:color w:val="000000"/>
          <w:sz w:val="22"/>
          <w:szCs w:val="22"/>
          <w:u w:val="none"/>
          <w:vertAlign w:val="baseline"/>
        </w:rPr>
        <w:t xml:space="preserve"> means they are in high priority and require high attention during the entire development process and need to be fixed by a proper approach wherever it may occur. </w:t>
      </w:r>
    </w:p>
    <w:p>
      <w:pPr>
        <w:pStyle w:val="5"/>
        <w:keepNext w:val="0"/>
        <w:keepLines w:val="0"/>
        <w:widowControl/>
        <w:suppressLineNumbers w:val="0"/>
        <w:bidi w:val="0"/>
        <w:spacing w:before="240" w:beforeAutospacing="0" w:after="240" w:afterAutospacing="0" w:line="18" w:lineRule="atLeast"/>
        <w:jc w:val="left"/>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Actions</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40" w:beforeAutospacing="0" w:after="240" w:afterAutospacing="0" w:line="18" w:lineRule="atLeast"/>
        <w:ind w:left="275" w:leftChars="0" w:hanging="275" w:hangingChars="125"/>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Unmanaged Keys: the risk likelihood is not very high as it is fully paid attention ever since the project starts, but the impact will be fatal as it is a gatekeeper and controls the authentication of the users’ identity or the access of API endpoints.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Actions: Always need to be Fixed, Key management already in progress, keys will be in management since the next version.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Status: In progress (Secret manager)</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40" w:beforeAutospacing="0" w:after="240" w:afterAutospacing="0" w:line="18" w:lineRule="atLeast"/>
        <w:ind w:left="275" w:leftChars="0" w:hanging="275" w:hangingChars="125"/>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SQL injection attacks: the likelihood is relatively high as it may occur when there is an insertion of SQL query via the input data from the client, and the Impact of the attacks can also be high as it can expose the database with sensitive data.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Actions: Ignore at this stage but take care. In our solutions, only the pipeline management part may be exposed to this risk but no outer request query.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Status: No action need to be taken at this stage</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40" w:beforeAutospacing="0" w:after="240" w:afterAutospacing="0" w:line="18" w:lineRule="atLeast"/>
        <w:ind w:left="275" w:leftChars="0" w:hanging="275" w:hangingChars="125"/>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Hardcoded Passwords: the likelihood might be high as it is sometimes hard to notice whether we have used any hardcoded keys and passwords somewhere in the code, and it increases the possibility of password guessing tremendously.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Actions: need to be fixed. Easy to be ignored after testing the code and If hard-coded passwords are used, it is almost certain that malicious users will gain access through the account.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Status: Fixed</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40" w:beforeAutospacing="0" w:after="240" w:afterAutospacing="0" w:line="18" w:lineRule="atLeast"/>
        <w:ind w:left="275" w:leftChars="0" w:hanging="275" w:hangingChars="125"/>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Improper Authentication: this includes several sub risks, like missing authentication and improper certificate validation. This risk occurs during the implementation of an architectural security tactic, so if we have used an authentication framework or library in our solution, the likelihood of this risk could be low. However, if this happens, it can lead to major issues like the exposure of resources or functionality.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Actions: still need to take actions to mitigate some sub risks even if we have our authentication framework or library. Certificates should be carefully managed, valid and checked, and if certificate pinning is being used, all relevant properties of the certificate should be fully validated before the certificate is pinned, including the hostname.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Status: in progress (service account done, API key management in progress, may need take care of the Annex calling activities)</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40" w:beforeAutospacing="0" w:after="240" w:afterAutospacing="0" w:line="18" w:lineRule="atLeast"/>
        <w:ind w:left="275" w:leftChars="0" w:hanging="275" w:hangingChars="125"/>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Security Misconfiguration: this happens when security options are not defined properly, or when services are deployed with insecure default settings, including the situation like the default accounts and their passwords are still enabled and unchanged. This risk is highly likely in any program project today due to the widely used frameworks and open source code, if not being taken care of, it allows potential attackers to gain unauthorized access to the networks, systems and data.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Actions: should mitigate this risk. Entirely preventing a security misconfiguration attack might seem strenuous since it comprises various vulnerabilities. However, there are a series of practices, such as introducing a repeatable hardening process, removing unnecessary features and components, reviewing and updating the configurations appropriate to all security notes and patches, that help reduce the risk.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Status: no action needed at this step (IAM setting done)</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40" w:beforeAutospacing="0" w:after="240" w:afterAutospacing="0" w:line="18" w:lineRule="atLeast"/>
        <w:ind w:left="275" w:leftChars="0" w:hanging="275" w:hangingChars="125"/>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Uncontrolled resource consumption: the common result of resource exhaustion is denial of service and the process may slow down or crash, and possibly the security functionality may then be compromised.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Actions: possible mitigation method is designing throttling mechanisms into the system architecture to ensure that protocols have specific limits of scale placed on them and all failures in resource allocation place the system into a safe posture. Consider the timeout and scaling problems in our solution</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eastAsia" w:ascii="Calibri Light" w:hAnsi="Calibri Light" w:eastAsia="SimSun" w:cs="Calibri Light"/>
          <w:i w:val="0"/>
          <w:iCs w:val="0"/>
          <w:color w:val="000000"/>
          <w:sz w:val="22"/>
          <w:szCs w:val="22"/>
          <w:u w:val="none"/>
          <w:vertAlign w:val="baseline"/>
          <w:lang w:val="en-US" w:eastAsia="zh-CN"/>
        </w:rPr>
      </w:pPr>
      <w:r>
        <w:rPr>
          <w:rFonts w:hint="default" w:ascii="Calibri Light" w:hAnsi="Calibri Light" w:eastAsia="SimSun" w:cs="Calibri Light"/>
          <w:i w:val="0"/>
          <w:iCs w:val="0"/>
          <w:color w:val="000000"/>
          <w:sz w:val="22"/>
          <w:szCs w:val="22"/>
          <w:u w:val="none"/>
          <w:vertAlign w:val="baseline"/>
        </w:rPr>
        <w:t>Status: To do, no action at this step</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40" w:beforeAutospacing="0" w:after="240" w:afterAutospacing="0" w:line="18" w:lineRule="atLeast"/>
        <w:ind w:left="275" w:leftChars="0" w:hanging="275" w:hangingChars="125"/>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Data exposure: happens when sensitive data is not well protected, the impact of this risk is data leak, and the attackers can easily gain access to that data and can utilise it for nefarious purposes</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Actions: if any sensitive data is not protected, it needs to be fixed. Common solution is encrypting all sensitive data as well as disabling the caching of any sensitive information. Additionally, developers should take care not to unnecessarily store any sensitive data. </w:t>
      </w:r>
    </w:p>
    <w:p>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8" w:lineRule="atLeast"/>
        <w:ind w:left="274" w:leftChars="137" w:firstLine="0" w:firstLineChars="0"/>
        <w:jc w:val="left"/>
        <w:textAlignment w:val="auto"/>
        <w:rPr>
          <w:rFonts w:ascii="Arial" w:hAnsi="Arial" w:cs="Arial"/>
          <w:i w:val="0"/>
          <w:iCs w:val="0"/>
          <w:color w:val="000000"/>
          <w:sz w:val="22"/>
          <w:szCs w:val="22"/>
          <w:u w:val="none"/>
        </w:rPr>
      </w:pPr>
      <w:r>
        <w:rPr>
          <w:rFonts w:hint="default" w:ascii="Calibri Light" w:hAnsi="Calibri Light" w:eastAsia="SimSun" w:cs="Calibri Light"/>
          <w:i w:val="0"/>
          <w:iCs w:val="0"/>
          <w:color w:val="000000"/>
          <w:sz w:val="22"/>
          <w:szCs w:val="22"/>
          <w:u w:val="none"/>
          <w:vertAlign w:val="baseline"/>
        </w:rPr>
        <w:t>Status: To do, no data has been received yet. </w:t>
      </w:r>
      <w:bookmarkStart w:id="0" w:name="_GoBack"/>
      <w:bookmarkEnd w:id="0"/>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40" w:beforeAutospacing="0" w:after="240" w:afterAutospacing="0" w:line="18" w:lineRule="atLeast"/>
        <w:ind w:left="275" w:leftChars="0" w:hanging="275" w:hangingChars="125"/>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Security logging and monitoring failure: this failure means that when a security-critical event occurs, the product either does not record the event or omits important details about the event when logging it. If security critical information is not recorded, there will be no trail for forensic analysis and discovering the cause of problems or the source of attacks may become more difficult or impossible.</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240" w:beforeAutospacing="0" w:after="240" w:afterAutospacing="0" w:line="18" w:lineRule="atLeast"/>
        <w:ind w:left="274" w:leftChars="137" w:right="0" w:rightChars="0" w:firstLine="0" w:firstLineChars="0"/>
        <w:jc w:val="left"/>
        <w:textAlignment w:val="auto"/>
        <w:rPr>
          <w:rFonts w:hint="default" w:ascii="Calibri Light" w:hAnsi="Calibri Light" w:eastAsia="SimSun" w:cs="Calibri Light"/>
          <w:i w:val="0"/>
          <w:iCs w:val="0"/>
          <w:color w:val="000000"/>
          <w:sz w:val="22"/>
          <w:szCs w:val="22"/>
          <w:u w:val="none"/>
          <w:vertAlign w:val="baseline"/>
        </w:rPr>
      </w:pPr>
      <w:r>
        <w:rPr>
          <w:rFonts w:hint="default" w:ascii="Calibri Light" w:hAnsi="Calibri Light" w:eastAsia="SimSun" w:cs="Calibri Light"/>
          <w:i w:val="0"/>
          <w:iCs w:val="0"/>
          <w:color w:val="000000"/>
          <w:sz w:val="22"/>
          <w:szCs w:val="22"/>
          <w:u w:val="none"/>
          <w:vertAlign w:val="baseline"/>
        </w:rPr>
        <w:t>Actions: Use a centralized logging mechanism that supports multiple levels of detail. Ensure that all security-related successes and failures can be logged. When storing data in the cloud (e.g., Google Cloud Storage, etc.), use the provider's controls to enable and capture detailed logging information. </w:t>
      </w:r>
    </w:p>
    <w:p>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240" w:beforeAutospacing="0" w:after="240" w:afterAutospacing="0" w:line="18" w:lineRule="atLeast"/>
        <w:ind w:left="274" w:leftChars="137" w:right="0" w:rightChars="0" w:firstLine="0" w:firstLineChars="0"/>
        <w:jc w:val="left"/>
        <w:textAlignment w:val="auto"/>
        <w:rPr>
          <w:rFonts w:hint="default" w:ascii="Calibri Light" w:hAnsi="Calibri Light" w:eastAsia="SimSun" w:cs="Calibri Light"/>
          <w:i w:val="0"/>
          <w:iCs w:val="0"/>
          <w:color w:val="000000"/>
          <w:sz w:val="22"/>
          <w:szCs w:val="22"/>
          <w:u w:val="none"/>
          <w:vertAlign w:val="baseline"/>
          <w:lang w:val="en-US" w:eastAsia="zh-CN"/>
        </w:rPr>
      </w:pPr>
      <w:r>
        <w:rPr>
          <w:rFonts w:hint="default" w:ascii="Calibri Light" w:hAnsi="Calibri Light" w:eastAsia="SimSun" w:cs="Calibri Light"/>
          <w:i w:val="0"/>
          <w:iCs w:val="0"/>
          <w:color w:val="000000"/>
          <w:sz w:val="22"/>
          <w:szCs w:val="22"/>
          <w:u w:val="none"/>
          <w:vertAlign w:val="baseline"/>
        </w:rPr>
        <w:t>Status: fixed but may need update (already have logging and monitoring project in our solution, may implement alert settings if needed)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380FD"/>
    <w:multiLevelType w:val="singleLevel"/>
    <w:tmpl w:val="0E2380F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615C50"/>
    <w:rsid w:val="023C2880"/>
    <w:rsid w:val="246B41E4"/>
    <w:rsid w:val="4CD01BB8"/>
    <w:rsid w:val="68615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2023-08-30T06:14:00Z</dcterms:created>
  <dc:creator>CHRIS</dc:creator>
  <cp:lastModifiedBy>CHRIS</cp:lastModifiedBy>
  <dcterms:modified xsi:type="dcterms:W3CDTF">2023-09-06T02:51:08Z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419B87E3D40B44DDAB5EA88080298CF5</vt:lpwstr>
  </property>
</Properties>
</file>