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AI Agents 驱动的个人作品集网站实现</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8</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所属课程名称：交互产品开发</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采用文档驱动开发流程，在 IDE 环境中结合大模型驱动虚拟敏捷开发团队，快速生成包含四个页面的作品集网站。</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