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6115F2" w:rsidRDefault="00F912CE">
      <w:pPr>
        <w:rPr>
          <w:rFonts w:eastAsia="SimHei"/>
          <w:b/>
          <w:bCs/>
          <w:sz w:val="36"/>
        </w:rPr>
      </w:pPr>
      <w:r>
        <w:rPr>
          <w:rFonts w:ascii="SimSun" w:hAnsi="SimSun" w:cs="Tahoma"/>
          <w:noProof/>
          <w:sz w:val="32"/>
          <w:szCs w:val="32"/>
        </w:rPr>
        <w:drawing>
          <wp:inline distT="0" distB="0" distL="114300" distR="114300">
            <wp:extent cx="5580380" cy="1284873"/>
            <wp:effectExtent l="0" t="0" r="0" b="0"/>
            <wp:docPr id="1" name="图片 1"/>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1" name="图片 1"/>
                    <ns4:cNvPicPr>
                      <ns3:picLocks noChangeAspect="1"/>
                    </ns4:cNvPicPr>
                  </ns4:nvPicPr>
                  <ns4:blipFill>
                    <ns3:blip r:embed="rId5"/>
                    <ns3:stretch>
                      <ns3:fillRect/>
                    </ns3:stretch>
                  </ns4:blipFill>
                  <ns4:spPr>
                    <ns3:xfrm>
                      <ns3:off x="0" y="0"/>
                      <ns3:ext cx="5580380" cy="1284873"/>
                    </ns3:xfrm>
                    <ns3:prstGeom prst="rect">
                      <ns3:avLst/>
                    </ns3:prstGeom>
                    <ns3:noFill/>
                    <ns3:ln>
                      <ns3:noFill/>
                    </ns3:ln>
                  </ns4:spPr>
                </ns4:pic>
              </ns3:graphicData>
            </ns3:graphic>
          </wp:inline>
        </w:drawing>
      </w:r>
    </w:p>
    <w:p w:rsidR="006115F2" w:rsidRDefault="006115F2">
      <w:pPr>
        <w:rPr>
          <w:rFonts w:eastAsia="SimHei"/>
          <w:b/>
          <w:bCs/>
        </w:rPr>
      </w:pPr>
    </w:p>
    <w:p w:rsidR="006115F2" w:rsidRDefault="006115F2">
      <w:pPr>
        <w:jc w:val="center"/>
        <w:rPr>
          <w:rFonts w:eastAsia="SimHei"/>
          <w:b/>
          <w:bCs/>
          <w:sz w:val="72"/>
        </w:rPr>
      </w:pPr>
    </w:p>
    <w:p w:rsidR="006115F2" w:rsidRPr="00D04CC2" w:rsidRDefault="00000000">
      <w:pPr>
        <w:jc w:val="center"/>
        <w:rPr>
          <w:rFonts w:ascii="Songti TC" w:eastAsia="Songti TC" w:hAnsi="Songti TC" w:cs="Microsoft YaHei"/>
          <w:b/>
          <w:bCs/>
          <w:sz w:val="72"/>
          <w:szCs w:val="72"/>
        </w:rPr>
      </w:pPr>
      <w:r w:rsidRPr="00D04CC2">
        <w:rPr>
          <w:rFonts w:ascii="Songti TC" w:eastAsia="Songti TC" w:hAnsi="Songti TC" w:cs="Microsoft YaHei" w:hint="eastAsia"/>
          <w:b/>
          <w:bCs/>
          <w:sz w:val="72"/>
          <w:szCs w:val="72"/>
        </w:rPr>
        <w:t>教   案</w:t>
      </w:r>
    </w:p>
    <w:p w:rsidR="006115F2" w:rsidRPr="00D04CC2" w:rsidRDefault="00CA32AE">
      <w:pPr>
        <w:jc w:val="center"/>
        <w:rPr>
          <w:rFonts w:ascii="Songti TC" w:eastAsia="Songti TC" w:hAnsi="Songti TC" w:cs="Microsoft YaHei"/>
          <w:b/>
          <w:bCs/>
          <w:sz w:val="44"/>
        </w:rPr>
      </w:pPr>
      <w:r w:rsidRPr="00D04CC2">
        <w:rPr>
          <w:rFonts w:ascii="Songti TC" w:eastAsia="Songti TC" w:hAnsi="Songti TC" w:cs="Microsoft YaHei" w:hint="eastAsia"/>
          <w:b/>
          <w:bCs/>
          <w:sz w:val="44"/>
        </w:rPr>
        <w:t xml:space="preserve">2025～2026学年第二学期</w:t>
      </w:r>
    </w:p>
    <w:p w:rsidR="006115F2" w:rsidRDefault="006115F2">
      <w:pPr>
        <w:rPr>
          <w:sz w:val="30"/>
        </w:rPr>
      </w:pPr>
    </w:p>
    <w:p w:rsidR="006115F2" w:rsidRDefault="006115F2">
      <w:pPr>
        <w:rPr>
          <w:sz w:val="24"/>
        </w:rPr>
      </w:pPr>
    </w:p>
    <w:tbl>
      <w:tblPr>
        <w:tblW w:w="10489" w:type="dxa"/>
        <w:jc w:val="center"/>
        <w:tblLayout w:type="fixed"/>
        <w:tblLook w:val="0000" w:firstRow="0" w:lastRow="0" w:firstColumn="0" w:lastColumn="0" w:noHBand="0" w:noVBand="0"/>
      </w:tblPr>
      <w:tblGrid>
        <w:gridCol w:w="3161"/>
        <w:gridCol w:w="240"/>
        <w:gridCol w:w="7088"/>
      </w:tblGrid>
      <w:tr w:rsidR="006115F2" w:rsidTr="008B5DD2">
        <w:trPr>
          <w:trHeight w:hRule="exact" w:val="610"/>
          <w:jc w:val="center"/>
        </w:trPr>
        <w:tc>
          <w:tcPr>
            <w:tcW w:w="3161" w:type="dxa"/>
            <w:vAlign w:val="center"/>
          </w:tcPr>
          <w:p w:rsidR="006115F2" w:rsidRDefault="00000000">
            <w:pPr>
              <w:spacing w:line="360" w:lineRule="exact"/>
              <w:jc w:val="distribute"/>
              <w:rPr>
                <w:rFonts w:ascii="FangSong_GB2312" w:eastAsia="FangSong_GB2312" w:hAnsi="FangSong_GB2312" w:cs="FangSong_GB2312"/>
                <w:b/>
                <w:bCs/>
                <w:sz w:val="32"/>
                <w:szCs w:val="32"/>
              </w:rPr>
            </w:pPr>
            <w:r>
              <w:rPr>
                <w:rFonts w:ascii="FangSong_GB2312" w:eastAsia="FangSong_GB2312" w:hAnsi="FangSong_GB2312" w:cs="FangSong_GB2312" w:hint="eastAsia"/>
                <w:b/>
                <w:bCs/>
                <w:sz w:val="32"/>
                <w:szCs w:val="32"/>
              </w:rPr>
              <w:t>课 程 名 称</w:t>
            </w:r>
          </w:p>
        </w:tc>
        <w:tc>
          <w:tcPr>
            <w:tcW w:w="240" w:type="dxa"/>
            <w:tcMar>
              <w:left w:w="28" w:type="dxa"/>
              <w:right w:w="28" w:type="dxa"/>
            </w:tcMar>
            <w:vAlign w:val="center"/>
          </w:tcPr>
          <w:p w:rsidR="006115F2" w:rsidRDefault="00000000">
            <w:pPr>
              <w:jc w:val="center"/>
              <w:rPr>
                <w:rFonts w:ascii="FangSong_GB2312" w:eastAsia="FangSong_GB2312" w:hAnsi="FangSong_GB2312" w:cs="FangSong_GB2312"/>
                <w:b/>
                <w:sz w:val="32"/>
                <w:szCs w:val="32"/>
              </w:rPr>
            </w:pPr>
            <w:r>
              <w:rPr>
                <w:rFonts w:ascii="FangSong_GB2312" w:eastAsia="FangSong_GB2312" w:hAnsi="FangSong_GB2312" w:cs="FangSong_GB2312" w:hint="eastAsia"/>
                <w:b/>
                <w:sz w:val="32"/>
                <w:szCs w:val="32"/>
              </w:rPr>
              <w:t>：</w:t>
            </w:r>
          </w:p>
        </w:tc>
        <w:tc>
          <w:tcPr>
            <w:tcW w:w="7088" w:type="dxa"/>
            <w:tcBorders>
              <w:bottom w:val="single" w:sz="8" w:space="0" w:color="auto"/>
            </w:tcBorders>
            <w:vAlign w:val="center"/>
          </w:tcPr>
          <w:p w:rsidR="006115F2" w:rsidRPr="005E76D2" w:rsidRDefault="008851B4">
            <w:pPr>
              <w:jc w:val="center"/>
              <w:rPr>
                <w:rFonts w:ascii="FangSong_GB2312" w:eastAsia="FangSong_GB2312" w:hAnsi="FangSong_GB2312" w:cs="FangSong_GB2312"/>
                <w:b/>
                <w:bCs/>
                <w:sz w:val="32"/>
                <w:szCs w:val="32"/>
              </w:rPr>
            </w:pPr>
            <w:r w:rsidRPr="005E76D2">
              <w:rPr>
                <w:rFonts w:ascii="FangSong_GB2312" w:eastAsia="FangSong_GB2312" w:hAnsi="FangSong_GB2312" w:cs="FangSong_GB2312" w:hint="eastAsia"/>
                <w:b/>
                <w:bCs/>
                <w:sz w:val="32"/>
                <w:szCs w:val="32"/>
              </w:rPr>
              <w:t xml:space="preserve">信息可视化设计</w:t>
            </w:r>
          </w:p>
        </w:tc>
      </w:tr>
      <w:tr w:rsidR="006115F2" w:rsidTr="008B5DD2">
        <w:trPr>
          <w:trHeight w:hRule="exact" w:val="510"/>
          <w:jc w:val="center"/>
        </w:trPr>
        <w:tc>
          <w:tcPr>
            <w:tcW w:w="3161" w:type="dxa"/>
            <w:vAlign w:val="center"/>
          </w:tcPr>
          <w:p w:rsidR="006115F2" w:rsidRDefault="00000000">
            <w:pPr>
              <w:spacing w:line="360" w:lineRule="exact"/>
              <w:jc w:val="distribute"/>
              <w:rPr>
                <w:rFonts w:ascii="FangSong_GB2312" w:eastAsia="FangSong_GB2312" w:hAnsi="FangSong_GB2312" w:cs="FangSong_GB2312"/>
                <w:b/>
                <w:bCs/>
                <w:sz w:val="32"/>
                <w:szCs w:val="32"/>
              </w:rPr>
            </w:pPr>
            <w:r>
              <w:rPr>
                <w:rFonts w:ascii="FangSong_GB2312" w:eastAsia="FangSong_GB2312" w:hAnsi="FangSong_GB2312" w:cs="FangSong_GB2312" w:hint="eastAsia"/>
                <w:b/>
                <w:bCs/>
                <w:sz w:val="32"/>
                <w:szCs w:val="32"/>
              </w:rPr>
              <w:t xml:space="preserve">课程性质 </w:t>
            </w:r>
          </w:p>
        </w:tc>
        <w:tc>
          <w:tcPr>
            <w:tcW w:w="240" w:type="dxa"/>
            <w:tcMar>
              <w:left w:w="28" w:type="dxa"/>
              <w:right w:w="28" w:type="dxa"/>
            </w:tcMar>
            <w:vAlign w:val="center"/>
          </w:tcPr>
          <w:p w:rsidR="006115F2" w:rsidRDefault="00000000">
            <w:pPr>
              <w:jc w:val="center"/>
              <w:rPr>
                <w:rFonts w:ascii="FangSong_GB2312" w:eastAsia="FangSong_GB2312" w:hAnsi="FangSong_GB2312" w:cs="FangSong_GB2312"/>
                <w:b/>
                <w:sz w:val="32"/>
                <w:szCs w:val="32"/>
              </w:rPr>
            </w:pPr>
            <w:r>
              <w:rPr>
                <w:rFonts w:ascii="FangSong_GB2312" w:eastAsia="FangSong_GB2312" w:hAnsi="FangSong_GB2312" w:cs="FangSong_GB2312" w:hint="eastAsia"/>
                <w:b/>
                <w:sz w:val="32"/>
                <w:szCs w:val="32"/>
              </w:rPr>
              <w:t>：</w:t>
            </w:r>
          </w:p>
        </w:tc>
        <w:tc>
          <w:tcPr>
            <w:tcW w:w="7088" w:type="dxa"/>
            <w:tcBorders>
              <w:top w:val="single" w:sz="8" w:space="0" w:color="auto"/>
              <w:bottom w:val="single" w:sz="8" w:space="0" w:color="auto"/>
            </w:tcBorders>
            <w:vAlign w:val="center"/>
          </w:tcPr>
          <w:p w:rsidR="006115F2" w:rsidRPr="005E76D2" w:rsidRDefault="008851B4">
            <w:pPr>
              <w:jc w:val="center"/>
              <w:rPr>
                <w:rFonts w:ascii="FangSong_GB2312" w:eastAsia="FangSong_GB2312" w:hAnsi="FangSong_GB2312" w:cs="FangSong_GB2312"/>
                <w:b/>
                <w:sz w:val="32"/>
                <w:szCs w:val="32"/>
              </w:rPr>
            </w:pPr>
            <w:r w:rsidRPr="005E76D2">
              <w:rPr>
                <w:rFonts w:ascii="FangSong_GB2312" w:eastAsia="FangSong_GB2312" w:hAnsi="FangSong_GB2312" w:cs="FangSong_GB2312" w:hint="eastAsia"/>
                <w:b/>
                <w:sz w:val="32"/>
                <w:szCs w:val="32"/>
              </w:rPr>
              <w:t xml:space="preserve">专业选修课</w:t>
            </w:r>
          </w:p>
        </w:tc>
      </w:tr>
      <w:tr w:rsidR="006115F2" w:rsidTr="008B5DD2">
        <w:trPr>
          <w:trHeight w:hRule="exact" w:val="510"/>
          <w:jc w:val="center"/>
        </w:trPr>
        <w:tc>
          <w:tcPr>
            <w:tcW w:w="3161" w:type="dxa"/>
            <w:vAlign w:val="center"/>
          </w:tcPr>
          <w:p w:rsidR="006115F2" w:rsidRDefault="00000000">
            <w:pPr>
              <w:spacing w:line="360" w:lineRule="exact"/>
              <w:jc w:val="distribute"/>
              <w:rPr>
                <w:rFonts w:ascii="FangSong_GB2312" w:eastAsia="FangSong_GB2312" w:hAnsi="FangSong_GB2312" w:cs="FangSong_GB2312"/>
                <w:b/>
                <w:bCs/>
                <w:sz w:val="32"/>
                <w:szCs w:val="32"/>
              </w:rPr>
            </w:pPr>
            <w:r>
              <w:rPr>
                <w:rFonts w:ascii="FangSong_GB2312" w:eastAsia="FangSong_GB2312" w:hAnsi="FangSong_GB2312" w:cs="FangSong_GB2312" w:hint="eastAsia"/>
                <w:b/>
                <w:bCs/>
                <w:sz w:val="32"/>
                <w:szCs w:val="32"/>
              </w:rPr>
              <w:t>学分数</w:t>
            </w:r>
          </w:p>
        </w:tc>
        <w:tc>
          <w:tcPr>
            <w:tcW w:w="240" w:type="dxa"/>
            <w:tcMar>
              <w:left w:w="28" w:type="dxa"/>
              <w:right w:w="28" w:type="dxa"/>
            </w:tcMar>
            <w:vAlign w:val="center"/>
          </w:tcPr>
          <w:p w:rsidR="006115F2" w:rsidRDefault="00000000">
            <w:pPr>
              <w:jc w:val="center"/>
              <w:rPr>
                <w:rFonts w:ascii="FangSong_GB2312" w:eastAsia="FangSong_GB2312" w:hAnsi="FangSong_GB2312" w:cs="FangSong_GB2312"/>
                <w:b/>
                <w:sz w:val="32"/>
                <w:szCs w:val="32"/>
              </w:rPr>
            </w:pPr>
            <w:r>
              <w:rPr>
                <w:rFonts w:ascii="FangSong_GB2312" w:eastAsia="FangSong_GB2312" w:hAnsi="FangSong_GB2312" w:cs="FangSong_GB2312" w:hint="eastAsia"/>
                <w:b/>
                <w:sz w:val="32"/>
                <w:szCs w:val="32"/>
              </w:rPr>
              <w:t>：</w:t>
            </w:r>
          </w:p>
        </w:tc>
        <w:tc>
          <w:tcPr>
            <w:tcW w:w="7088" w:type="dxa"/>
            <w:tcBorders>
              <w:top w:val="single" w:sz="8" w:space="0" w:color="auto"/>
              <w:bottom w:val="single" w:sz="8" w:space="0" w:color="auto"/>
            </w:tcBorders>
            <w:vAlign w:val="center"/>
          </w:tcPr>
          <w:p w:rsidR="006115F2" w:rsidRPr="005E76D2" w:rsidRDefault="008851B4">
            <w:pPr>
              <w:jc w:val="center"/>
              <w:rPr>
                <w:rFonts w:ascii="FangSong_GB2312" w:eastAsia="FangSong_GB2312" w:hAnsi="FangSong_GB2312" w:cs="FangSong_GB2312"/>
                <w:b/>
                <w:sz w:val="32"/>
                <w:szCs w:val="32"/>
              </w:rPr>
            </w:pPr>
            <w:r w:rsidRPr="005E76D2">
              <w:rPr>
                <w:rFonts w:ascii="FangSong_GB2312" w:eastAsia="FangSong_GB2312" w:hAnsi="FangSong_GB2312" w:cs="FangSong_GB2312" w:hint="eastAsia"/>
                <w:b/>
                <w:sz w:val="32"/>
                <w:szCs w:val="32"/>
              </w:rPr>
              <w:t xml:space="preserve">2.0</w:t>
            </w:r>
          </w:p>
        </w:tc>
      </w:tr>
      <w:tr w:rsidR="006115F2" w:rsidTr="008B5DD2">
        <w:trPr>
          <w:trHeight w:hRule="exact" w:val="510"/>
          <w:jc w:val="center"/>
        </w:trPr>
        <w:tc>
          <w:tcPr>
            <w:tcW w:w="3161" w:type="dxa"/>
            <w:vAlign w:val="center"/>
          </w:tcPr>
          <w:p w:rsidR="006115F2" w:rsidRDefault="00000000">
            <w:pPr>
              <w:spacing w:line="360" w:lineRule="exact"/>
              <w:jc w:val="distribute"/>
              <w:rPr>
                <w:rFonts w:ascii="FangSong_GB2312" w:eastAsia="FangSong_GB2312" w:hAnsi="FangSong_GB2312" w:cs="FangSong_GB2312"/>
                <w:b/>
                <w:bCs/>
                <w:sz w:val="32"/>
                <w:szCs w:val="32"/>
              </w:rPr>
            </w:pPr>
            <w:r>
              <w:rPr>
                <w:rFonts w:ascii="FangSong_GB2312" w:eastAsia="FangSong_GB2312" w:hAnsi="FangSong_GB2312" w:cs="FangSong_GB2312" w:hint="eastAsia"/>
                <w:b/>
                <w:bCs/>
                <w:sz w:val="32"/>
                <w:szCs w:val="32"/>
              </w:rPr>
              <w:t>学时数</w:t>
            </w:r>
          </w:p>
        </w:tc>
        <w:tc>
          <w:tcPr>
            <w:tcW w:w="240" w:type="dxa"/>
            <w:tcMar>
              <w:left w:w="28" w:type="dxa"/>
              <w:right w:w="28" w:type="dxa"/>
            </w:tcMar>
            <w:vAlign w:val="center"/>
          </w:tcPr>
          <w:p w:rsidR="006115F2" w:rsidRDefault="00000000">
            <w:pPr>
              <w:jc w:val="center"/>
              <w:rPr>
                <w:rFonts w:ascii="FangSong_GB2312" w:eastAsia="FangSong_GB2312" w:hAnsi="FangSong_GB2312" w:cs="FangSong_GB2312"/>
                <w:b/>
                <w:sz w:val="32"/>
                <w:szCs w:val="32"/>
              </w:rPr>
            </w:pPr>
            <w:r>
              <w:rPr>
                <w:rFonts w:ascii="FangSong_GB2312" w:eastAsia="FangSong_GB2312" w:hAnsi="FangSong_GB2312" w:cs="FangSong_GB2312" w:hint="eastAsia"/>
                <w:b/>
                <w:sz w:val="32"/>
                <w:szCs w:val="32"/>
              </w:rPr>
              <w:t>：</w:t>
            </w:r>
          </w:p>
        </w:tc>
        <w:tc>
          <w:tcPr>
            <w:tcW w:w="7088" w:type="dxa"/>
            <w:tcBorders>
              <w:top w:val="single" w:sz="8" w:space="0" w:color="auto"/>
              <w:bottom w:val="single" w:sz="8" w:space="0" w:color="auto"/>
            </w:tcBorders>
            <w:vAlign w:val="center"/>
          </w:tcPr>
          <w:p w:rsidR="006115F2" w:rsidRPr="005E76D2" w:rsidRDefault="008851B4">
            <w:pPr>
              <w:jc w:val="center"/>
              <w:rPr>
                <w:rFonts w:ascii="FangSong_GB2312" w:eastAsia="FangSong_GB2312" w:hAnsi="FangSong_GB2312" w:cs="FangSong_GB2312"/>
                <w:b/>
                <w:sz w:val="32"/>
                <w:szCs w:val="32"/>
              </w:rPr>
            </w:pPr>
            <w:r w:rsidRPr="005E76D2">
              <w:rPr>
                <w:rFonts w:ascii="FangSong_GB2312" w:eastAsia="FangSong_GB2312" w:hAnsi="FangSong_GB2312" w:cs="FangSong_GB2312" w:hint="eastAsia"/>
                <w:b/>
                <w:sz w:val="32"/>
                <w:szCs w:val="32"/>
              </w:rPr>
              <w:t xml:space="preserve">40</w:t>
            </w:r>
          </w:p>
        </w:tc>
      </w:tr>
      <w:tr w:rsidR="006115F2" w:rsidTr="008B5DD2">
        <w:trPr>
          <w:trHeight w:hRule="exact" w:val="513"/>
          <w:jc w:val="center"/>
        </w:trPr>
        <w:tc>
          <w:tcPr>
            <w:tcW w:w="3161" w:type="dxa"/>
            <w:vAlign w:val="center"/>
          </w:tcPr>
          <w:p w:rsidR="006115F2" w:rsidRDefault="00000000">
            <w:pPr>
              <w:spacing w:line="360" w:lineRule="exact"/>
              <w:jc w:val="distribute"/>
              <w:rPr>
                <w:rFonts w:ascii="FangSong_GB2312" w:eastAsia="FangSong_GB2312" w:hAnsi="FangSong_GB2312" w:cs="FangSong_GB2312"/>
                <w:b/>
                <w:bCs/>
                <w:sz w:val="32"/>
                <w:szCs w:val="32"/>
              </w:rPr>
            </w:pPr>
            <w:r>
              <w:rPr>
                <w:rFonts w:ascii="FangSong_GB2312" w:eastAsia="FangSong_GB2312" w:hAnsi="FangSong_GB2312" w:cs="FangSong_GB2312" w:hint="eastAsia"/>
                <w:b/>
                <w:bCs/>
                <w:sz w:val="32"/>
                <w:szCs w:val="32"/>
              </w:rPr>
              <w:t>授课对象</w:t>
            </w:r>
          </w:p>
        </w:tc>
        <w:tc>
          <w:tcPr>
            <w:tcW w:w="240" w:type="dxa"/>
            <w:tcMar>
              <w:left w:w="28" w:type="dxa"/>
              <w:right w:w="28" w:type="dxa"/>
            </w:tcMar>
            <w:vAlign w:val="center"/>
          </w:tcPr>
          <w:p w:rsidR="006115F2" w:rsidRDefault="00000000">
            <w:pPr>
              <w:jc w:val="center"/>
              <w:rPr>
                <w:rFonts w:ascii="FangSong_GB2312" w:eastAsia="FangSong_GB2312" w:hAnsi="FangSong_GB2312" w:cs="FangSong_GB2312"/>
                <w:b/>
                <w:sz w:val="32"/>
                <w:szCs w:val="32"/>
              </w:rPr>
            </w:pPr>
            <w:r>
              <w:rPr>
                <w:rFonts w:ascii="FangSong_GB2312" w:eastAsia="FangSong_GB2312" w:hAnsi="FangSong_GB2312" w:cs="FangSong_GB2312" w:hint="eastAsia"/>
                <w:b/>
                <w:sz w:val="32"/>
                <w:szCs w:val="32"/>
              </w:rPr>
              <w:t>：</w:t>
            </w:r>
          </w:p>
        </w:tc>
        <w:tc>
          <w:tcPr>
            <w:tcW w:w="7088" w:type="dxa"/>
            <w:tcBorders>
              <w:top w:val="single" w:sz="8" w:space="0" w:color="auto"/>
              <w:bottom w:val="single" w:sz="8" w:space="0" w:color="auto"/>
            </w:tcBorders>
            <w:vAlign w:val="center"/>
          </w:tcPr>
          <w:p w:rsidR="006115F2" w:rsidRPr="005E76D2" w:rsidRDefault="008851B4">
            <w:pPr>
              <w:jc w:val="center"/>
            </w:pPr>
            <w:r w:rsidRPr="005E76D2">
              <w:rPr>
                <w:rFonts w:ascii="FangSong_GB2312" w:eastAsia="FangSong_GB2312" w:hAnsi="FangSong_GB2312" w:cs="FangSong_GB2312" w:hint="eastAsia"/>
                <w:b/>
                <w:sz w:val="32"/>
                <w:szCs w:val="32"/>
              </w:rPr>
              <w:t xml:space="preserve">24数字媒体艺术影视班、24数字媒体艺术游戏班</w:t>
            </w:r>
          </w:p>
        </w:tc>
      </w:tr>
      <w:tr w:rsidR="006115F2" w:rsidTr="008B5DD2">
        <w:trPr>
          <w:trHeight w:hRule="exact" w:val="510"/>
          <w:jc w:val="center"/>
        </w:trPr>
        <w:tc>
          <w:tcPr>
            <w:tcW w:w="3161" w:type="dxa"/>
            <w:vAlign w:val="center"/>
          </w:tcPr>
          <w:p w:rsidR="006115F2" w:rsidRDefault="00000000">
            <w:pPr>
              <w:spacing w:line="360" w:lineRule="exact"/>
              <w:jc w:val="distribute"/>
              <w:rPr>
                <w:rFonts w:ascii="FangSong_GB2312" w:eastAsia="FangSong_GB2312" w:hAnsi="FangSong_GB2312" w:cs="FangSong_GB2312"/>
                <w:b/>
                <w:bCs/>
                <w:sz w:val="32"/>
                <w:szCs w:val="32"/>
              </w:rPr>
            </w:pPr>
            <w:r>
              <w:rPr>
                <w:rFonts w:ascii="FangSong_GB2312" w:eastAsia="FangSong_GB2312" w:hAnsi="FangSong_GB2312" w:cs="FangSong_GB2312" w:hint="eastAsia"/>
                <w:b/>
                <w:bCs/>
                <w:sz w:val="32"/>
                <w:szCs w:val="32"/>
              </w:rPr>
              <w:t>开课单位</w:t>
            </w:r>
          </w:p>
        </w:tc>
        <w:tc>
          <w:tcPr>
            <w:tcW w:w="240" w:type="dxa"/>
            <w:tcMar>
              <w:left w:w="28" w:type="dxa"/>
              <w:right w:w="28" w:type="dxa"/>
            </w:tcMar>
            <w:vAlign w:val="center"/>
          </w:tcPr>
          <w:p w:rsidR="006115F2" w:rsidRDefault="00000000">
            <w:pPr>
              <w:jc w:val="center"/>
              <w:rPr>
                <w:rFonts w:ascii="FangSong_GB2312" w:eastAsia="FangSong_GB2312" w:hAnsi="FangSong_GB2312" w:cs="FangSong_GB2312"/>
                <w:b/>
                <w:sz w:val="32"/>
                <w:szCs w:val="32"/>
              </w:rPr>
            </w:pPr>
            <w:r>
              <w:rPr>
                <w:rFonts w:ascii="FangSong_GB2312" w:eastAsia="FangSong_GB2312" w:hAnsi="FangSong_GB2312" w:cs="FangSong_GB2312" w:hint="eastAsia"/>
                <w:b/>
                <w:sz w:val="32"/>
                <w:szCs w:val="32"/>
              </w:rPr>
              <w:t>：</w:t>
            </w:r>
          </w:p>
        </w:tc>
        <w:tc>
          <w:tcPr>
            <w:tcW w:w="7088" w:type="dxa"/>
            <w:tcBorders>
              <w:top w:val="single" w:sz="8" w:space="0" w:color="auto"/>
              <w:bottom w:val="single" w:sz="8" w:space="0" w:color="auto"/>
            </w:tcBorders>
            <w:vAlign w:val="center"/>
          </w:tcPr>
          <w:p w:rsidR="006115F2" w:rsidRPr="005E76D2" w:rsidRDefault="00BE716E">
            <w:pPr>
              <w:jc w:val="center"/>
              <w:rPr>
                <w:rFonts w:ascii="FangSong_GB2312" w:eastAsia="FangSong_GB2312" w:hAnsi="FangSong_GB2312" w:cs="FangSong_GB2312"/>
                <w:b/>
                <w:sz w:val="32"/>
                <w:szCs w:val="32"/>
              </w:rPr>
            </w:pPr>
            <w:r w:rsidRPr="005E76D2">
              <w:rPr>
                <w:rFonts w:ascii="FangSong_GB2312" w:eastAsia="FangSong_GB2312" w:hAnsi="FangSong_GB2312" w:cs="FangSong_GB2312" w:hint="eastAsia"/>
                <w:b/>
                <w:sz w:val="32"/>
                <w:szCs w:val="32"/>
              </w:rPr>
              <w:t xml:space="preserve">设计学院</w:t>
            </w:r>
          </w:p>
        </w:tc>
      </w:tr>
      <w:tr w:rsidR="006115F2" w:rsidTr="008B5DD2">
        <w:trPr>
          <w:trHeight w:hRule="exact" w:val="510"/>
          <w:jc w:val="center"/>
        </w:trPr>
        <w:tc>
          <w:tcPr>
            <w:tcW w:w="3161" w:type="dxa"/>
            <w:vAlign w:val="center"/>
          </w:tcPr>
          <w:p w:rsidR="006115F2" w:rsidRDefault="00000000">
            <w:pPr>
              <w:spacing w:line="360" w:lineRule="exact"/>
              <w:jc w:val="distribute"/>
              <w:rPr>
                <w:rFonts w:ascii="FangSong_GB2312" w:eastAsia="FangSong_GB2312" w:hAnsi="FangSong_GB2312" w:cs="FangSong_GB2312"/>
                <w:b/>
                <w:bCs/>
                <w:sz w:val="32"/>
                <w:szCs w:val="32"/>
              </w:rPr>
            </w:pPr>
            <w:r>
              <w:rPr>
                <w:rFonts w:ascii="FangSong_GB2312" w:eastAsia="FangSong_GB2312" w:hAnsi="FangSong_GB2312" w:cs="FangSong_GB2312" w:hint="eastAsia"/>
                <w:b/>
                <w:bCs/>
                <w:sz w:val="32"/>
                <w:szCs w:val="32"/>
              </w:rPr>
              <w:t>主 讲 教 师</w:t>
            </w:r>
          </w:p>
        </w:tc>
        <w:tc>
          <w:tcPr>
            <w:tcW w:w="240" w:type="dxa"/>
            <w:tcMar>
              <w:left w:w="28" w:type="dxa"/>
              <w:right w:w="28" w:type="dxa"/>
            </w:tcMar>
            <w:vAlign w:val="center"/>
          </w:tcPr>
          <w:p w:rsidR="006115F2" w:rsidRDefault="00000000">
            <w:pPr>
              <w:jc w:val="center"/>
              <w:rPr>
                <w:rFonts w:ascii="FangSong_GB2312" w:eastAsia="FangSong_GB2312" w:hAnsi="FangSong_GB2312" w:cs="FangSong_GB2312"/>
                <w:b/>
                <w:sz w:val="32"/>
                <w:szCs w:val="32"/>
              </w:rPr>
            </w:pPr>
            <w:r>
              <w:rPr>
                <w:rFonts w:ascii="FangSong_GB2312" w:eastAsia="FangSong_GB2312" w:hAnsi="FangSong_GB2312" w:cs="FangSong_GB2312" w:hint="eastAsia"/>
                <w:b/>
                <w:sz w:val="32"/>
                <w:szCs w:val="32"/>
              </w:rPr>
              <w:t>：</w:t>
            </w:r>
          </w:p>
        </w:tc>
        <w:tc>
          <w:tcPr>
            <w:tcW w:w="7088" w:type="dxa"/>
            <w:tcBorders>
              <w:top w:val="single" w:sz="8" w:space="0" w:color="auto"/>
              <w:bottom w:val="single" w:sz="8" w:space="0" w:color="auto"/>
            </w:tcBorders>
            <w:vAlign w:val="center"/>
          </w:tcPr>
          <w:p w:rsidR="006115F2" w:rsidRPr="005E76D2" w:rsidRDefault="00E53FF1">
            <w:pPr>
              <w:jc w:val="center"/>
              <w:rPr>
                <w:rFonts w:ascii="FangSong_GB2312" w:eastAsia="FangSong_GB2312" w:hAnsi="FangSong_GB2312" w:cs="FangSong_GB2312"/>
                <w:b/>
                <w:sz w:val="32"/>
                <w:szCs w:val="32"/>
              </w:rPr>
            </w:pPr>
            <w:r w:rsidRPr="005E76D2">
              <w:rPr>
                <w:rFonts w:ascii="FangSong_GB2312" w:eastAsia="FangSong_GB2312" w:hAnsi="FangSong_GB2312" w:cs="FangSong_GB2312" w:hint="eastAsia"/>
                <w:b/>
                <w:sz w:val="32"/>
                <w:szCs w:val="32"/>
              </w:rPr>
              <w:t xml:space="preserve">林昕</w:t>
            </w:r>
          </w:p>
        </w:tc>
      </w:tr>
      <w:tr w:rsidR="006115F2" w:rsidTr="008B5DD2">
        <w:trPr>
          <w:trHeight w:hRule="exact" w:val="510"/>
          <w:jc w:val="center"/>
        </w:trPr>
        <w:tc>
          <w:tcPr>
            <w:tcW w:w="3161" w:type="dxa"/>
            <w:vAlign w:val="center"/>
          </w:tcPr>
          <w:p w:rsidR="006115F2" w:rsidRDefault="00000000">
            <w:pPr>
              <w:spacing w:line="360" w:lineRule="exact"/>
              <w:jc w:val="distribute"/>
              <w:rPr>
                <w:rFonts w:ascii="FangSong_GB2312" w:eastAsia="FangSong_GB2312" w:hAnsi="FangSong_GB2312" w:cs="FangSong_GB2312"/>
                <w:b/>
                <w:bCs/>
                <w:sz w:val="32"/>
                <w:szCs w:val="32"/>
              </w:rPr>
            </w:pPr>
            <w:r>
              <w:rPr>
                <w:rFonts w:ascii="FangSong_GB2312" w:eastAsia="FangSong_GB2312" w:hAnsi="FangSong_GB2312" w:cs="FangSong_GB2312" w:hint="eastAsia"/>
                <w:b/>
                <w:bCs/>
                <w:sz w:val="32"/>
                <w:szCs w:val="32"/>
              </w:rPr>
              <w:t xml:space="preserve">职 称 </w:t>
            </w:r>
          </w:p>
        </w:tc>
        <w:tc>
          <w:tcPr>
            <w:tcW w:w="240" w:type="dxa"/>
            <w:tcMar>
              <w:left w:w="28" w:type="dxa"/>
              <w:right w:w="28" w:type="dxa"/>
            </w:tcMar>
            <w:vAlign w:val="center"/>
          </w:tcPr>
          <w:p w:rsidR="006115F2" w:rsidRDefault="00000000">
            <w:pPr>
              <w:jc w:val="center"/>
              <w:rPr>
                <w:rFonts w:ascii="FangSong_GB2312" w:eastAsia="FangSong_GB2312" w:hAnsi="FangSong_GB2312" w:cs="FangSong_GB2312"/>
                <w:b/>
                <w:sz w:val="32"/>
                <w:szCs w:val="32"/>
              </w:rPr>
            </w:pPr>
            <w:r>
              <w:rPr>
                <w:rFonts w:ascii="FangSong_GB2312" w:eastAsia="FangSong_GB2312" w:hAnsi="FangSong_GB2312" w:cs="FangSong_GB2312" w:hint="eastAsia"/>
                <w:b/>
                <w:sz w:val="32"/>
                <w:szCs w:val="32"/>
              </w:rPr>
              <w:t>：</w:t>
            </w:r>
          </w:p>
        </w:tc>
        <w:tc>
          <w:tcPr>
            <w:tcW w:w="7088" w:type="dxa"/>
            <w:tcBorders>
              <w:top w:val="single" w:sz="8" w:space="0" w:color="auto"/>
              <w:bottom w:val="single" w:sz="8" w:space="0" w:color="auto"/>
            </w:tcBorders>
            <w:vAlign w:val="center"/>
          </w:tcPr>
          <w:p w:rsidR="006115F2" w:rsidRPr="005E76D2" w:rsidRDefault="008851B4">
            <w:pPr>
              <w:jc w:val="center"/>
              <w:rPr>
                <w:rFonts w:ascii="FangSong_GB2312" w:eastAsia="FangSong_GB2312" w:hAnsi="FangSong_GB2312" w:cs="FangSong_GB2312"/>
                <w:b/>
                <w:sz w:val="32"/>
                <w:szCs w:val="32"/>
              </w:rPr>
            </w:pPr>
            <w:r w:rsidRPr="005E76D2">
              <w:rPr>
                <w:rFonts w:ascii="FangSong_GB2312" w:eastAsia="FangSong_GB2312" w:hAnsi="FangSong_GB2312" w:cs="FangSong_GB2312" w:hint="eastAsia"/>
                <w:b/>
                <w:sz w:val="32"/>
                <w:szCs w:val="32"/>
              </w:rPr>
              <w:t xml:space="preserve">无</w:t>
            </w:r>
          </w:p>
        </w:tc>
      </w:tr>
      <w:tr w:rsidR="006115F2" w:rsidTr="008B5DD2">
        <w:trPr>
          <w:trHeight w:hRule="exact" w:val="510"/>
          <w:jc w:val="center"/>
        </w:trPr>
        <w:tc>
          <w:tcPr>
            <w:tcW w:w="3161" w:type="dxa"/>
            <w:vAlign w:val="center"/>
          </w:tcPr>
          <w:p w:rsidR="006115F2" w:rsidRDefault="00000000">
            <w:pPr>
              <w:spacing w:line="360" w:lineRule="exact"/>
              <w:jc w:val="distribute"/>
              <w:rPr>
                <w:rFonts w:ascii="FangSong_GB2312" w:eastAsia="FangSong_GB2312" w:hAnsi="FangSong_GB2312" w:cs="FangSong_GB2312"/>
                <w:b/>
                <w:bCs/>
                <w:sz w:val="32"/>
                <w:szCs w:val="32"/>
              </w:rPr>
            </w:pPr>
            <w:r>
              <w:rPr>
                <w:rFonts w:ascii="FangSong_GB2312" w:eastAsia="FangSong_GB2312" w:hAnsi="FangSong_GB2312" w:cs="FangSong_GB2312" w:hint="eastAsia"/>
                <w:b/>
                <w:bCs/>
                <w:sz w:val="32"/>
                <w:szCs w:val="32"/>
              </w:rPr>
              <w:t>课程团队教师（职称）</w:t>
            </w:r>
          </w:p>
        </w:tc>
        <w:tc>
          <w:tcPr>
            <w:tcW w:w="240" w:type="dxa"/>
            <w:tcMar>
              <w:left w:w="28" w:type="dxa"/>
              <w:right w:w="28" w:type="dxa"/>
            </w:tcMar>
            <w:vAlign w:val="center"/>
          </w:tcPr>
          <w:p w:rsidR="006115F2" w:rsidRDefault="00000000">
            <w:pPr>
              <w:jc w:val="center"/>
              <w:rPr>
                <w:rFonts w:ascii="FangSong_GB2312" w:eastAsia="FangSong_GB2312" w:hAnsi="FangSong_GB2312" w:cs="FangSong_GB2312"/>
                <w:b/>
                <w:sz w:val="32"/>
                <w:szCs w:val="32"/>
              </w:rPr>
            </w:pPr>
            <w:r>
              <w:rPr>
                <w:rFonts w:ascii="FangSong_GB2312" w:eastAsia="FangSong_GB2312" w:hAnsi="FangSong_GB2312" w:cs="FangSong_GB2312" w:hint="eastAsia"/>
                <w:b/>
                <w:sz w:val="32"/>
                <w:szCs w:val="32"/>
              </w:rPr>
              <w:t>：</w:t>
            </w:r>
          </w:p>
        </w:tc>
        <w:tc>
          <w:tcPr>
            <w:tcW w:w="7088" w:type="dxa"/>
            <w:tcBorders>
              <w:top w:val="single" w:sz="8" w:space="0" w:color="auto"/>
              <w:bottom w:val="single" w:sz="8" w:space="0" w:color="auto"/>
            </w:tcBorders>
            <w:vAlign w:val="center"/>
          </w:tcPr>
          <w:p w:rsidR="006115F2" w:rsidRPr="005E76D2" w:rsidRDefault="008851B4">
            <w:pPr>
              <w:jc w:val="center"/>
              <w:rPr>
                <w:rFonts w:ascii="FangSong_GB2312" w:eastAsia="FangSong_GB2312" w:hAnsi="FangSong_GB2312" w:cs="FangSong_GB2312"/>
                <w:b/>
                <w:sz w:val="32"/>
                <w:szCs w:val="32"/>
              </w:rPr>
            </w:pPr>
            <w:r w:rsidRPr="005E76D2">
              <w:rPr>
                <w:rFonts w:ascii="FangSong_GB2312" w:eastAsia="FangSong_GB2312" w:hAnsi="FangSong_GB2312" w:cs="FangSong_GB2312" w:hint="eastAsia"/>
                <w:b/>
                <w:sz w:val="32"/>
                <w:szCs w:val="32"/>
              </w:rPr>
              <w:t xml:space="preserve">无</w:t>
            </w:r>
          </w:p>
        </w:tc>
      </w:tr>
    </w:tbl>
    <w:p w:rsidR="006115F2" w:rsidRDefault="006115F2">
      <w:pPr>
        <w:tabs>
          <w:tab w:val="left" w:pos="7080"/>
        </w:tabs>
        <w:rPr>
          <w:rFonts w:eastAsia="STZhongsong"/>
          <w:sz w:val="24"/>
        </w:rPr>
      </w:pPr>
    </w:p>
    <w:p w:rsidR="006115F2" w:rsidRDefault="006115F2">
      <w:pPr>
        <w:tabs>
          <w:tab w:val="left" w:pos="7080"/>
        </w:tabs>
        <w:rPr>
          <w:rFonts w:eastAsia="STZhongsong"/>
          <w:sz w:val="24"/>
        </w:rPr>
      </w:pPr>
    </w:p>
    <w:p w:rsidR="006115F2" w:rsidRDefault="006115F2">
      <w:pPr>
        <w:tabs>
          <w:tab w:val="left" w:pos="7080"/>
        </w:tabs>
        <w:jc w:val="center"/>
        <w:rPr>
          <w:rFonts w:ascii="SimSun" w:hAnsi="SimSun"/>
          <w:sz w:val="32"/>
          <w:szCs w:val="32"/>
        </w:rPr>
      </w:pPr>
    </w:p>
    <w:p w:rsidR="006115F2" w:rsidRDefault="006115F2">
      <w:pPr>
        <w:pStyle w:val="BodyText"/>
        <w:rPr>
          <w:rFonts w:hAnsi="SimSun"/>
          <w:sz w:val="32"/>
          <w:szCs w:val="32"/>
        </w:rPr>
      </w:pPr>
    </w:p>
    <w:p w:rsidR="006115F2" w:rsidRDefault="006115F2">
      <w:pPr>
        <w:pStyle w:val="BodyText"/>
        <w:rPr>
          <w:rFonts w:hAnsi="SimSun"/>
          <w:sz w:val="32"/>
          <w:szCs w:val="32"/>
        </w:rPr>
      </w:pPr>
    </w:p>
    <w:p w:rsidR="006115F2" w:rsidRDefault="006115F2">
      <w:pPr>
        <w:pStyle w:val="BodyText"/>
        <w:rPr>
          <w:rFonts w:hAnsi="SimSun"/>
          <w:sz w:val="32"/>
          <w:szCs w:val="32"/>
        </w:rPr>
      </w:pPr>
    </w:p>
    <w:p w:rsidR="006115F2" w:rsidRDefault="00000000">
      <w:pPr>
        <w:tabs>
          <w:tab w:val="left" w:pos="7080"/>
        </w:tabs>
        <w:jc w:val="center"/>
        <w:rPr>
          <w:rFonts w:ascii="FangSong_GB2312" w:eastAsia="FangSong_GB2312" w:hAnsi="FangSong_GB2312" w:cs="FangSong_GB2312"/>
          <w:sz w:val="28"/>
          <w:szCs w:val="28"/>
        </w:rPr>
      </w:pPr>
      <w:r>
        <w:rPr>
          <w:rFonts w:ascii="FangSong_GB2312" w:eastAsia="FangSong_GB2312" w:hAnsi="FangSong_GB2312" w:cs="FangSong_GB2312" w:hint="eastAsia"/>
          <w:sz w:val="28"/>
          <w:szCs w:val="28"/>
        </w:rPr>
        <w:t>广州南方学院教务处制</w:t>
      </w:r>
    </w:p>
    <w:p w:rsidR="006115F2" w:rsidRPr="005B6CE3" w:rsidRDefault="00000000">
      <w:pPr>
        <w:jc w:val="center"/>
        <w:rPr>
          <w:rFonts w:ascii="Songti TC" w:eastAsia="Songti TC" w:hAnsi="Songti TC" w:cs="Microsoft YaHei"/>
          <w:b/>
          <w:spacing w:val="20"/>
          <w:sz w:val="2"/>
        </w:rPr>
      </w:pPr>
      <w:r w:rsidRPr="005B6CE3">
        <w:rPr>
          <w:rFonts w:ascii="Songti TC" w:eastAsia="Songti TC" w:hAnsi="Songti TC" w:cs="Microsoft YaHei" w:hint="eastAsia"/>
          <w:b/>
          <w:spacing w:val="20"/>
          <w:sz w:val="36"/>
        </w:rPr>
        <w:lastRenderedPageBreak/>
        <w:t>教案首页</w:t>
      </w:r>
    </w:p>
    <w:p w:rsidR="006115F2" w:rsidRDefault="006115F2">
      <w:pPr>
        <w:jc w:val="center"/>
        <w:rPr>
          <w:b/>
          <w:spacing w:val="20"/>
          <w:sz w:val="2"/>
          <w:u w:val="single"/>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12"/>
        <w:gridCol w:w="4056"/>
        <w:gridCol w:w="618"/>
        <w:gridCol w:w="1274"/>
        <w:gridCol w:w="752"/>
        <w:gridCol w:w="1536"/>
      </w:tblGrid>
      <w:tr w:rsidR="006115F2">
        <w:trPr>
          <w:cantSplit/>
          <w:trHeight w:val="615"/>
        </w:trPr>
        <w:tc>
          <w:tcPr>
            <w:tcW w:w="947" w:type="dxa"/>
            <w:tcBorders>
              <w:left w:val="single" w:sz="12" w:space="0" w:color="auto"/>
            </w:tcBorders>
            <w:vAlign w:val="center"/>
          </w:tcPr>
          <w:p w:rsidR="006115F2" w:rsidRDefault="00000000">
            <w:pPr>
              <w:spacing w:line="300" w:lineRule="exact"/>
              <w:jc w:val="center"/>
              <w:rPr>
                <w:rFonts w:ascii="FangSong_GB2312" w:eastAsia="FangSong_GB2312" w:hAnsi="FangSong_GB2312" w:cs="FangSong_GB2312"/>
                <w:bCs/>
                <w:sz w:val="24"/>
              </w:rPr>
            </w:pPr>
            <w:r>
              <w:rPr>
                <w:rFonts w:ascii="FangSong_GB2312" w:eastAsia="FangSong_GB2312" w:hAnsi="FangSong_GB2312" w:cs="FangSong_GB2312" w:hint="eastAsia"/>
                <w:bCs/>
                <w:sz w:val="24"/>
              </w:rPr>
              <w:t>课 程</w:t>
            </w:r>
          </w:p>
          <w:p w:rsidR="006115F2" w:rsidRDefault="00000000">
            <w:pPr>
              <w:spacing w:line="300" w:lineRule="exact"/>
              <w:jc w:val="center"/>
              <w:rPr>
                <w:rFonts w:ascii="FangSong_GB2312" w:eastAsia="FangSong_GB2312" w:hAnsi="FangSong_GB2312" w:cs="FangSong_GB2312"/>
                <w:bCs/>
                <w:sz w:val="24"/>
              </w:rPr>
            </w:pPr>
            <w:r>
              <w:rPr>
                <w:rFonts w:ascii="FangSong_GB2312" w:eastAsia="FangSong_GB2312" w:hAnsi="FangSong_GB2312" w:cs="FangSong_GB2312" w:hint="eastAsia"/>
                <w:bCs/>
                <w:sz w:val="24"/>
              </w:rPr>
              <w:t>学 分</w:t>
            </w:r>
          </w:p>
        </w:tc>
        <w:tc>
          <w:tcPr>
            <w:tcW w:w="3555" w:type="dxa"/>
            <w:gridSpan w:val="2"/>
            <w:vAlign w:val="center"/>
          </w:tcPr>
          <w:p w:rsidR="006115F2" w:rsidRDefault="00AE5F04">
            <w:pPr>
              <w:spacing w:line="300" w:lineRule="exact"/>
              <w:jc w:val="center"/>
              <w:rPr>
                <w:rFonts w:ascii="FangSong_GB2312" w:eastAsia="FangSong_GB2312" w:hAnsi="FangSong_GB2312" w:cs="FangSong_GB2312"/>
                <w:sz w:val="24"/>
              </w:rPr>
            </w:pPr>
            <w:r>
              <w:rPr>
                <w:rFonts w:ascii="FangSong_GB2312" w:eastAsia="FangSong_GB2312" w:hAnsi="FangSong_GB2312" w:cs="FangSong_GB2312" w:hint="eastAsia"/>
                <w:sz w:val="24"/>
              </w:rPr>
              <w:t xml:space="preserve">2.0</w:t>
            </w:r>
          </w:p>
        </w:tc>
        <w:tc>
          <w:tcPr>
            <w:tcW w:w="2033" w:type="dxa"/>
            <w:vAlign w:val="center"/>
          </w:tcPr>
          <w:p w:rsidR="006115F2" w:rsidRDefault="00000000">
            <w:pPr>
              <w:spacing w:line="300" w:lineRule="exact"/>
              <w:jc w:val="center"/>
              <w:rPr>
                <w:rFonts w:ascii="FangSong_GB2312" w:eastAsia="FangSong_GB2312" w:hAnsi="FangSong_GB2312" w:cs="FangSong_GB2312"/>
                <w:sz w:val="24"/>
              </w:rPr>
            </w:pPr>
            <w:bookmarkStart w:id="0" w:name="OLE_LINK6"/>
            <w:r>
              <w:rPr>
                <w:rFonts w:ascii="FangSong_GB2312" w:eastAsia="FangSong_GB2312" w:hAnsi="FangSong_GB2312" w:cs="FangSong_GB2312" w:hint="eastAsia"/>
                <w:sz w:val="24"/>
              </w:rPr>
              <w:t>课程学时安排</w:t>
            </w:r>
            <w:bookmarkEnd w:id="0"/>
          </w:p>
        </w:tc>
        <w:tc>
          <w:tcPr>
            <w:tcW w:w="2413" w:type="dxa"/>
            <w:gridSpan w:val="2"/>
            <w:tcBorders>
              <w:right w:val="single" w:sz="12" w:space="0" w:color="auto"/>
            </w:tcBorders>
            <w:vAlign w:val="center"/>
          </w:tcPr>
          <w:p w:rsidR="006115F2" w:rsidRDefault="00000000">
            <w:pPr>
              <w:jc w:val="center"/>
              <w:rPr>
                <w:rFonts w:ascii="FangSong_GB2312" w:eastAsia="FangSong_GB2312" w:hAnsi="FangSong_GB2312" w:cs="FangSong_GB2312"/>
                <w:sz w:val="24"/>
              </w:rPr>
            </w:pPr>
            <w:r>
              <w:rPr>
                <w:rFonts w:ascii="FangSong_GB2312" w:eastAsia="FangSong_GB2312" w:hAnsi="FangSong_GB2312" w:cs="FangSong_GB2312" w:hint="eastAsia"/>
                <w:sz w:val="24"/>
              </w:rPr>
              <w:t xml:space="preserve">理论：20</w:t>
            </w:r>
            <w:bookmarkStart w:id="1" w:name="OLE_LINK7"/>
            <w:bookmarkEnd w:id="1"/>
            <w:r>
              <w:rPr>
                <w:rFonts w:ascii="FangSong_GB2312" w:eastAsia="FangSong_GB2312" w:hAnsi="FangSong_GB2312" w:cs="FangSong_GB2312" w:hint="eastAsia"/>
                <w:sz w:val="24"/>
              </w:rPr>
              <w:t>学时</w:t>
            </w:r>
          </w:p>
          <w:p w:rsidR="006115F2" w:rsidRDefault="00000000">
            <w:pPr>
              <w:jc w:val="center"/>
              <w:rPr>
                <w:rFonts w:ascii="FangSong_GB2312" w:eastAsia="FangSong_GB2312" w:hAnsi="FangSong_GB2312" w:cs="FangSong_GB2312"/>
                <w:sz w:val="24"/>
              </w:rPr>
            </w:pPr>
            <w:r>
              <w:rPr>
                <w:rFonts w:ascii="FangSong_GB2312" w:eastAsia="FangSong_GB2312" w:hAnsi="FangSong_GB2312" w:cs="FangSong_GB2312" w:hint="eastAsia"/>
                <w:sz w:val="24"/>
              </w:rPr>
              <w:t xml:space="preserve">实践：20</w:t>
            </w:r>
            <w:r>
              <w:rPr>
                <w:rFonts w:ascii="FangSong_GB2312" w:eastAsia="FangSong_GB2312" w:hAnsi="FangSong_GB2312" w:cs="FangSong_GB2312" w:hint="eastAsia"/>
                <w:sz w:val="24"/>
              </w:rPr>
              <w:t>学时</w:t>
            </w:r>
          </w:p>
        </w:tc>
      </w:tr>
      <w:tr w:rsidR="006115F2">
        <w:trPr>
          <w:cantSplit/>
          <w:trHeight w:val="1701"/>
        </w:trPr>
        <w:tc>
          <w:tcPr>
            <w:tcW w:w="947" w:type="dxa"/>
            <w:tcBorders>
              <w:left w:val="single" w:sz="12" w:space="0" w:color="auto"/>
            </w:tcBorders>
            <w:vAlign w:val="center"/>
          </w:tcPr>
          <w:p w:rsidR="006115F2" w:rsidRDefault="00000000">
            <w:pPr>
              <w:jc w:val="center"/>
              <w:rPr>
                <w:rFonts w:ascii="FangSong_GB2312" w:eastAsia="FangSong_GB2312" w:hAnsi="FangSong_GB2312" w:cs="FangSong_GB2312"/>
                <w:bCs/>
                <w:sz w:val="24"/>
              </w:rPr>
            </w:pPr>
            <w:bookmarkStart w:id="2" w:name="OLE_LINK11"/>
            <w:r>
              <w:rPr>
                <w:rFonts w:ascii="FangSong_GB2312" w:eastAsia="FangSong_GB2312" w:hAnsi="FangSong_GB2312" w:cs="FangSong_GB2312" w:hint="eastAsia"/>
                <w:bCs/>
                <w:sz w:val="24"/>
              </w:rPr>
              <w:t>教材和主要参考资</w:t>
            </w:r>
            <w:r>
              <w:rPr>
                <w:rFonts w:ascii="FangSong_GB2312" w:eastAsia="FangSong_GB2312" w:hAnsi="FangSong_GB2312" w:cs="FangSong_GB2312" w:hint="eastAsia"/>
                <w:bCs/>
                <w:sz w:val="24"/>
              </w:rPr>
              <w:t>料</w:t>
            </w:r>
            <w:bookmarkEnd w:id="2"/>
          </w:p>
        </w:tc>
        <w:tc>
          <w:tcPr>
            <w:tcW w:w="8001" w:type="dxa"/>
            <w:gridSpan w:val="5"/>
            <w:tcBorders>
              <w:right w:val="single" w:sz="12" w:space="0" w:color="auto"/>
            </w:tcBorders>
            <w:vAlign w:val="center"/>
          </w:tcPr>
          <w:p w:rsidR="006115F2" w:rsidRDefault="00000000" w:rsidP="00C11D9F">
            <w:pPr>
              <w:spacing w:line="400" w:lineRule="exact"/>
              <w:jc w:val="left"/>
              <w:rPr>
                <w:rFonts w:ascii="FangSong_GB2312" w:eastAsia="FangSong_GB2312" w:hAnsi="FangSong_GB2312" w:cs="FangSong_GB2312"/>
                <w:sz w:val="24"/>
              </w:rPr>
            </w:pPr>
            <w:r>
              <w:rPr>
                <w:rFonts w:ascii="FangSong_GB2312" w:eastAsia="FangSong_GB2312" w:hAnsi="FangSong_GB2312" w:cs="FangSong_GB2312" w:hint="eastAsia"/>
                <w:sz w:val="24"/>
              </w:rPr>
              <w:t>1.</w:t>
            </w:r>
            <w:bookmarkStart w:id="3" w:name="OLE_LINK8"/>
            <w:bookmarkStart w:id="4" w:name="OLE_LINK5"/>
            <w:r>
              <w:rPr>
                <w:rFonts w:ascii="FangSong_GB2312" w:eastAsia="FangSong_GB2312" w:hAnsi="FangSong_GB2312" w:cs="FangSong_GB2312" w:hint="eastAsia"/>
                <w:sz w:val="24"/>
              </w:rPr>
              <w:t>选用教材</w:t>
            </w:r>
            <w:bookmarkEnd w:id="3"/>
            <w:r>
              <w:rPr>
                <w:rFonts w:ascii="FangSong_GB2312" w:eastAsia="FangSong_GB2312" w:hAnsi="FangSong_GB2312" w:cs="FangSong_GB2312" w:hint="eastAsia"/>
                <w:sz w:val="24"/>
              </w:rPr>
              <w:t>：</w:t>
            </w:r>
            <w:bookmarkEnd w:id="4"/>
          </w:p>
          <w:p w:rsidR="006115F2" w:rsidRDefault="00AE5F04" w:rsidP="00C11D9F">
            <w:pPr>
              <w:spacing w:line="400" w:lineRule="exact"/>
              <w:jc w:val="left"/>
              <w:rPr>
                <w:rFonts w:ascii="FangSong_GB2312" w:eastAsia="FangSong_GB2312" w:hAnsi="FangSong_GB2312" w:cs="FangSong_GB2312"/>
                <w:sz w:val="24"/>
              </w:rPr>
            </w:pPr>
            <w:r>
              <w:rPr>
                <w:rFonts w:ascii="FangSong_GB2312" w:eastAsia="FangSong_GB2312" w:hAnsi="FangSong_GB2312" w:cs="FangSong_GB2312" w:hint="eastAsia"/>
                <w:sz w:val="24"/>
              </w:rPr>
              <w:t xml:space="preserve">郝亚维, 张博文.信息可视化设计[M].电子工业出版社,2023.</w:t>
            </w:r>
          </w:p>
          <w:p w:rsidR="006115F2" w:rsidRDefault="00000000" w:rsidP="00C11D9F">
            <w:pPr>
              <w:spacing w:line="400" w:lineRule="exact"/>
              <w:jc w:val="left"/>
              <w:rPr>
                <w:rFonts w:ascii="FangSong_GB2312" w:eastAsia="FangSong_GB2312" w:hAnsi="FangSong_GB2312" w:cs="FangSong_GB2312"/>
                <w:sz w:val="24"/>
              </w:rPr>
            </w:pPr>
            <w:r>
              <w:rPr>
                <w:rFonts w:ascii="FangSong_GB2312" w:eastAsia="FangSong_GB2312" w:hAnsi="FangSong_GB2312" w:cs="FangSong_GB2312" w:hint="eastAsia"/>
                <w:sz w:val="24"/>
              </w:rPr>
              <w:t>2.</w:t>
            </w:r>
            <w:bookmarkStart w:id="5" w:name="OLE_LINK9"/>
            <w:r>
              <w:rPr>
                <w:rFonts w:ascii="FangSong_GB2312" w:eastAsia="FangSong_GB2312" w:hAnsi="FangSong_GB2312" w:cs="FangSong_GB2312" w:hint="eastAsia"/>
                <w:sz w:val="24"/>
              </w:rPr>
              <w:t>参考书目与文献</w:t>
            </w:r>
            <w:bookmarkEnd w:id="5"/>
            <w:r>
              <w:rPr>
                <w:rFonts w:ascii="FangSong_GB2312" w:eastAsia="FangSong_GB2312" w:hAnsi="FangSong_GB2312" w:cs="FangSong_GB2312" w:hint="eastAsia"/>
                <w:sz w:val="24"/>
              </w:rPr>
              <w:t>：</w:t>
            </w:r>
          </w:p>
          <w:p w:rsidR="006115F2" w:rsidRDefault="00AE5F04" w:rsidP="00C11D9F">
            <w:pPr>
              <w:spacing w:line="400" w:lineRule="exact"/>
              <w:jc w:val="left"/>
              <w:rPr>
                <w:rFonts w:ascii="FangSong_GB2312" w:eastAsia="FangSong_GB2312" w:hAnsi="FangSong_GB2312" w:cs="FangSong_GB2312"/>
                <w:sz w:val="24"/>
              </w:rPr>
            </w:pPr>
            <w:r>
              <w:rPr>
                <w:rFonts w:ascii="FangSong_GB2312" w:eastAsia="FangSong_GB2312" w:hAnsi="FangSong_GB2312" w:cs="FangSong_GB2312" w:hint="eastAsia"/>
                <w:sz w:val="24"/>
              </w:rPr>
              <w:t xml:space="preserve">(1)Tamara Munzner.Visualization Analysis &amp; Design[M].CRC Press,2014.</w:t>
            </w:r>
          </w:p>
          <w:p>
            <w:pPr>
              <w:spacing w:line="400" w:lineRule="exact"/>
              <w:jc w:val="left"/>
              <w:rPr>
                <w:rFonts w:ascii="FangSong_GB2312" w:eastAsia="FangSong_GB2312" w:hAnsi="FangSong_GB2312" w:cs="FangSong_GB2312"/>
                <w:sz w:val="24"/>
              </w:rPr>
            </w:pPr>
            <w:r>
              <w:rPr>
                <w:rFonts w:ascii="FangSong_GB2312" w:eastAsia="FangSong_GB2312" w:hAnsi="FangSong_GB2312" w:cs="FangSong_GB2312" w:hint="eastAsia"/>
                <w:sz w:val="24"/>
              </w:rPr>
              <w:t xml:space="preserve">(2)Scott Murray.Interactive Data Visualization for the Web[M].O'Reilly Media, Inc.,2017.</w:t>
            </w:r>
          </w:p>
          <w:p w:rsidR="006115F2" w:rsidRDefault="00000000" w:rsidP="00C11D9F">
            <w:pPr>
              <w:numPr>
                <w:ilvl w:val="0"/>
                <w:numId w:val="1"/>
              </w:numPr>
              <w:tabs>
                <w:tab w:val="left" w:pos="312"/>
              </w:tabs>
              <w:spacing w:line="400" w:lineRule="exact"/>
              <w:jc w:val="left"/>
              <w:rPr>
                <w:rFonts w:ascii="FangSong_GB2312" w:eastAsia="FangSong_GB2312" w:hAnsi="FangSong_GB2312" w:cs="FangSong_GB2312"/>
                <w:sz w:val="24"/>
              </w:rPr>
            </w:pPr>
            <w:bookmarkStart w:id="6" w:name="OLE_LINK10"/>
            <w:r>
              <w:rPr>
                <w:rFonts w:ascii="FangSong_GB2312" w:eastAsia="FangSong_GB2312" w:hAnsi="FangSong_GB2312" w:cs="FangSong_GB2312" w:hint="eastAsia"/>
                <w:sz w:val="24"/>
              </w:rPr>
              <w:t>课程网站等支持条件</w:t>
            </w:r>
            <w:bookmarkEnd w:id="6"/>
            <w:r>
              <w:rPr>
                <w:rFonts w:ascii="FangSong_GB2312" w:eastAsia="FangSong_GB2312" w:hAnsi="FangSong_GB2312" w:cs="FangSong_GB2312" w:hint="eastAsia"/>
                <w:sz w:val="24"/>
              </w:rPr>
              <w:t>：</w:t>
            </w:r>
          </w:p>
          <w:p w:rsidR="00AE5F04" w:rsidRPr="00AE5F04" w:rsidRDefault="00AE5F04" w:rsidP="00C11D9F">
            <w:pPr>
              <w:pStyle w:val="BodyText"/>
              <w:adjustRightInd/>
              <w:spacing w:line="400" w:lineRule="exact"/>
              <w:rPr>
                <w:rFonts w:ascii="FangSong_GB2312" w:eastAsia="FangSong_GB2312" w:hAnsi="FangSong_GB2312" w:cs="FangSong_GB2312"/>
                <w:bCs w:val="0"/>
                <w:sz w:val="24"/>
              </w:rPr>
            </w:pPr>
            <w:r>
              <w:rPr>
                <w:rFonts w:ascii="FangSong_GB2312" w:eastAsia="FangSong_GB2312" w:hAnsi="FangSong_GB2312" w:cs="FangSong_GB2312" w:hint="eastAsia"/>
                <w:bCs w:val="0"/>
                <w:sz w:val="24"/>
              </w:rPr>
              <w:t xml:space="preserve">(1)校内在线教学平台（学习通课件发布、作业提交与互动讨论）。</w:t>
            </w:r>
          </w:p>
          <w:p>
            <w:pPr>
              <w:pStyle w:val="BodyText"/>
              <w:adjustRightInd/>
              <w:spacing w:line="400" w:lineRule="exact"/>
              <w:rPr>
                <w:rFonts w:ascii="FangSong_GB2312" w:eastAsia="FangSong_GB2312" w:hAnsi="FangSong_GB2312" w:cs="FangSong_GB2312"/>
                <w:bCs w:val="0"/>
                <w:sz w:val="24"/>
              </w:rPr>
            </w:pPr>
            <w:r>
              <w:rPr>
                <w:rFonts w:ascii="FangSong_GB2312" w:eastAsia="FangSong_GB2312" w:hAnsi="FangSong_GB2312" w:cs="FangSong_GB2312" w:hint="eastAsia"/>
                <w:bCs w:val="0"/>
                <w:sz w:val="24"/>
              </w:rPr>
              <w:t xml:space="preserve">(2)软件支持：Adobe Figma、Figma、Visual Studio Code、Node.js、RAWGraphs、FFmpeg、AI 辅助工具及 Python 运行环境。</w:t>
            </w:r>
          </w:p>
          <w:p>
            <w:pPr>
              <w:pStyle w:val="BodyText"/>
              <w:adjustRightInd/>
              <w:spacing w:line="400" w:lineRule="exact"/>
              <w:rPr>
                <w:rFonts w:ascii="FangSong_GB2312" w:eastAsia="FangSong_GB2312" w:hAnsi="FangSong_GB2312" w:cs="FangSong_GB2312"/>
                <w:bCs w:val="0"/>
                <w:sz w:val="24"/>
              </w:rPr>
            </w:pPr>
            <w:r>
              <w:rPr>
                <w:rFonts w:ascii="FangSong_GB2312" w:eastAsia="FangSong_GB2312" w:hAnsi="FangSong_GB2312" w:cs="FangSong_GB2312" w:hint="eastAsia"/>
                <w:bCs w:val="0"/>
                <w:sz w:val="24"/>
              </w:rPr>
              <w:t xml:space="preserve">(3)教室与实验室条件：投影设备、多媒体教室、计算机实验室。</w:t>
            </w:r>
          </w:p>
        </w:tc>
      </w:tr>
      <w:tr w:rsidR="006115F2">
        <w:trPr>
          <w:cantSplit/>
          <w:trHeight w:val="2948"/>
        </w:trPr>
        <w:tc>
          <w:tcPr>
            <w:tcW w:w="947" w:type="dxa"/>
            <w:tcBorders>
              <w:left w:val="single" w:sz="12" w:space="0" w:color="auto"/>
            </w:tcBorders>
            <w:vAlign w:val="center"/>
          </w:tcPr>
          <w:p w:rsidR="006115F2" w:rsidRDefault="00000000">
            <w:pPr>
              <w:jc w:val="center"/>
              <w:rPr>
                <w:rFonts w:ascii="FangSong_GB2312" w:eastAsia="FangSong_GB2312" w:hAnsi="FangSong_GB2312" w:cs="FangSong_GB2312"/>
                <w:bCs/>
                <w:sz w:val="24"/>
              </w:rPr>
            </w:pPr>
            <w:r>
              <w:rPr>
                <w:rFonts w:ascii="FangSong_GB2312" w:eastAsia="FangSong_GB2312" w:hAnsi="FangSong_GB2312" w:cs="FangSong_GB2312" w:hint="eastAsia"/>
                <w:bCs/>
                <w:sz w:val="24"/>
              </w:rPr>
              <w:t>授课对象学情分析</w:t>
            </w:r>
          </w:p>
        </w:tc>
        <w:tc>
          <w:tcPr>
            <w:tcW w:w="8001" w:type="dxa"/>
            <w:gridSpan w:val="5"/>
            <w:tcBorders>
              <w:right w:val="single" w:sz="12" w:space="0" w:color="auto"/>
            </w:tcBorders>
            <w:vAlign w:val="center"/>
          </w:tcPr>
          <w:p w:rsidR="006115F2" w:rsidRDefault="00AE5F04">
            <w:pPr>
              <w:rPr>
                <w:rFonts w:ascii="FangSong_GB2312" w:eastAsia="FangSong_GB2312" w:hAnsi="FangSong_GB2312" w:cs="FangSong_GB2312"/>
                <w:sz w:val="24"/>
              </w:rPr>
            </w:pPr>
            <w:r>
              <w:rPr>
                <w:rFonts w:ascii="FangSong_GB2312" w:eastAsia="FangSong_GB2312" w:hAnsi="FangSong_GB2312" w:cs="FangSong_GB2312" w:hint="eastAsia"/>
                <w:sz w:val="24"/>
              </w:rPr>
              <w:t xml:space="preserve">本课程面向数字媒体艺术专业大二学生（24级影视班/游戏班），已完成交互设计基础等先修课程。学生普遍具有较强的视觉审美与数字工具操作能力，但编程基础薄弱，数据处理经验有限。课程通过 Vibe Coding 自然语言驱动范式降低技术门槛，使学生能聚焦于视觉叙事与数据艺术的创意表达。</w:t>
            </w:r>
          </w:p>
        </w:tc>
      </w:tr>
      <w:tr w:rsidR="006115F2">
        <w:trPr>
          <w:trHeight w:val="4965"/>
        </w:trPr>
        <w:tc>
          <w:tcPr>
            <w:tcW w:w="947" w:type="dxa"/>
            <w:tcBorders>
              <w:left w:val="single" w:sz="12" w:space="0" w:color="auto"/>
            </w:tcBorders>
            <w:vAlign w:val="center"/>
          </w:tcPr>
          <w:p w:rsidR="006115F2" w:rsidRDefault="00000000">
            <w:pPr>
              <w:jc w:val="center"/>
              <w:rPr>
                <w:rFonts w:ascii="FangSong_GB2312" w:eastAsia="FangSong_GB2312" w:hAnsi="FangSong_GB2312" w:cs="FangSong_GB2312"/>
                <w:bCs/>
                <w:sz w:val="24"/>
              </w:rPr>
            </w:pPr>
            <w:bookmarkStart w:id="7" w:name="OLE_LINK13"/>
            <w:r>
              <w:rPr>
                <w:rFonts w:ascii="FangSong_GB2312" w:eastAsia="FangSong_GB2312" w:hAnsi="FangSong_GB2312" w:cs="FangSong_GB2312" w:hint="eastAsia"/>
                <w:bCs/>
                <w:sz w:val="24"/>
              </w:rPr>
              <w:t>课程</w:t>
            </w:r>
          </w:p>
          <w:p w:rsidR="006115F2" w:rsidRDefault="00000000">
            <w:pPr>
              <w:jc w:val="center"/>
              <w:rPr>
                <w:rFonts w:ascii="FangSong_GB2312" w:eastAsia="FangSong_GB2312" w:hAnsi="FangSong_GB2312" w:cs="FangSong_GB2312"/>
                <w:bCs/>
                <w:sz w:val="24"/>
              </w:rPr>
            </w:pPr>
            <w:r>
              <w:rPr>
                <w:rFonts w:ascii="FangSong_GB2312" w:eastAsia="FangSong_GB2312" w:hAnsi="FangSong_GB2312" w:cs="FangSong_GB2312" w:hint="eastAsia"/>
                <w:bCs/>
                <w:sz w:val="24"/>
              </w:rPr>
              <w:t>目标</w:t>
            </w:r>
            <w:bookmarkEnd w:id="7"/>
          </w:p>
        </w:tc>
        <w:tc>
          <w:tcPr>
            <w:tcW w:w="8001" w:type="dxa"/>
            <w:gridSpan w:val="5"/>
            <w:tcBorders>
              <w:bottom w:val="single" w:sz="4" w:space="0" w:color="auto"/>
              <w:right w:val="single" w:sz="12" w:space="0" w:color="auto"/>
            </w:tcBorders>
            <w:vAlign w:val="center"/>
          </w:tcPr>
          <w:tbl>
            <w:tblPr>
              <w:tblW w:w="4999"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87"/>
              <w:gridCol w:w="3418"/>
              <w:gridCol w:w="4003"/>
            </w:tblGrid>
            <w:tr w:rsidR="006115F2" w:rsidTr="00E53FF1">
              <w:trPr>
                <w:trHeight w:val="23"/>
              </w:trPr>
              <w:tc>
                <w:tcPr>
                  <w:tcW w:w="3891" w:type="dxa"/>
                  <w:gridSpan w:val="2"/>
                  <w:vAlign w:val="bottom"/>
                </w:tcPr>
                <w:p w:rsidR="006115F2" w:rsidRDefault="00000000">
                  <w:pPr>
                    <w:pStyle w:val="BodyText3"/>
                    <w:spacing w:before="40" w:after="40" w:line="400" w:lineRule="exact"/>
                    <w:jc w:val="center"/>
                    <w:rPr>
                      <w:rFonts w:ascii="FangSong" w:eastAsia="FangSong" w:hAnsi="FangSong" w:cs="FangSong"/>
                      <w:b/>
                      <w:bCs/>
                      <w:color w:val="FF0000"/>
                      <w:sz w:val="24"/>
                      <w:szCs w:val="24"/>
                    </w:rPr>
                  </w:pPr>
                  <w:bookmarkStart w:id="8" w:name="OLE_LINK3"/>
                  <w:r>
                    <w:rPr>
                      <w:rFonts w:ascii="FangSong" w:eastAsia="FangSong" w:hAnsi="FangSong" w:cs="FangSong" w:hint="eastAsia"/>
                      <w:b/>
                      <w:bCs/>
                      <w:color w:val="FF0000"/>
                      <w:sz w:val="24"/>
                      <w:szCs w:val="24"/>
                    </w:rPr>
                    <w:t>课程目标</w:t>
                  </w:r>
                  <w:bookmarkEnd w:id="8"/>
                </w:p>
              </w:tc>
              <w:tc>
                <w:tcPr>
                  <w:tcW w:w="2059" w:type="dxa"/>
                  <w:vAlign w:val="bottom"/>
                </w:tcPr>
                <w:p w:rsidR="006115F2" w:rsidRDefault="00000000">
                  <w:pPr>
                    <w:pStyle w:val="BodyText3"/>
                    <w:spacing w:before="40" w:after="40" w:line="400" w:lineRule="exact"/>
                    <w:jc w:val="center"/>
                    <w:rPr>
                      <w:rFonts w:ascii="FangSong" w:eastAsia="FangSong" w:hAnsi="FangSong" w:cs="FangSong"/>
                      <w:color w:val="FF0000"/>
                      <w:sz w:val="24"/>
                      <w:szCs w:val="24"/>
                    </w:rPr>
                  </w:pPr>
                  <w:r>
                    <w:rPr>
                      <w:rFonts w:ascii="FangSong" w:eastAsia="FangSong" w:hAnsi="FangSong" w:cs="FangSong" w:hint="eastAsia"/>
                      <w:b/>
                      <w:bCs/>
                      <w:color w:val="FF0000"/>
                      <w:sz w:val="24"/>
                      <w:szCs w:val="24"/>
                    </w:rPr>
                    <w:t>对应毕业要求</w:t>
                  </w:r>
                </w:p>
              </w:tc>
            </w:tr>
            <w:tr w:rsidR="006115F2" w:rsidTr="00E53FF1">
              <w:trPr>
                <w:trHeight w:val="23"/>
              </w:trPr>
              <w:tc>
                <w:tcPr>
                  <w:tcW w:w="570" w:type="dxa"/>
                  <w:vAlign w:val="center"/>
                  <w:vMerge w:val="restart"/>
                </w:tcPr>
                <w:p w:rsidR="006115F2" w:rsidRDefault="00000000">
                  <w:pPr>
                    <w:pStyle w:val="BodyText3"/>
                    <w:spacing w:before="40" w:after="40" w:line="400" w:lineRule="exact"/>
                    <w:jc w:val="center"/>
                    <w:rPr>
                      <w:rFonts w:ascii="FangSong" w:eastAsia="FangSong" w:hAnsi="FangSong" w:cs="FangSong"/>
                      <w:b/>
                      <w:bCs/>
                      <w:color w:val="FF0000"/>
                      <w:sz w:val="24"/>
                      <w:szCs w:val="24"/>
                    </w:rPr>
                  </w:pPr>
                  <w:r>
                    <w:rPr>
                      <w:rFonts w:ascii="FangSong" w:eastAsia="FangSong" w:hAnsi="FangSong" w:cs="FangSong" w:hint="eastAsia"/>
                      <w:b/>
                      <w:bCs/>
                      <w:color w:val="FF0000"/>
                      <w:sz w:val="24"/>
                      <w:szCs w:val="24"/>
                    </w:rPr>
                    <w:t xml:space="preserve">知识目标</w:t>
                  </w:r>
                </w:p>
              </w:tc>
              <w:tc>
                <w:tcPr>
                  <w:tcW w:w="3321" w:type="dxa"/>
                </w:tcPr>
                <w:p w:rsidR="006115F2" w:rsidRDefault="00000000">
                  <w:pPr>
                    <w:spacing w:before="40" w:after="40" w:line="400" w:lineRule="exact"/>
                    <w:rPr>
                      <w:rFonts w:ascii="FangSong" w:eastAsia="FangSong" w:hAnsi="FangSong" w:cs="FangSong"/>
                      <w:color w:val="FF0000"/>
                      <w:sz w:val="24"/>
                    </w:rPr>
                  </w:pPr>
                  <w:r>
                    <w:rPr>
                      <w:rFonts w:ascii="FangSong" w:eastAsia="FangSong" w:hAnsi="FangSong" w:cs="FangSong" w:hint="eastAsia"/>
                      <w:color w:val="FF0000"/>
                      <w:sz w:val="24"/>
                    </w:rPr>
                    <w:t xml:space="preserve">1. 解释数据可视化与视觉编码的基本理论，分析数据类型、视觉通道映射规律，并评价跨学科知识在信息可视化设计中的整合策略。</w:t>
                  </w:r>
                </w:p>
              </w:tc>
              <w:tc>
                <w:tcPr>
                  <w:tcW w:w="2059" w:type="dxa"/>
                </w:tcPr>
                <w:p w:rsidR="006115F2" w:rsidRDefault="00000000">
                  <w:pPr>
                    <w:pStyle w:val="BodyText3"/>
                    <w:spacing w:before="40" w:after="40" w:line="400" w:lineRule="exact"/>
                    <w:rPr>
                      <w:rFonts w:ascii="FangSong" w:eastAsia="FangSong" w:hAnsi="FangSong" w:cs="FangSong"/>
                      <w:color w:val="FF0000"/>
                      <w:sz w:val="24"/>
                      <w:szCs w:val="24"/>
                    </w:rPr>
                  </w:pPr>
                  <w:r>
                    <w:rPr>
                      <w:rFonts w:ascii="FangSong" w:eastAsia="FangSong" w:hAnsi="FangSong" w:cs="FangSong" w:hint="eastAsia"/>
                      <w:color w:val="FF0000"/>
                      <w:sz w:val="24"/>
                      <w:szCs w:val="24"/>
                    </w:rPr>
                    <w:t xml:space="preserve">毕业要求2 专业知识</w:t>
                  </w:r>
                </w:p>
              </w:tc>
            </w:tr>
            <w:tr w:rsidR="006115F2" w:rsidTr="00E53FF1">
              <w:trPr>
                <w:trHeight w:val="23"/>
              </w:trPr>
              <w:tc>
                <w:tcPr>
                  <w:tcW w:w="570" w:type="dxa"/>
                  <w:vAlign w:val="center"/>
                  <w:vMerge/>
                </w:tcPr>
                <w:p w:rsidR="006115F2" w:rsidRDefault="00000000">
                  <w:pPr>
                    <w:pStyle w:val="BodyText3"/>
                    <w:spacing w:before="40" w:after="40" w:line="400" w:lineRule="exact"/>
                    <w:jc w:val="center"/>
                    <w:rPr>
                      <w:rFonts w:ascii="FangSong" w:eastAsia="FangSong" w:hAnsi="FangSong" w:cs="FangSong"/>
                      <w:b/>
                      <w:bCs/>
                      <w:color w:val="FF0000"/>
                      <w:sz w:val="24"/>
                      <w:szCs w:val="24"/>
                    </w:rPr>
                  </w:pPr>
                  <w:r>
                    <w:rPr>
                      <w:rFonts w:ascii="FangSong" w:eastAsia="FangSong" w:hAnsi="FangSong" w:cs="FangSong" w:hint="eastAsia"/>
                      <w:b/>
                      <w:bCs/>
                      <w:color w:val="FF0000"/>
                      <w:sz w:val="24"/>
                      <w:szCs w:val="24"/>
                    </w:rPr>
                    <w:t xml:space="preserve"/>
                  </w:r>
                </w:p>
              </w:tc>
              <w:tc>
                <w:tcPr>
                  <w:tcW w:w="3321" w:type="dxa"/>
                </w:tcPr>
                <w:p w:rsidR="006115F2" w:rsidRDefault="00000000">
                  <w:pPr>
                    <w:spacing w:before="40" w:after="40" w:line="400" w:lineRule="exact"/>
                    <w:rPr>
                      <w:rFonts w:ascii="FangSong" w:eastAsia="FangSong" w:hAnsi="FangSong" w:cs="FangSong"/>
                      <w:color w:val="FF0000"/>
                      <w:sz w:val="24"/>
                    </w:rPr>
                  </w:pPr>
                  <w:r>
                    <w:rPr>
                      <w:rFonts w:ascii="FangSong" w:eastAsia="FangSong" w:hAnsi="FangSong" w:cs="FangSong" w:hint="eastAsia"/>
                      <w:color w:val="FF0000"/>
                      <w:sz w:val="24"/>
                    </w:rPr>
                    <w:t xml:space="preserve">2. 阐述数据抽象分类体系与 Tidy Data 整洁数据规范，构建面向大语言模型的结构化数据建模策略并验证其有效性。</w:t>
                  </w:r>
                </w:p>
              </w:tc>
              <w:tc>
                <w:tcPr>
                  <w:tcW w:w="2059" w:type="dxa"/>
                </w:tcPr>
                <w:p w:rsidR="006115F2" w:rsidRDefault="00000000">
                  <w:pPr>
                    <w:pStyle w:val="BodyText3"/>
                    <w:spacing w:before="40" w:after="40" w:line="400" w:lineRule="exact"/>
                    <w:rPr>
                      <w:rFonts w:ascii="FangSong" w:eastAsia="FangSong" w:hAnsi="FangSong" w:cs="FangSong"/>
                      <w:color w:val="FF0000"/>
                      <w:sz w:val="24"/>
                      <w:szCs w:val="24"/>
                    </w:rPr>
                  </w:pPr>
                  <w:r>
                    <w:rPr>
                      <w:rFonts w:ascii="FangSong" w:eastAsia="FangSong" w:hAnsi="FangSong" w:cs="FangSong" w:hint="eastAsia"/>
                      <w:color w:val="FF0000"/>
                      <w:sz w:val="24"/>
                      <w:szCs w:val="24"/>
                    </w:rPr>
                    <w:t xml:space="preserve">毕业要求2 专业知识</w:t>
                  </w:r>
                </w:p>
              </w:tc>
            </w:tr>
            <w:tr w:rsidR="006115F2" w:rsidTr="00E53FF1">
              <w:trPr>
                <w:trHeight w:val="23"/>
              </w:trPr>
              <w:tc>
                <w:tcPr>
                  <w:tcW w:w="570" w:type="dxa"/>
                  <w:vAlign w:val="center"/>
                  <w:vMerge/>
                </w:tcPr>
                <w:p w:rsidR="006115F2" w:rsidRDefault="00000000">
                  <w:pPr>
                    <w:pStyle w:val="BodyText3"/>
                    <w:spacing w:before="40" w:after="40" w:line="400" w:lineRule="exact"/>
                    <w:jc w:val="center"/>
                    <w:rPr>
                      <w:rFonts w:ascii="FangSong" w:eastAsia="FangSong" w:hAnsi="FangSong" w:cs="FangSong"/>
                      <w:b/>
                      <w:bCs/>
                      <w:color w:val="FF0000"/>
                      <w:sz w:val="24"/>
                      <w:szCs w:val="24"/>
                    </w:rPr>
                  </w:pPr>
                  <w:r>
                    <w:rPr>
                      <w:rFonts w:ascii="FangSong" w:eastAsia="FangSong" w:hAnsi="FangSong" w:cs="FangSong" w:hint="eastAsia"/>
                      <w:b/>
                      <w:bCs/>
                      <w:color w:val="FF0000"/>
                      <w:sz w:val="24"/>
                      <w:szCs w:val="24"/>
                    </w:rPr>
                    <w:t xml:space="preserve"/>
                  </w:r>
                </w:p>
              </w:tc>
              <w:tc>
                <w:tcPr>
                  <w:tcW w:w="3321" w:type="dxa"/>
                </w:tcPr>
                <w:p w:rsidR="006115F2" w:rsidRDefault="00000000">
                  <w:pPr>
                    <w:spacing w:before="40" w:after="40" w:line="400" w:lineRule="exact"/>
                    <w:rPr>
                      <w:rFonts w:ascii="FangSong" w:eastAsia="FangSong" w:hAnsi="FangSong" w:cs="FangSong"/>
                      <w:color w:val="FF0000"/>
                      <w:sz w:val="24"/>
                    </w:rPr>
                  </w:pPr>
                  <w:r>
                    <w:rPr>
                      <w:rFonts w:ascii="FangSong" w:eastAsia="FangSong" w:hAnsi="FangSong" w:cs="FangSong" w:hint="eastAsia"/>
                      <w:color w:val="FF0000"/>
                      <w:sz w:val="24"/>
                    </w:rPr>
                    <w:t xml:space="preserve">3. 列举网络拓扑、空间数据与交互操作的可视化原理及其差异，比较 Scrollytelling 叙事架构的设计方法论与传统展示方式的适用场景。</w:t>
                  </w:r>
                </w:p>
              </w:tc>
              <w:tc>
                <w:tcPr>
                  <w:tcW w:w="2059" w:type="dxa"/>
                </w:tcPr>
                <w:p w:rsidR="006115F2" w:rsidRDefault="00000000">
                  <w:pPr>
                    <w:pStyle w:val="BodyText3"/>
                    <w:spacing w:before="40" w:after="40" w:line="400" w:lineRule="exact"/>
                    <w:rPr>
                      <w:rFonts w:ascii="FangSong" w:eastAsia="FangSong" w:hAnsi="FangSong" w:cs="FangSong"/>
                      <w:color w:val="FF0000"/>
                      <w:sz w:val="24"/>
                      <w:szCs w:val="24"/>
                    </w:rPr>
                  </w:pPr>
                  <w:r>
                    <w:rPr>
                      <w:rFonts w:ascii="FangSong" w:eastAsia="FangSong" w:hAnsi="FangSong" w:cs="FangSong" w:hint="eastAsia"/>
                      <w:color w:val="FF0000"/>
                      <w:sz w:val="24"/>
                      <w:szCs w:val="24"/>
                    </w:rPr>
                    <w:t xml:space="preserve">毕业要求2 专业知识</w:t>
                  </w:r>
                </w:p>
              </w:tc>
            </w:tr>
            <w:tr w:rsidR="006115F2" w:rsidTr="00E53FF1">
              <w:trPr>
                <w:trHeight w:val="23"/>
              </w:trPr>
              <w:tc>
                <w:tcPr>
                  <w:tcW w:w="570" w:type="dxa"/>
                  <w:vAlign w:val="center"/>
                  <w:vMerge w:val="restart"/>
                </w:tcPr>
                <w:p w:rsidR="006115F2" w:rsidRDefault="00000000">
                  <w:pPr>
                    <w:pStyle w:val="BodyText3"/>
                    <w:spacing w:before="40" w:after="40" w:line="400" w:lineRule="exact"/>
                    <w:jc w:val="center"/>
                    <w:rPr>
                      <w:rFonts w:ascii="FangSong" w:eastAsia="FangSong" w:hAnsi="FangSong" w:cs="FangSong"/>
                      <w:b/>
                      <w:bCs/>
                      <w:color w:val="FF0000"/>
                      <w:sz w:val="24"/>
                      <w:szCs w:val="24"/>
                    </w:rPr>
                  </w:pPr>
                  <w:r>
                    <w:rPr>
                      <w:rFonts w:ascii="FangSong" w:eastAsia="FangSong" w:hAnsi="FangSong" w:cs="FangSong" w:hint="eastAsia"/>
                      <w:b/>
                      <w:bCs/>
                      <w:color w:val="FF0000"/>
                      <w:sz w:val="24"/>
                      <w:szCs w:val="24"/>
                    </w:rPr>
                    <w:t xml:space="preserve">能力目标</w:t>
                  </w:r>
                </w:p>
              </w:tc>
              <w:tc>
                <w:tcPr>
                  <w:tcW w:w="3321" w:type="dxa"/>
                </w:tcPr>
                <w:p w:rsidR="006115F2" w:rsidRDefault="00000000">
                  <w:pPr>
                    <w:spacing w:before="40" w:after="40" w:line="400" w:lineRule="exact"/>
                    <w:rPr>
                      <w:rFonts w:ascii="FangSong" w:eastAsia="FangSong" w:hAnsi="FangSong" w:cs="FangSong"/>
                      <w:color w:val="FF0000"/>
                      <w:sz w:val="24"/>
                    </w:rPr>
                  </w:pPr>
                  <w:r>
                    <w:rPr>
                      <w:rFonts w:ascii="FangSong" w:eastAsia="FangSong" w:hAnsi="FangSong" w:cs="FangSong" w:hint="eastAsia"/>
                      <w:color w:val="FF0000"/>
                      <w:sz w:val="24"/>
                    </w:rPr>
                    <w:t xml:space="preserve">1. 能够通过自然语言概念驱动，灵活指挥 AI 引擎运用 D3.js 框架进行复杂交互叙事的生成与视觉定制。</w:t>
                  </w:r>
                </w:p>
              </w:tc>
              <w:tc>
                <w:tcPr>
                  <w:tcW w:w="2059" w:type="dxa"/>
                </w:tcPr>
                <w:p w:rsidR="006115F2" w:rsidRDefault="00000000">
                  <w:pPr>
                    <w:pStyle w:val="BodyText3"/>
                    <w:spacing w:before="40" w:after="40" w:line="400" w:lineRule="exact"/>
                    <w:rPr>
                      <w:rFonts w:ascii="FangSong" w:eastAsia="FangSong" w:hAnsi="FangSong" w:cs="FangSong"/>
                      <w:color w:val="FF0000"/>
                      <w:sz w:val="24"/>
                      <w:szCs w:val="24"/>
                    </w:rPr>
                  </w:pPr>
                  <w:r>
                    <w:rPr>
                      <w:rFonts w:ascii="FangSong" w:eastAsia="FangSong" w:hAnsi="FangSong" w:cs="FangSong" w:hint="eastAsia"/>
                      <w:color w:val="FF0000"/>
                      <w:sz w:val="24"/>
                      <w:szCs w:val="24"/>
                    </w:rPr>
                    <w:t xml:space="preserve">毕业要求4 实际应用能力</w:t>
                  </w:r>
                </w:p>
              </w:tc>
            </w:tr>
            <w:tr w:rsidR="006115F2" w:rsidTr="00E53FF1">
              <w:trPr>
                <w:trHeight w:val="23"/>
              </w:trPr>
              <w:tc>
                <w:tcPr>
                  <w:tcW w:w="570" w:type="dxa"/>
                  <w:vAlign w:val="center"/>
                  <w:vMerge/>
                </w:tcPr>
                <w:p w:rsidR="006115F2" w:rsidRDefault="00000000">
                  <w:pPr>
                    <w:pStyle w:val="BodyText3"/>
                    <w:spacing w:before="40" w:after="40" w:line="400" w:lineRule="exact"/>
                    <w:jc w:val="center"/>
                    <w:rPr>
                      <w:rFonts w:ascii="FangSong" w:eastAsia="FangSong" w:hAnsi="FangSong" w:cs="FangSong"/>
                      <w:b/>
                      <w:bCs/>
                      <w:color w:val="FF0000"/>
                      <w:sz w:val="24"/>
                      <w:szCs w:val="24"/>
                    </w:rPr>
                  </w:pPr>
                  <w:r>
                    <w:rPr>
                      <w:rFonts w:ascii="FangSong" w:eastAsia="FangSong" w:hAnsi="FangSong" w:cs="FangSong" w:hint="eastAsia"/>
                      <w:b/>
                      <w:bCs/>
                      <w:color w:val="FF0000"/>
                      <w:sz w:val="24"/>
                      <w:szCs w:val="24"/>
                    </w:rPr>
                    <w:t xml:space="preserve"/>
                  </w:r>
                </w:p>
              </w:tc>
              <w:tc>
                <w:tcPr>
                  <w:tcW w:w="3321" w:type="dxa"/>
                </w:tcPr>
                <w:p w:rsidR="006115F2" w:rsidRDefault="00000000">
                  <w:pPr>
                    <w:spacing w:before="40" w:after="40" w:line="400" w:lineRule="exact"/>
                    <w:rPr>
                      <w:rFonts w:ascii="FangSong" w:eastAsia="FangSong" w:hAnsi="FangSong" w:cs="FangSong"/>
                      <w:color w:val="FF0000"/>
                      <w:sz w:val="24"/>
                    </w:rPr>
                  </w:pPr>
                  <w:r>
                    <w:rPr>
                      <w:rFonts w:ascii="FangSong" w:eastAsia="FangSong" w:hAnsi="FangSong" w:cs="FangSong" w:hint="eastAsia"/>
                      <w:color w:val="FF0000"/>
                      <w:sz w:val="24"/>
                    </w:rPr>
                    <w:t xml:space="preserve">2. 能综合运用嵌套模型验证法与数据调研策略，独立完成从议题选择到交互原型设计的全流程规划。</w:t>
                  </w:r>
                </w:p>
              </w:tc>
              <w:tc>
                <w:tcPr>
                  <w:tcW w:w="2059" w:type="dxa"/>
                </w:tcPr>
                <w:p w:rsidR="006115F2" w:rsidRDefault="00000000">
                  <w:pPr>
                    <w:pStyle w:val="BodyText3"/>
                    <w:spacing w:before="40" w:after="40" w:line="400" w:lineRule="exact"/>
                    <w:rPr>
                      <w:rFonts w:ascii="FangSong" w:eastAsia="FangSong" w:hAnsi="FangSong" w:cs="FangSong"/>
                      <w:color w:val="FF0000"/>
                      <w:sz w:val="24"/>
                      <w:szCs w:val="24"/>
                    </w:rPr>
                  </w:pPr>
                  <w:r>
                    <w:rPr>
                      <w:rFonts w:ascii="FangSong" w:eastAsia="FangSong" w:hAnsi="FangSong" w:cs="FangSong" w:hint="eastAsia"/>
                      <w:color w:val="FF0000"/>
                      <w:sz w:val="24"/>
                      <w:szCs w:val="24"/>
                    </w:rPr>
                    <w:t xml:space="preserve">毕业要求3 创造性思维</w:t>
                  </w:r>
                </w:p>
              </w:tc>
            </w:tr>
            <w:tr w:rsidR="006115F2" w:rsidTr="00E53FF1">
              <w:trPr>
                <w:trHeight w:val="23"/>
              </w:trPr>
              <w:tc>
                <w:tcPr>
                  <w:tcW w:w="570" w:type="dxa"/>
                  <w:vAlign w:val="center"/>
                  <w:vMerge/>
                </w:tcPr>
                <w:p w:rsidR="006115F2" w:rsidRDefault="00000000">
                  <w:pPr>
                    <w:pStyle w:val="BodyText3"/>
                    <w:spacing w:before="40" w:after="40" w:line="400" w:lineRule="exact"/>
                    <w:jc w:val="center"/>
                    <w:rPr>
                      <w:rFonts w:ascii="FangSong" w:eastAsia="FangSong" w:hAnsi="FangSong" w:cs="FangSong"/>
                      <w:b/>
                      <w:bCs/>
                      <w:color w:val="FF0000"/>
                      <w:sz w:val="24"/>
                      <w:szCs w:val="24"/>
                    </w:rPr>
                  </w:pPr>
                  <w:r>
                    <w:rPr>
                      <w:rFonts w:ascii="FangSong" w:eastAsia="FangSong" w:hAnsi="FangSong" w:cs="FangSong" w:hint="eastAsia"/>
                      <w:b/>
                      <w:bCs/>
                      <w:color w:val="FF0000"/>
                      <w:sz w:val="24"/>
                      <w:szCs w:val="24"/>
                    </w:rPr>
                    <w:t xml:space="preserve"/>
                  </w:r>
                </w:p>
              </w:tc>
              <w:tc>
                <w:tcPr>
                  <w:tcW w:w="3321" w:type="dxa"/>
                </w:tcPr>
                <w:p w:rsidR="006115F2" w:rsidRDefault="00000000">
                  <w:pPr>
                    <w:spacing w:before="40" w:after="40" w:line="400" w:lineRule="exact"/>
                    <w:rPr>
                      <w:rFonts w:ascii="FangSong" w:eastAsia="FangSong" w:hAnsi="FangSong" w:cs="FangSong"/>
                      <w:color w:val="FF0000"/>
                      <w:sz w:val="24"/>
                    </w:rPr>
                  </w:pPr>
                  <w:r>
                    <w:rPr>
                      <w:rFonts w:ascii="FangSong" w:eastAsia="FangSong" w:hAnsi="FangSong" w:cs="FangSong" w:hint="eastAsia"/>
                      <w:color w:val="FF0000"/>
                      <w:sz w:val="24"/>
                    </w:rPr>
                    <w:t xml:space="preserve">3. 能运用矢量精修工具与生成艺术技法，将抽象数据转化为具有视觉冲击力与人文深度的数据艺术作品。</w:t>
                  </w:r>
                </w:p>
              </w:tc>
              <w:tc>
                <w:tcPr>
                  <w:tcW w:w="2059" w:type="dxa"/>
                </w:tcPr>
                <w:p w:rsidR="006115F2" w:rsidRDefault="00000000">
                  <w:pPr>
                    <w:pStyle w:val="BodyText3"/>
                    <w:spacing w:before="40" w:after="40" w:line="400" w:lineRule="exact"/>
                    <w:rPr>
                      <w:rFonts w:ascii="FangSong" w:eastAsia="FangSong" w:hAnsi="FangSong" w:cs="FangSong"/>
                      <w:color w:val="FF0000"/>
                      <w:sz w:val="24"/>
                      <w:szCs w:val="24"/>
                    </w:rPr>
                  </w:pPr>
                  <w:r>
                    <w:rPr>
                      <w:rFonts w:ascii="FangSong" w:eastAsia="FangSong" w:hAnsi="FangSong" w:cs="FangSong" w:hint="eastAsia"/>
                      <w:color w:val="FF0000"/>
                      <w:sz w:val="24"/>
                      <w:szCs w:val="24"/>
                    </w:rPr>
                    <w:t xml:space="preserve">毕业要求4 实际应用能力</w:t>
                  </w:r>
                </w:p>
              </w:tc>
            </w:tr>
            <w:tr w:rsidR="006115F2" w:rsidTr="00E53FF1">
              <w:trPr>
                <w:trHeight w:val="23"/>
              </w:trPr>
              <w:tc>
                <w:tcPr>
                  <w:tcW w:w="570" w:type="dxa"/>
                  <w:vAlign w:val="center"/>
                  <w:vMerge w:val="restart"/>
                </w:tcPr>
                <w:p w:rsidR="006115F2" w:rsidRDefault="00000000">
                  <w:pPr>
                    <w:pStyle w:val="BodyText3"/>
                    <w:spacing w:before="40" w:after="40" w:line="400" w:lineRule="exact"/>
                    <w:jc w:val="center"/>
                    <w:rPr>
                      <w:rFonts w:ascii="FangSong" w:eastAsia="FangSong" w:hAnsi="FangSong" w:cs="FangSong"/>
                      <w:b/>
                      <w:bCs/>
                      <w:color w:val="FF0000"/>
                      <w:sz w:val="24"/>
                      <w:szCs w:val="24"/>
                    </w:rPr>
                  </w:pPr>
                  <w:r>
                    <w:rPr>
                      <w:rFonts w:ascii="FangSong" w:eastAsia="FangSong" w:hAnsi="FangSong" w:cs="FangSong" w:hint="eastAsia"/>
                      <w:b/>
                      <w:bCs/>
                      <w:color w:val="FF0000"/>
                      <w:sz w:val="24"/>
                      <w:szCs w:val="24"/>
                    </w:rPr>
                    <w:t xml:space="preserve">素质目标</w:t>
                  </w:r>
                </w:p>
              </w:tc>
              <w:tc>
                <w:tcPr>
                  <w:tcW w:w="3321" w:type="dxa"/>
                </w:tcPr>
                <w:p w:rsidR="006115F2" w:rsidRDefault="00000000">
                  <w:pPr>
                    <w:spacing w:before="40" w:after="40" w:line="400" w:lineRule="exact"/>
                    <w:rPr>
                      <w:rFonts w:ascii="FangSong" w:eastAsia="FangSong" w:hAnsi="FangSong" w:cs="FangSong"/>
                      <w:color w:val="FF0000"/>
                      <w:sz w:val="24"/>
                    </w:rPr>
                  </w:pPr>
                  <w:r>
                    <w:rPr>
                      <w:rFonts w:ascii="FangSong" w:eastAsia="FangSong" w:hAnsi="FangSong" w:cs="FangSong" w:hint="eastAsia"/>
                      <w:color w:val="FF0000"/>
                      <w:sz w:val="24"/>
                    </w:rPr>
                    <w:t xml:space="preserve">1. 具备运用现代信息技术手段获取、整理与呈现数据的能力，能以数字信息化手段系统性解决可视化项目问题。</w:t>
                  </w:r>
                </w:p>
              </w:tc>
              <w:tc>
                <w:tcPr>
                  <w:tcW w:w="2059" w:type="dxa"/>
                </w:tcPr>
                <w:p w:rsidR="006115F2" w:rsidRDefault="00000000">
                  <w:pPr>
                    <w:pStyle w:val="BodyText3"/>
                    <w:spacing w:before="40" w:after="40" w:line="400" w:lineRule="exact"/>
                    <w:rPr>
                      <w:rFonts w:ascii="FangSong" w:eastAsia="FangSong" w:hAnsi="FangSong" w:cs="FangSong"/>
                      <w:color w:val="FF0000"/>
                      <w:sz w:val="24"/>
                      <w:szCs w:val="24"/>
                    </w:rPr>
                  </w:pPr>
                  <w:r>
                    <w:rPr>
                      <w:rFonts w:ascii="FangSong" w:eastAsia="FangSong" w:hAnsi="FangSong" w:cs="FangSong" w:hint="eastAsia"/>
                      <w:color w:val="FF0000"/>
                      <w:sz w:val="24"/>
                      <w:szCs w:val="24"/>
                    </w:rPr>
                    <w:t xml:space="preserve">毕业要求5 信息能力</w:t>
                  </w:r>
                </w:p>
              </w:tc>
            </w:tr>
            <w:tr w:rsidR="006115F2" w:rsidTr="00E53FF1">
              <w:trPr>
                <w:trHeight w:val="23"/>
              </w:trPr>
              <w:tc>
                <w:tcPr>
                  <w:tcW w:w="570" w:type="dxa"/>
                  <w:vAlign w:val="center"/>
                  <w:vMerge/>
                </w:tcPr>
                <w:p w:rsidR="006115F2" w:rsidRDefault="00000000">
                  <w:pPr>
                    <w:pStyle w:val="BodyText3"/>
                    <w:spacing w:before="40" w:after="40" w:line="400" w:lineRule="exact"/>
                    <w:jc w:val="center"/>
                    <w:rPr>
                      <w:rFonts w:ascii="FangSong" w:eastAsia="FangSong" w:hAnsi="FangSong" w:cs="FangSong"/>
                      <w:b/>
                      <w:bCs/>
                      <w:color w:val="FF0000"/>
                      <w:sz w:val="24"/>
                      <w:szCs w:val="24"/>
                    </w:rPr>
                  </w:pPr>
                  <w:r>
                    <w:rPr>
                      <w:rFonts w:ascii="FangSong" w:eastAsia="FangSong" w:hAnsi="FangSong" w:cs="FangSong" w:hint="eastAsia"/>
                      <w:b/>
                      <w:bCs/>
                      <w:color w:val="FF0000"/>
                      <w:sz w:val="24"/>
                      <w:szCs w:val="24"/>
                    </w:rPr>
                    <w:t xml:space="preserve"/>
                  </w:r>
                </w:p>
              </w:tc>
              <w:tc>
                <w:tcPr>
                  <w:tcW w:w="3321" w:type="dxa"/>
                </w:tcPr>
                <w:p w:rsidR="006115F2" w:rsidRDefault="00000000">
                  <w:pPr>
                    <w:spacing w:before="40" w:after="40" w:line="400" w:lineRule="exact"/>
                    <w:rPr>
                      <w:rFonts w:ascii="FangSong" w:eastAsia="FangSong" w:hAnsi="FangSong" w:cs="FangSong"/>
                      <w:color w:val="FF0000"/>
                      <w:sz w:val="24"/>
                    </w:rPr>
                  </w:pPr>
                  <w:r>
                    <w:rPr>
                      <w:rFonts w:ascii="FangSong" w:eastAsia="FangSong" w:hAnsi="FangSong" w:cs="FangSong" w:hint="eastAsia"/>
                      <w:color w:val="FF0000"/>
                      <w:sz w:val="24"/>
                    </w:rPr>
                    <w:t xml:space="preserve">2. 具备数据治理中的诚信与规范意识，能在数据获取和可视化呈现中坚守学术伦理底线。</w:t>
                  </w:r>
                </w:p>
              </w:tc>
              <w:tc>
                <w:tcPr>
                  <w:tcW w:w="2059" w:type="dxa"/>
                </w:tcPr>
                <w:p w:rsidR="006115F2" w:rsidRDefault="00000000">
                  <w:pPr>
                    <w:pStyle w:val="BodyText3"/>
                    <w:spacing w:before="40" w:after="40" w:line="400" w:lineRule="exact"/>
                    <w:rPr>
                      <w:rFonts w:ascii="FangSong" w:eastAsia="FangSong" w:hAnsi="FangSong" w:cs="FangSong"/>
                      <w:color w:val="FF0000"/>
                      <w:sz w:val="24"/>
                      <w:szCs w:val="24"/>
                    </w:rPr>
                  </w:pPr>
                  <w:r>
                    <w:rPr>
                      <w:rFonts w:ascii="FangSong" w:eastAsia="FangSong" w:hAnsi="FangSong" w:cs="FangSong" w:hint="eastAsia"/>
                      <w:color w:val="FF0000"/>
                      <w:sz w:val="24"/>
                      <w:szCs w:val="24"/>
                    </w:rPr>
                    <w:t xml:space="preserve">毕业要求5 信息能力</w:t>
                  </w:r>
                </w:p>
              </w:tc>
            </w:tr>
            <w:tr w:rsidR="006115F2" w:rsidTr="00E53FF1">
              <w:trPr>
                <w:trHeight w:val="23"/>
              </w:trPr>
              <w:tc>
                <w:tcPr>
                  <w:tcW w:w="570" w:type="dxa"/>
                  <w:vAlign w:val="center"/>
                  <w:vMerge/>
                </w:tcPr>
                <w:p w:rsidR="006115F2" w:rsidRDefault="00000000">
                  <w:pPr>
                    <w:pStyle w:val="BodyText3"/>
                    <w:spacing w:before="40" w:after="40" w:line="400" w:lineRule="exact"/>
                    <w:jc w:val="center"/>
                    <w:rPr>
                      <w:rFonts w:ascii="FangSong" w:eastAsia="FangSong" w:hAnsi="FangSong" w:cs="FangSong"/>
                      <w:b/>
                      <w:bCs/>
                      <w:color w:val="FF0000"/>
                      <w:sz w:val="24"/>
                      <w:szCs w:val="24"/>
                    </w:rPr>
                  </w:pPr>
                  <w:r>
                    <w:rPr>
                      <w:rFonts w:ascii="FangSong" w:eastAsia="FangSong" w:hAnsi="FangSong" w:cs="FangSong" w:hint="eastAsia"/>
                      <w:b/>
                      <w:bCs/>
                      <w:color w:val="FF0000"/>
                      <w:sz w:val="24"/>
                      <w:szCs w:val="24"/>
                    </w:rPr>
                    <w:t xml:space="preserve"/>
                  </w:r>
                </w:p>
              </w:tc>
              <w:tc>
                <w:tcPr>
                  <w:tcW w:w="3321" w:type="dxa"/>
                </w:tcPr>
                <w:p w:rsidR="006115F2" w:rsidRDefault="00000000">
                  <w:pPr>
                    <w:spacing w:before="40" w:after="40" w:line="400" w:lineRule="exact"/>
                    <w:rPr>
                      <w:rFonts w:ascii="FangSong" w:eastAsia="FangSong" w:hAnsi="FangSong" w:cs="FangSong"/>
                      <w:color w:val="FF0000"/>
                      <w:sz w:val="24"/>
                    </w:rPr>
                  </w:pPr>
                  <w:r>
                    <w:rPr>
                      <w:rFonts w:ascii="FangSong" w:eastAsia="FangSong" w:hAnsi="FangSong" w:cs="FangSong" w:hint="eastAsia"/>
                      <w:color w:val="FF0000"/>
                      <w:sz w:val="24"/>
                    </w:rPr>
                    <w:t xml:space="preserve">3. 能以数据艺术作品关照文化保护与社会公平等议题，在项目展示与互评中体现专业诚信与社会责任意识。</w:t>
                  </w:r>
                </w:p>
              </w:tc>
              <w:tc>
                <w:tcPr>
                  <w:tcW w:w="2059" w:type="dxa"/>
                </w:tcPr>
                <w:p w:rsidR="006115F2" w:rsidRDefault="00000000">
                  <w:pPr>
                    <w:pStyle w:val="BodyText3"/>
                    <w:spacing w:before="40" w:after="40" w:line="400" w:lineRule="exact"/>
                    <w:rPr>
                      <w:rFonts w:ascii="FangSong" w:eastAsia="FangSong" w:hAnsi="FangSong" w:cs="FangSong"/>
                      <w:color w:val="FF0000"/>
                      <w:sz w:val="24"/>
                      <w:szCs w:val="24"/>
                    </w:rPr>
                  </w:pPr>
                  <w:r>
                    <w:rPr>
                      <w:rFonts w:ascii="FangSong" w:eastAsia="FangSong" w:hAnsi="FangSong" w:cs="FangSong" w:hint="eastAsia"/>
                      <w:color w:val="FF0000"/>
                      <w:sz w:val="24"/>
                      <w:szCs w:val="24"/>
                    </w:rPr>
                    <w:t xml:space="preserve">毕业要求6 沟通表达</w:t>
                  </w:r>
                </w:p>
              </w:tc>
            </w:tr>
          </w:tbl>
          <w:p w:rsidR="006115F2" w:rsidRDefault="006115F2">
            <w:pPr>
              <w:rPr>
                <w:rFonts w:ascii="FangSong_GB2312" w:eastAsia="FangSong_GB2312" w:hAnsi="FangSong_GB2312" w:cs="FangSong_GB2312"/>
                <w:sz w:val="24"/>
              </w:rPr>
            </w:pPr>
          </w:p>
        </w:tc>
      </w:tr>
      <w:tr w:rsidR="006115F2">
        <w:trPr>
          <w:cantSplit/>
          <w:trHeight w:val="397"/>
        </w:trPr>
        <w:tc>
          <w:tcPr>
            <w:tcW w:w="947" w:type="dxa"/>
            <w:vMerge w:val="restart"/>
            <w:tcBorders>
              <w:left w:val="single" w:sz="12" w:space="0" w:color="auto"/>
            </w:tcBorders>
            <w:vAlign w:val="center"/>
          </w:tcPr>
          <w:p w:rsidR="006115F2" w:rsidRDefault="00000000">
            <w:pPr>
              <w:jc w:val="center"/>
              <w:rPr>
                <w:rFonts w:ascii="FangSong_GB2312" w:eastAsia="FangSong_GB2312" w:hAnsi="FangSong_GB2312" w:cs="FangSong_GB2312"/>
                <w:bCs/>
                <w:sz w:val="24"/>
              </w:rPr>
            </w:pPr>
            <w:r>
              <w:rPr>
                <w:rFonts w:ascii="FangSong_GB2312" w:eastAsia="FangSong_GB2312" w:hAnsi="FangSong_GB2312" w:cs="FangSong_GB2312" w:hint="eastAsia"/>
                <w:bCs/>
                <w:sz w:val="24"/>
              </w:rPr>
              <w:lastRenderedPageBreak/>
              <w:t>内容</w:t>
            </w:r>
          </w:p>
          <w:p w:rsidR="006115F2" w:rsidRDefault="00000000">
            <w:pPr>
              <w:jc w:val="center"/>
              <w:rPr>
                <w:rFonts w:ascii="FangSong_GB2312" w:eastAsia="FangSong_GB2312" w:hAnsi="FangSong_GB2312" w:cs="FangSong_GB2312"/>
                <w:bCs/>
                <w:sz w:val="24"/>
              </w:rPr>
            </w:pPr>
            <w:r>
              <w:rPr>
                <w:rFonts w:ascii="FangSong_GB2312" w:eastAsia="FangSong_GB2312" w:hAnsi="FangSong_GB2312" w:cs="FangSong_GB2312" w:hint="eastAsia"/>
                <w:bCs/>
                <w:sz w:val="24"/>
              </w:rPr>
              <w:t>课时</w:t>
            </w:r>
          </w:p>
          <w:p w:rsidR="006115F2" w:rsidRDefault="00000000">
            <w:pPr>
              <w:jc w:val="center"/>
              <w:rPr>
                <w:rFonts w:ascii="FangSong_GB2312" w:eastAsia="FangSong_GB2312" w:hAnsi="FangSong_GB2312" w:cs="FangSong_GB2312"/>
                <w:bCs/>
                <w:sz w:val="24"/>
              </w:rPr>
            </w:pPr>
            <w:r>
              <w:rPr>
                <w:rFonts w:ascii="FangSong_GB2312" w:eastAsia="FangSong_GB2312" w:hAnsi="FangSong_GB2312" w:cs="FangSong_GB2312" w:hint="eastAsia"/>
                <w:bCs/>
                <w:sz w:val="24"/>
              </w:rPr>
              <w:t>分配</w:t>
            </w:r>
          </w:p>
        </w:tc>
        <w:tc>
          <w:tcPr>
            <w:tcW w:w="2370" w:type="dxa"/>
            <w:tcBorders>
              <w:right w:val="single" w:sz="2" w:space="0" w:color="auto"/>
            </w:tcBorders>
            <w:vAlign w:val="center"/>
          </w:tcPr>
          <w:p w:rsidR="006115F2" w:rsidRDefault="00000000">
            <w:pPr>
              <w:jc w:val="center"/>
              <w:rPr>
                <w:rFonts w:ascii="FangSong_GB2312" w:eastAsia="FangSong_GB2312" w:hAnsi="FangSong_GB2312" w:cs="FangSong_GB2312"/>
                <w:bCs/>
                <w:sz w:val="24"/>
              </w:rPr>
            </w:pPr>
            <w:bookmarkStart w:id="9" w:name="OLE_LINK1"/>
            <w:r>
              <w:rPr>
                <w:rFonts w:ascii="FangSong_GB2312" w:eastAsia="FangSong_GB2312" w:hAnsi="FangSong_GB2312" w:cs="FangSong_GB2312" w:hint="eastAsia"/>
                <w:bCs/>
                <w:sz w:val="24"/>
              </w:rPr>
              <w:t>章节</w:t>
            </w:r>
            <w:bookmarkEnd w:id="9"/>
          </w:p>
        </w:tc>
        <w:tc>
          <w:tcPr>
            <w:tcW w:w="4663" w:type="dxa"/>
            <w:gridSpan w:val="3"/>
            <w:tcBorders>
              <w:left w:val="single" w:sz="2" w:space="0" w:color="auto"/>
              <w:right w:val="single" w:sz="2" w:space="0" w:color="auto"/>
            </w:tcBorders>
            <w:vAlign w:val="center"/>
          </w:tcPr>
          <w:p w:rsidR="006115F2" w:rsidRDefault="00000000">
            <w:pPr>
              <w:jc w:val="center"/>
              <w:rPr>
                <w:rFonts w:ascii="FangSong_GB2312" w:eastAsia="FangSong_GB2312" w:hAnsi="FangSong_GB2312" w:cs="FangSong_GB2312"/>
                <w:bCs/>
                <w:sz w:val="24"/>
              </w:rPr>
            </w:pPr>
            <w:r>
              <w:rPr>
                <w:rFonts w:ascii="FangSong_GB2312" w:eastAsia="FangSong_GB2312" w:hAnsi="FangSong_GB2312" w:cs="FangSong_GB2312" w:hint="eastAsia"/>
                <w:bCs/>
                <w:sz w:val="24"/>
              </w:rPr>
              <w:t>课程内容</w:t>
            </w:r>
          </w:p>
        </w:tc>
        <w:tc>
          <w:tcPr>
            <w:tcW w:w="968" w:type="dxa"/>
            <w:tcBorders>
              <w:left w:val="single" w:sz="2" w:space="0" w:color="auto"/>
              <w:right w:val="single" w:sz="12" w:space="0" w:color="auto"/>
            </w:tcBorders>
            <w:tcMar>
              <w:left w:w="57" w:type="dxa"/>
              <w:right w:w="57" w:type="dxa"/>
            </w:tcMar>
            <w:vAlign w:val="center"/>
          </w:tcPr>
          <w:p w:rsidR="006115F2" w:rsidRDefault="00000000">
            <w:pPr>
              <w:jc w:val="center"/>
              <w:rPr>
                <w:rFonts w:ascii="FangSong_GB2312" w:eastAsia="FangSong_GB2312" w:hAnsi="FangSong_GB2312" w:cs="FangSong_GB2312"/>
                <w:bCs/>
                <w:sz w:val="24"/>
              </w:rPr>
            </w:pPr>
            <w:r>
              <w:rPr>
                <w:rFonts w:ascii="FangSong_GB2312" w:eastAsia="FangSong_GB2312" w:hAnsi="FangSong_GB2312" w:cs="FangSong_GB2312" w:hint="eastAsia"/>
                <w:bCs/>
                <w:sz w:val="24"/>
              </w:rPr>
              <w:t>学时数</w:t>
            </w:r>
          </w:p>
        </w:tc>
      </w:tr>
      <w:tr w:rsidR="006115F2">
        <w:trPr>
          <w:cantSplit/>
          <w:trHeight w:val="397"/>
        </w:trPr>
        <w:tc>
          <w:tcPr>
            <w:tcW w:w="947" w:type="dxa"/>
            <w:vMerge/>
            <w:tcBorders>
              <w:left w:val="single" w:sz="12" w:space="0" w:color="auto"/>
            </w:tcBorders>
            <w:vAlign w:val="center"/>
          </w:tcPr>
          <w:p w:rsidR="006115F2" w:rsidRDefault="006115F2">
            <w:pPr>
              <w:jc w:val="center"/>
              <w:rPr>
                <w:rFonts w:ascii="FangSong_GB2312" w:eastAsia="FangSong_GB2312" w:hAnsi="FangSong_GB2312" w:cs="FangSong_GB2312"/>
                <w:bCs/>
                <w:sz w:val="24"/>
              </w:rPr>
            </w:pPr>
          </w:p>
        </w:tc>
        <w:tc>
          <w:tcPr>
            <w:tcW w:w="2370" w:type="dxa"/>
            <w:tcBorders>
              <w:right w:val="single" w:sz="2" w:space="0" w:color="auto"/>
            </w:tcBorders>
            <w:vAlign w:val="center"/>
          </w:tcPr>
          <w:p w:rsidR="006115F2" w:rsidRDefault="0038020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lang w:eastAsia="zh"/>
              </w:rPr>
              <w:t xml:space="preserve">第1章  数据作为媒介</w:t>
            </w:r>
          </w:p>
        </w:tc>
        <w:tc>
          <w:tcPr>
            <w:tcW w:w="4663" w:type="dxa"/>
            <w:gridSpan w:val="3"/>
            <w:tcBorders>
              <w:left w:val="single" w:sz="2" w:space="0" w:color="auto"/>
              <w:right w:val="single" w:sz="2" w:space="0" w:color="auto"/>
            </w:tcBorders>
            <w:vAlign w:val="center"/>
          </w:tcPr>
          <w:p w:rsidR="006115F2" w:rsidRPr="008851B4" w:rsidRDefault="00380204" w:rsidP="008851B4">
            <w:pPr>
              <w:jc w:val="left"/>
              <w:rPr>
                <w:rFonts w:ascii="FangSong_GB2312" w:eastAsia="FangSong_GB2312" w:hAnsi="FangSong_GB2312" w:cs="FangSong_GB2312"/>
                <w:bCs/>
                <w:sz w:val="24"/>
                <w:lang w:eastAsia="zh"/>
              </w:rPr>
            </w:pPr>
            <w:bookmarkStart w:id="10" w:name="OLE_LINK14"/>
            <w:r>
              <w:rPr>
                <w:rFonts w:hint="eastAsia"/>
              </w:rPr>
              <w:t xml:space="preserve">1.1 认知外显：视觉系统、格式塔重构与自然语言建模</w:t>
            </w:r>
            <w:bookmarkEnd w:id="10"/>
          </w:p>
        </w:tc>
        <w:tc>
          <w:tcPr>
            <w:tcW w:w="968" w:type="dxa"/>
            <w:tcBorders>
              <w:left w:val="single" w:sz="2" w:space="0" w:color="auto"/>
              <w:right w:val="single" w:sz="12" w:space="0" w:color="auto"/>
            </w:tcBorders>
            <w:vAlign w:val="center"/>
          </w:tcPr>
          <w:p w:rsidR="006115F2" w:rsidRDefault="008851B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rPr>
              <w:t xml:space="preserve">5</w:t>
            </w:r>
          </w:p>
        </w:tc>
      </w:tr>
      <w:tr w:rsidR="006115F2">
        <w:trPr>
          <w:cantSplit/>
          <w:trHeight w:val="397"/>
        </w:trPr>
        <w:tc>
          <w:tcPr>
            <w:tcW w:w="947" w:type="dxa"/>
            <w:vMerge/>
            <w:tcBorders>
              <w:left w:val="single" w:sz="12" w:space="0" w:color="auto"/>
            </w:tcBorders>
            <w:vAlign w:val="center"/>
          </w:tcPr>
          <w:p w:rsidR="006115F2" w:rsidRDefault="006115F2">
            <w:pPr>
              <w:jc w:val="center"/>
              <w:rPr>
                <w:rFonts w:ascii="FangSong_GB2312" w:eastAsia="FangSong_GB2312" w:hAnsi="FangSong_GB2312" w:cs="FangSong_GB2312"/>
                <w:bCs/>
                <w:sz w:val="24"/>
              </w:rPr>
            </w:pPr>
          </w:p>
        </w:tc>
        <w:tc>
          <w:tcPr>
            <w:tcW w:w="2370" w:type="dxa"/>
            <w:tcBorders>
              <w:right w:val="single" w:sz="2" w:space="0" w:color="auto"/>
            </w:tcBorders>
            <w:vAlign w:val="center"/>
          </w:tcPr>
          <w:p w:rsidR="006115F2" w:rsidRDefault="0038020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lang w:eastAsia="zh"/>
              </w:rPr>
              <w:t xml:space="preserve">第2章  视觉叙事</w:t>
            </w:r>
          </w:p>
        </w:tc>
        <w:tc>
          <w:tcPr>
            <w:tcW w:w="4663" w:type="dxa"/>
            <w:gridSpan w:val="3"/>
            <w:tcBorders>
              <w:left w:val="single" w:sz="2" w:space="0" w:color="auto"/>
              <w:right w:val="single" w:sz="2" w:space="0" w:color="auto"/>
            </w:tcBorders>
            <w:vAlign w:val="center"/>
          </w:tcPr>
          <w:p w:rsidR="006115F2" w:rsidRPr="008851B4" w:rsidRDefault="00380204" w:rsidP="008851B4">
            <w:pPr>
              <w:jc w:val="left"/>
              <w:rPr>
                <w:rFonts w:ascii="FangSong_GB2312" w:eastAsia="FangSong_GB2312" w:hAnsi="FangSong_GB2312" w:cs="FangSong_GB2312"/>
                <w:bCs/>
                <w:sz w:val="24"/>
                <w:lang w:eastAsia="zh"/>
              </w:rPr>
            </w:pPr>
            <w:r>
              <w:rPr>
                <w:rFonts w:hint="eastAsia"/>
              </w:rPr>
              <w:t xml:space="preserve">2.1 不仅是数据，更是隐喻：构建符号的艺术表达</w:t>
            </w:r>
          </w:p>
        </w:tc>
        <w:tc>
          <w:tcPr>
            <w:tcW w:w="968" w:type="dxa"/>
            <w:tcBorders>
              <w:left w:val="single" w:sz="2" w:space="0" w:color="auto"/>
              <w:right w:val="single" w:sz="12" w:space="0" w:color="auto"/>
            </w:tcBorders>
            <w:vAlign w:val="center"/>
          </w:tcPr>
          <w:p w:rsidR="006115F2" w:rsidRDefault="008851B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rPr>
              <w:t xml:space="preserve">5</w:t>
            </w:r>
          </w:p>
        </w:tc>
      </w:tr>
      <w:tr w:rsidR="006115F2">
        <w:trPr>
          <w:cantSplit/>
          <w:trHeight w:val="397"/>
        </w:trPr>
        <w:tc>
          <w:tcPr>
            <w:tcW w:w="947" w:type="dxa"/>
            <w:vMerge/>
            <w:tcBorders>
              <w:left w:val="single" w:sz="12" w:space="0" w:color="auto"/>
            </w:tcBorders>
            <w:vAlign w:val="center"/>
          </w:tcPr>
          <w:p w:rsidR="006115F2" w:rsidRDefault="006115F2">
            <w:pPr>
              <w:jc w:val="center"/>
              <w:rPr>
                <w:rFonts w:ascii="FangSong_GB2312" w:eastAsia="FangSong_GB2312" w:hAnsi="FangSong_GB2312" w:cs="FangSong_GB2312"/>
                <w:bCs/>
                <w:sz w:val="24"/>
              </w:rPr>
            </w:pPr>
          </w:p>
        </w:tc>
        <w:tc>
          <w:tcPr>
            <w:tcW w:w="2370" w:type="dxa"/>
            <w:tcBorders>
              <w:right w:val="single" w:sz="2" w:space="0" w:color="auto"/>
            </w:tcBorders>
            <w:vAlign w:val="center"/>
          </w:tcPr>
          <w:p w:rsidR="006115F2" w:rsidRDefault="0038020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lang w:eastAsia="zh"/>
              </w:rPr>
              <w:t xml:space="preserve">第3章  数据提炼</w:t>
            </w:r>
          </w:p>
        </w:tc>
        <w:tc>
          <w:tcPr>
            <w:tcW w:w="4663" w:type="dxa"/>
            <w:gridSpan w:val="3"/>
            <w:tcBorders>
              <w:left w:val="single" w:sz="2" w:space="0" w:color="auto"/>
              <w:right w:val="single" w:sz="2" w:space="0" w:color="auto"/>
            </w:tcBorders>
            <w:vAlign w:val="center"/>
          </w:tcPr>
          <w:p w:rsidR="006115F2" w:rsidRPr="008851B4" w:rsidRDefault="00380204" w:rsidP="008851B4">
            <w:pPr>
              <w:jc w:val="left"/>
              <w:rPr>
                <w:rFonts w:ascii="FangSong_GB2312" w:eastAsia="FangSong_GB2312" w:hAnsi="FangSong_GB2312" w:cs="FangSong_GB2312"/>
                <w:bCs/>
                <w:sz w:val="24"/>
                <w:lang w:eastAsia="zh"/>
              </w:rPr>
            </w:pPr>
            <w:r>
              <w:rPr>
                <w:rFonts w:hint="eastAsia"/>
              </w:rPr>
              <w:t xml:space="preserve">3.1 看不见的冰山：从数据抽象到重塑 (Data Abstraction &amp; Tidy Data)</w:t>
            </w:r>
          </w:p>
        </w:tc>
        <w:tc>
          <w:tcPr>
            <w:tcW w:w="968" w:type="dxa"/>
            <w:tcBorders>
              <w:left w:val="single" w:sz="2" w:space="0" w:color="auto"/>
              <w:right w:val="single" w:sz="12" w:space="0" w:color="auto"/>
            </w:tcBorders>
            <w:vAlign w:val="center"/>
          </w:tcPr>
          <w:p w:rsidR="006115F2" w:rsidRDefault="008851B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rPr>
              <w:t xml:space="preserve">5</w:t>
            </w:r>
          </w:p>
        </w:tc>
      </w:tr>
      <w:tr w:rsidR="006115F2">
        <w:trPr>
          <w:cantSplit/>
          <w:trHeight w:val="397"/>
        </w:trPr>
        <w:tc>
          <w:tcPr>
            <w:tcW w:w="947" w:type="dxa"/>
            <w:vMerge/>
            <w:tcBorders>
              <w:left w:val="single" w:sz="12" w:space="0" w:color="auto"/>
            </w:tcBorders>
            <w:vAlign w:val="center"/>
          </w:tcPr>
          <w:p w:rsidR="006115F2" w:rsidRDefault="006115F2">
            <w:pPr>
              <w:jc w:val="center"/>
              <w:rPr>
                <w:rFonts w:ascii="FangSong_GB2312" w:eastAsia="FangSong_GB2312" w:hAnsi="FangSong_GB2312" w:cs="FangSong_GB2312"/>
                <w:bCs/>
                <w:sz w:val="24"/>
              </w:rPr>
            </w:pPr>
          </w:p>
        </w:tc>
        <w:tc>
          <w:tcPr>
            <w:tcW w:w="2370" w:type="dxa"/>
            <w:tcBorders>
              <w:right w:val="single" w:sz="2" w:space="0" w:color="auto"/>
            </w:tcBorders>
            <w:vAlign w:val="center"/>
          </w:tcPr>
          <w:p w:rsidR="006115F2" w:rsidRDefault="0038020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lang w:eastAsia="zh"/>
              </w:rPr>
              <w:t xml:space="preserve">第4章  概念驱动创作</w:t>
            </w:r>
          </w:p>
        </w:tc>
        <w:tc>
          <w:tcPr>
            <w:tcW w:w="4663" w:type="dxa"/>
            <w:gridSpan w:val="3"/>
            <w:tcBorders>
              <w:left w:val="single" w:sz="2" w:space="0" w:color="auto"/>
              <w:right w:val="single" w:sz="2" w:space="0" w:color="auto"/>
            </w:tcBorders>
            <w:vAlign w:val="center"/>
          </w:tcPr>
          <w:p w:rsidR="006115F2" w:rsidRPr="008851B4" w:rsidRDefault="00380204" w:rsidP="008851B4">
            <w:pPr>
              <w:jc w:val="left"/>
              <w:rPr>
                <w:rFonts w:ascii="FangSong_GB2312" w:eastAsia="FangSong_GB2312" w:hAnsi="FangSong_GB2312" w:cs="FangSong_GB2312"/>
                <w:bCs/>
                <w:sz w:val="24"/>
                <w:lang w:eastAsia="zh"/>
              </w:rPr>
            </w:pPr>
            <w:r>
              <w:rPr>
                <w:rFonts w:hint="eastAsia"/>
              </w:rPr>
              <w:t xml:space="preserve">4.1 从画布到代码画布：用你已学的视觉语法驱动 AI 创作 D3 图表</w:t>
            </w:r>
          </w:p>
        </w:tc>
        <w:tc>
          <w:tcPr>
            <w:tcW w:w="968" w:type="dxa"/>
            <w:tcBorders>
              <w:left w:val="single" w:sz="2" w:space="0" w:color="auto"/>
              <w:right w:val="single" w:sz="12" w:space="0" w:color="auto"/>
            </w:tcBorders>
            <w:vAlign w:val="center"/>
          </w:tcPr>
          <w:p w:rsidR="006115F2" w:rsidRDefault="008851B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rPr>
              <w:t xml:space="preserve">5</w:t>
            </w:r>
          </w:p>
        </w:tc>
      </w:tr>
      <w:tr w:rsidR="006115F2">
        <w:trPr>
          <w:cantSplit/>
          <w:trHeight w:val="397"/>
        </w:trPr>
        <w:tc>
          <w:tcPr>
            <w:tcW w:w="947" w:type="dxa"/>
            <w:vMerge/>
            <w:tcBorders>
              <w:left w:val="single" w:sz="12" w:space="0" w:color="auto"/>
            </w:tcBorders>
            <w:vAlign w:val="center"/>
          </w:tcPr>
          <w:p w:rsidR="006115F2" w:rsidRDefault="006115F2">
            <w:pPr>
              <w:jc w:val="center"/>
              <w:rPr>
                <w:rFonts w:ascii="FangSong_GB2312" w:eastAsia="FangSong_GB2312" w:hAnsi="FangSong_GB2312" w:cs="FangSong_GB2312"/>
                <w:bCs/>
                <w:sz w:val="24"/>
              </w:rPr>
            </w:pPr>
          </w:p>
        </w:tc>
        <w:tc>
          <w:tcPr>
            <w:tcW w:w="2370" w:type="dxa"/>
            <w:tcBorders>
              <w:right w:val="single" w:sz="2" w:space="0" w:color="auto"/>
            </w:tcBorders>
            <w:vAlign w:val="center"/>
          </w:tcPr>
          <w:p w:rsidR="006115F2" w:rsidRDefault="0038020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lang w:eastAsia="zh"/>
              </w:rPr>
              <w:t xml:space="preserve">第5章  数据情绪</w:t>
            </w:r>
          </w:p>
        </w:tc>
        <w:tc>
          <w:tcPr>
            <w:tcW w:w="4663" w:type="dxa"/>
            <w:gridSpan w:val="3"/>
            <w:tcBorders>
              <w:left w:val="single" w:sz="2" w:space="0" w:color="auto"/>
              <w:right w:val="single" w:sz="2" w:space="0" w:color="auto"/>
            </w:tcBorders>
            <w:vAlign w:val="center"/>
          </w:tcPr>
          <w:p w:rsidR="006115F2" w:rsidRPr="008851B4" w:rsidRDefault="00380204" w:rsidP="008851B4">
            <w:pPr>
              <w:jc w:val="left"/>
              <w:rPr>
                <w:rFonts w:ascii="FangSong_GB2312" w:eastAsia="FangSong_GB2312" w:hAnsi="FangSong_GB2312" w:cs="FangSong_GB2312"/>
                <w:bCs/>
                <w:sz w:val="24"/>
                <w:lang w:eastAsia="zh"/>
              </w:rPr>
            </w:pPr>
            <w:r>
              <w:rPr>
                <w:rFonts w:hint="eastAsia"/>
              </w:rPr>
              <w:t xml:space="preserve">5.1 无形之境：网络拓扑、地缘隐喻与力导向生成艺术</w:t>
            </w:r>
          </w:p>
        </w:tc>
        <w:tc>
          <w:tcPr>
            <w:tcW w:w="968" w:type="dxa"/>
            <w:tcBorders>
              <w:left w:val="single" w:sz="2" w:space="0" w:color="auto"/>
              <w:right w:val="single" w:sz="12" w:space="0" w:color="auto"/>
            </w:tcBorders>
            <w:vAlign w:val="center"/>
          </w:tcPr>
          <w:p w:rsidR="006115F2" w:rsidRDefault="008851B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rPr>
              <w:t xml:space="preserve">5</w:t>
            </w:r>
          </w:p>
        </w:tc>
      </w:tr>
      <w:tr w:rsidR="006115F2">
        <w:trPr>
          <w:cantSplit/>
          <w:trHeight w:val="397"/>
        </w:trPr>
        <w:tc>
          <w:tcPr>
            <w:tcW w:w="947" w:type="dxa"/>
            <w:vMerge/>
            <w:tcBorders>
              <w:left w:val="single" w:sz="12" w:space="0" w:color="auto"/>
            </w:tcBorders>
            <w:vAlign w:val="center"/>
          </w:tcPr>
          <w:p w:rsidR="006115F2" w:rsidRDefault="006115F2">
            <w:pPr>
              <w:jc w:val="center"/>
              <w:rPr>
                <w:rFonts w:ascii="FangSong_GB2312" w:eastAsia="FangSong_GB2312" w:hAnsi="FangSong_GB2312" w:cs="FangSong_GB2312"/>
                <w:bCs/>
                <w:sz w:val="24"/>
              </w:rPr>
            </w:pPr>
          </w:p>
        </w:tc>
        <w:tc>
          <w:tcPr>
            <w:tcW w:w="2370" w:type="dxa"/>
            <w:tcBorders>
              <w:right w:val="single" w:sz="2" w:space="0" w:color="auto"/>
            </w:tcBorders>
            <w:vAlign w:val="center"/>
          </w:tcPr>
          <w:p w:rsidR="006115F2" w:rsidRDefault="0038020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lang w:eastAsia="zh"/>
              </w:rPr>
              <w:t xml:space="preserve">第6章  空间流动</w:t>
            </w:r>
          </w:p>
        </w:tc>
        <w:tc>
          <w:tcPr>
            <w:tcW w:w="4663" w:type="dxa"/>
            <w:gridSpan w:val="3"/>
            <w:tcBorders>
              <w:left w:val="single" w:sz="2" w:space="0" w:color="auto"/>
              <w:right w:val="single" w:sz="2" w:space="0" w:color="auto"/>
            </w:tcBorders>
            <w:vAlign w:val="center"/>
          </w:tcPr>
          <w:p w:rsidR="006115F2" w:rsidRPr="008851B4" w:rsidRDefault="00380204" w:rsidP="008851B4">
            <w:pPr>
              <w:jc w:val="left"/>
              <w:rPr>
                <w:rFonts w:ascii="FangSong_GB2312" w:eastAsia="FangSong_GB2312" w:hAnsi="FangSong_GB2312" w:cs="FangSong_GB2312"/>
                <w:bCs/>
                <w:sz w:val="24"/>
                <w:lang w:eastAsia="zh"/>
              </w:rPr>
            </w:pPr>
            <w:r>
              <w:rPr>
                <w:rFonts w:hint="eastAsia"/>
              </w:rPr>
              <w:t xml:space="preserve">6.1 滑动揭秘：以现代滚动叙事导演数据图景</w:t>
            </w:r>
          </w:p>
        </w:tc>
        <w:tc>
          <w:tcPr>
            <w:tcW w:w="968" w:type="dxa"/>
            <w:tcBorders>
              <w:left w:val="single" w:sz="2" w:space="0" w:color="auto"/>
              <w:right w:val="single" w:sz="12" w:space="0" w:color="auto"/>
            </w:tcBorders>
            <w:vAlign w:val="center"/>
          </w:tcPr>
          <w:p w:rsidR="006115F2" w:rsidRDefault="008851B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rPr>
              <w:t xml:space="preserve">5</w:t>
            </w:r>
          </w:p>
        </w:tc>
      </w:tr>
      <w:tr w:rsidR="006115F2">
        <w:trPr>
          <w:cantSplit/>
          <w:trHeight w:val="397"/>
        </w:trPr>
        <w:tc>
          <w:tcPr>
            <w:tcW w:w="947" w:type="dxa"/>
            <w:vMerge/>
            <w:tcBorders>
              <w:left w:val="single" w:sz="12" w:space="0" w:color="auto"/>
            </w:tcBorders>
            <w:vAlign w:val="center"/>
          </w:tcPr>
          <w:p w:rsidR="006115F2" w:rsidRDefault="006115F2">
            <w:pPr>
              <w:jc w:val="center"/>
              <w:rPr>
                <w:rFonts w:ascii="FangSong_GB2312" w:eastAsia="FangSong_GB2312" w:hAnsi="FangSong_GB2312" w:cs="FangSong_GB2312"/>
                <w:bCs/>
                <w:sz w:val="24"/>
              </w:rPr>
            </w:pPr>
          </w:p>
        </w:tc>
        <w:tc>
          <w:tcPr>
            <w:tcW w:w="2370" w:type="dxa"/>
            <w:tcBorders>
              <w:right w:val="single" w:sz="2" w:space="0" w:color="auto"/>
            </w:tcBorders>
            <w:vAlign w:val="center"/>
          </w:tcPr>
          <w:p w:rsidR="006115F2" w:rsidRDefault="0038020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lang w:eastAsia="zh"/>
              </w:rPr>
              <w:t xml:space="preserve">第7章  鉴赏与启航</w:t>
            </w:r>
          </w:p>
        </w:tc>
        <w:tc>
          <w:tcPr>
            <w:tcW w:w="4663" w:type="dxa"/>
            <w:gridSpan w:val="3"/>
            <w:tcBorders>
              <w:left w:val="single" w:sz="2" w:space="0" w:color="auto"/>
              <w:right w:val="single" w:sz="2" w:space="0" w:color="auto"/>
            </w:tcBorders>
            <w:vAlign w:val="center"/>
          </w:tcPr>
          <w:p w:rsidR="006115F2" w:rsidRPr="008851B4" w:rsidRDefault="00380204" w:rsidP="008851B4">
            <w:pPr>
              <w:jc w:val="left"/>
              <w:rPr>
                <w:rFonts w:ascii="FangSong_GB2312" w:eastAsia="FangSong_GB2312" w:hAnsi="FangSong_GB2312" w:cs="FangSong_GB2312"/>
                <w:bCs/>
                <w:sz w:val="24"/>
                <w:lang w:eastAsia="zh"/>
              </w:rPr>
            </w:pPr>
            <w:r>
              <w:rPr>
                <w:rFonts w:hint="eastAsia"/>
              </w:rPr>
              <w:t xml:space="preserve">7.1 站在巨人的肩膀上：经典作品鉴赏与嵌套模型原型推演</w:t>
            </w:r>
          </w:p>
        </w:tc>
        <w:tc>
          <w:tcPr>
            <w:tcW w:w="968" w:type="dxa"/>
            <w:tcBorders>
              <w:left w:val="single" w:sz="2" w:space="0" w:color="auto"/>
              <w:right w:val="single" w:sz="12" w:space="0" w:color="auto"/>
            </w:tcBorders>
            <w:vAlign w:val="center"/>
          </w:tcPr>
          <w:p w:rsidR="006115F2" w:rsidRDefault="008851B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rPr>
              <w:t xml:space="preserve">5</w:t>
            </w:r>
          </w:p>
        </w:tc>
      </w:tr>
      <w:tr w:rsidR="006115F2">
        <w:trPr>
          <w:cantSplit/>
          <w:trHeight w:val="397"/>
        </w:trPr>
        <w:tc>
          <w:tcPr>
            <w:tcW w:w="947" w:type="dxa"/>
            <w:vMerge/>
            <w:tcBorders>
              <w:left w:val="single" w:sz="12" w:space="0" w:color="auto"/>
            </w:tcBorders>
            <w:vAlign w:val="center"/>
          </w:tcPr>
          <w:p w:rsidR="006115F2" w:rsidRDefault="006115F2">
            <w:pPr>
              <w:jc w:val="center"/>
              <w:rPr>
                <w:rFonts w:ascii="FangSong_GB2312" w:eastAsia="FangSong_GB2312" w:hAnsi="FangSong_GB2312" w:cs="FangSong_GB2312"/>
                <w:bCs/>
                <w:sz w:val="24"/>
              </w:rPr>
            </w:pPr>
          </w:p>
        </w:tc>
        <w:tc>
          <w:tcPr>
            <w:tcW w:w="2370" w:type="dxa"/>
            <w:tcBorders>
              <w:right w:val="single" w:sz="2" w:space="0" w:color="auto"/>
            </w:tcBorders>
            <w:vAlign w:val="center"/>
          </w:tcPr>
          <w:p w:rsidR="006115F2" w:rsidRDefault="0038020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lang w:eastAsia="zh"/>
              </w:rPr>
              <w:t xml:space="preserve">第8章  终极冲刺</w:t>
            </w:r>
          </w:p>
        </w:tc>
        <w:tc>
          <w:tcPr>
            <w:tcW w:w="4663" w:type="dxa"/>
            <w:gridSpan w:val="3"/>
            <w:tcBorders>
              <w:left w:val="single" w:sz="2" w:space="0" w:color="auto"/>
              <w:right w:val="single" w:sz="2" w:space="0" w:color="auto"/>
            </w:tcBorders>
            <w:vAlign w:val="center"/>
          </w:tcPr>
          <w:p w:rsidR="006115F2" w:rsidRPr="008851B4" w:rsidRDefault="00380204" w:rsidP="008851B4">
            <w:pPr>
              <w:jc w:val="left"/>
              <w:rPr>
                <w:rFonts w:ascii="FangSong_GB2312" w:eastAsia="FangSong_GB2312" w:hAnsi="FangSong_GB2312" w:cs="FangSong_GB2312"/>
                <w:bCs/>
                <w:sz w:val="24"/>
                <w:lang w:eastAsia="zh"/>
              </w:rPr>
            </w:pPr>
            <w:r>
              <w:rPr>
                <w:rFonts w:hint="eastAsia"/>
              </w:rPr>
              <w:t xml:space="preserve">8.1 大音希声：全链路生成、艺术封装与项目上线</w:t>
            </w:r>
          </w:p>
        </w:tc>
        <w:tc>
          <w:tcPr>
            <w:tcW w:w="968" w:type="dxa"/>
            <w:tcBorders>
              <w:left w:val="single" w:sz="2" w:space="0" w:color="auto"/>
              <w:right w:val="single" w:sz="12" w:space="0" w:color="auto"/>
            </w:tcBorders>
            <w:vAlign w:val="center"/>
          </w:tcPr>
          <w:p w:rsidR="006115F2" w:rsidRDefault="008851B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rPr>
              <w:t xml:space="preserve">5</w:t>
            </w:r>
          </w:p>
        </w:tc>
      </w:tr>
    </w:tbl>
    <w:p w:rsidR="00C2698F" w:rsidRDefault="00C2698F" w:rsidP="004A54FF">
      <w:pPr>
        <w:jc w:val="center"/>
        <w:rPr>
          <w:rFonts w:ascii="FangSong_GB2312" w:eastAsia="FangSong_GB2312" w:hAnsi="FangSong_GB2312" w:cs="FangSong_GB2312"/>
          <w:kern w:val="0"/>
          <w:szCs w:val="21"/>
        </w:rPr>
      </w:pPr>
    </w:p>
    <w:p>
      <w:r>
        <w:br w:type="page"/>
      </w:r>
    </w:p>
    <w:p w:rsidR="005D2130" w:rsidRPr="00A84FA5" w:rsidRDefault="00000000">
      <w:pPr>
        <w:jc w:val="center"/>
        <w:rPr>
          <w:rFonts w:ascii="Songti TC" w:eastAsia="Songti TC" w:hAnsi="Songti TC" w:cs="Microsoft YaHei"/>
          <w:bCs/>
          <w:spacing w:val="20"/>
          <w:sz w:val="36"/>
        </w:rPr>
      </w:pPr>
      <w:r w:rsidRPr="00A84FA5">
        <w:rPr>
          <w:rFonts w:ascii="Songti TC" w:eastAsia="Songti TC" w:hAnsi="Songti TC" w:cs="Microsoft YaHei" w:hint="eastAsia"/>
          <w:bCs/>
          <w:spacing w:val="20"/>
          <w:sz w:val="36"/>
        </w:rPr>
        <w:t xml:space="preserve">第一次课教案</w:t>
      </w:r>
    </w:p>
    <w:tbl>
      <w:tblPr>
        <w:tblW w:w="8950" w:type="dxa"/>
        <w:tblInd w:w="-49"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1246"/>
        <w:gridCol w:w="1740"/>
        <w:gridCol w:w="5964"/>
      </w:tblGrid>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授课章节</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第1章  数据作为媒介</w:t>
            </w:r>
          </w:p>
        </w:tc>
      </w:tr>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授课内容</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1.1 认知外显：视觉系统、格式塔重构与自然语言建模</w:t>
            </w:r>
          </w:p>
        </w:tc>
      </w:tr>
      <w:tr w:rsidR="005D2130">
        <w:trPr>
          <w:trHeight w:val="951"/>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授课</w:t>
            </w:r>
            <w:r>
              <w:rPr>
                <w:rFonts w:ascii="FangSong_GB2312" w:eastAsia="FangSong_GB2312" w:hAnsi="FangSong_GB2312" w:cs="FangSong_GB2312" w:hint="eastAsia"/>
                <w:color w:val="333333"/>
                <w:kern w:val="0"/>
                <w:sz w:val="24"/>
              </w:rPr>
              <w:t>时间</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24数字媒体艺术影视班：第 7 周，周日1-5节</w:t>
            </w:r>
          </w:p>
          <w:p>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24数字媒体艺术游戏班：第 10 周，周五1-5节</w:t>
            </w:r>
          </w:p>
        </w:tc>
      </w:tr>
      <w:tr w:rsidR="005D2130">
        <w:trPr>
          <w:trHeight w:val="565"/>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学时数</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5学时（理论3，实践2）</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支撑课程目标</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vAlign w:val="center"/>
          </w:tcPr>
          <w:p w:rsidR="005D213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解释数据可视化与视觉编码的基本理论，分析数据类型、视觉通道映射规律，并评价跨学科知识在信息可视化设计中的整合策略。支撑课程知识目标（1），对应毕业要求2。</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具备运用现代信息技术手段获取、整理与呈现数据的能力，能以数字信息化手段系统性解决可视化项目问题。支撑课程素质目标（1），对应毕业要求5。</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教学目标</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与要求</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知识目标：理解数据可视化的基本概念与发展历程，掌握可视化有效性的基本分析框架</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能力目标：初步体验无代码可视化工具与自然语言建模的映射关系</w:t>
            </w:r>
          </w:p>
        </w:tc>
      </w:tr>
      <w:tr w:rsidR="005D2130">
        <w:trPr>
          <w:trHeight w:val="90"/>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教学重点</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与难点</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重点：可视化有效性的 What/Why/How 三大基石</w:t>
            </w:r>
          </w:p>
          <w:p>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难点：自然语言到视觉元素的映射关系理解</w:t>
            </w:r>
          </w:p>
        </w:tc>
      </w:tr>
      <w:tr w:rsidR="005D2130">
        <w:trPr>
          <w:trHeight w:val="205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学生课前阅读材料与其他准备</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课前指定阅读教材与章节：</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《信息可视化设计》第一章 信息的设计与视觉传达；第二章 信息可视化设计的发展</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Munzner Ch1 什么是可视化，为什么要做？</w:t>
            </w:r>
          </w:p>
        </w:tc>
      </w:tr>
      <w:tr w:rsidR="005D2130">
        <w:trPr>
          <w:trHeight w:val="162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教学方法</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vAlign w:val="center"/>
          </w:tcPr>
          <w:p w:rsidR="005D2130" w:rsidRDefault="00000000">
            <w:pPr>
              <w:widowControl/>
              <w:spacing w:before="40" w:after="40" w:line="400" w:lineRule="exact"/>
              <w:ind w:leftChars="50" w:left="105" w:rightChars="50" w:right="105"/>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000000"/>
                <w:kern w:val="0"/>
                <w:sz w:val="24"/>
              </w:rPr>
              <w:t xml:space="preserve">理论讲授、案例演示、工具实操</w:t>
            </w:r>
          </w:p>
        </w:tc>
      </w:tr>
      <w:tr w:rsidR="005D2130" w:rsidTr="00DA6C86">
        <w:trPr>
          <w:trHeight w:val="648"/>
        </w:trPr>
        <w:tc>
          <w:tcPr>
            <w:tcW w:w="1246" w:type="dxa"/>
            <w:vMerge w:val="restart"/>
            <w:tcBorders>
              <w:top w:val="single" w:sz="4" w:space="0" w:color="auto"/>
              <w:left w:val="single" w:sz="12"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333333"/>
                <w:kern w:val="0"/>
                <w:sz w:val="24"/>
              </w:rPr>
              <w:lastRenderedPageBreak/>
              <w:t>主要教学环节设计</w:t>
            </w:r>
          </w:p>
          <w:p w:rsidR="005D2130" w:rsidRDefault="005D2130">
            <w:pPr>
              <w:pStyle w:val="BodyText"/>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课堂教学进程</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课堂教学设计</w:t>
            </w:r>
          </w:p>
        </w:tc>
      </w:tr>
      <w:tr w:rsidR="005D2130" w:rsidTr="00DA6C86">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上次课复习</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
            </w:r>
          </w:p>
        </w:tc>
      </w:tr>
      <w:tr w:rsidR="005D2130" w:rsidTr="00DA6C86">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spacing w:line="400" w:lineRule="exact"/>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课程导入</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【教学组织】【课程情境导入】</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1. 首节课开篇介绍课程概况与评估方式，以安斯库姆四重奏案例引入可视化的认知价值</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2. 明确本节课核心聚焦点：可视化有效性的 What/Why/How 三大基石</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3. 激发学生学习动机与探索兴趣。</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【教学方法】理论讲授、案例演示、工具实操</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【时间安排】约25分钟（0.6理论学时）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rsidTr="00DA6C86">
        <w:trPr>
          <w:trHeight w:val="150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新课</w:t>
            </w:r>
            <w:r w:rsidR="009927BB">
              <w:rPr>
                <w:rFonts w:ascii="FangSong_GB2312" w:eastAsia="FangSong_GB2312" w:hAnsi="FangSong_GB2312" w:cs="FangSong_GB2312" w:hint="eastAsia"/>
                <w:kern w:val="0"/>
                <w:sz w:val="24"/>
              </w:rPr>
              <w:t>演示</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【教学组织】【核心理论与技能解析】</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1. 授课主线：视觉感知与前注意处理原理、格式塔原则的图表映射、Vibe Coding 范式介绍</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2. 知识点拆解：1.1 认知外显：视觉系统、格式塔重构与自然语言建模</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3. 重难点突破：针对“自然语言到视觉元素的映射关系理解”，采用案例剖析策略。</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4. 支撑目标：解释《信息可视化设计》第一、二章中从壁画到大数据的视觉隐喻演变脉络</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【教学方法】理论讲授、案例演示、工具实操</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【时间安排】约110分钟（2.4理论学时）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【课程思政融入点】结合中国大数据发展战略，认识数据可视化在国家治理与社会服务中的作用</w:t>
            </w:r>
          </w:p>
        </w:tc>
      </w:tr>
      <w:tr w:rsidR="005D2130" w:rsidTr="00DA6C86">
        <w:trPr>
          <w:trHeight w:val="1503"/>
        </w:trPr>
        <w:tc>
          <w:tcPr>
            <w:tcW w:w="1246" w:type="dxa"/>
            <w:vMerge/>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000000"/>
                <w:kern w:val="0"/>
                <w:sz w:val="24"/>
              </w:rPr>
            </w:pPr>
            <w:r>
              <w:rPr>
                <w:rFonts w:ascii="FangSong_GB2312" w:eastAsia="FangSong_GB2312" w:hAnsi="FangSong_GB2312" w:cs="FangSong_GB2312" w:hint="eastAsia"/>
                <w:b/>
                <w:bCs/>
                <w:color w:val="000000"/>
                <w:kern w:val="0"/>
                <w:sz w:val="24"/>
              </w:rPr>
              <w:t>实践训练</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【教学组织】【课堂实践与操作训练】</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实践任务指导：RAWGraphs 零代码数据映射与 AI 自然语言生成 (Vibe Coding) 初步比对实操</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核心任务目标：自行选取一组合法公开数据集，运用 RAWGraphs 进行零代码映射探索，同时尝试撰写结构化 Prompt 驱动 AI 辅助工具生成对照图表。提交这两种范式下的图表产出及完整 Prompt 记录，配合 300 字设计决策说明分析两者优劣。</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教师巡回指导，及时发现并纠正学生实践中的认知偏差。</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【教学方法】理论讲授、案例演示、工具实操</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【时间安排】约75分钟（1.7实践学时）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【课堂思考】</w:t>
            </w:r>
          </w:p>
        </w:tc>
      </w:tr>
      <w:tr w:rsidR="005D2130" w:rsidTr="00DA6C86">
        <w:trPr>
          <w:trHeight w:val="1503"/>
        </w:trPr>
        <w:tc>
          <w:tcPr>
            <w:tcW w:w="1246" w:type="dxa"/>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000000"/>
                <w:kern w:val="0"/>
                <w:sz w:val="24"/>
              </w:rPr>
            </w:pPr>
            <w:r>
              <w:rPr>
                <w:rFonts w:ascii="FangSong_GB2312" w:eastAsia="FangSong_GB2312" w:hAnsi="FangSong_GB2312" w:cs="FangSong_GB2312" w:hint="eastAsia"/>
                <w:b/>
                <w:bCs/>
                <w:color w:val="000000"/>
                <w:kern w:val="0"/>
                <w:sz w:val="24"/>
              </w:rPr>
              <w:t>课程小结</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【教学组织】【知识凝练与教学反思】</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归纳梳理：回顾核心概念：可视化是认知外包而非装饰</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强化记忆：系统性总结本节课核心知识点与技能框架。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布置课后延伸思考与预习任务。</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【时间安排】约15分钟（0.3实践学时）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【课程回顾与反思】</w:t>
            </w:r>
          </w:p>
        </w:tc>
      </w:tr>
      <w:tr w:rsidR="005D2130">
        <w:trPr>
          <w:trHeight w:val="2934"/>
        </w:trPr>
        <w:tc>
          <w:tcPr>
            <w:tcW w:w="1246" w:type="dxa"/>
            <w:tcBorders>
              <w:top w:val="single" w:sz="4"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课后作业</w:t>
            </w:r>
          </w:p>
        </w:tc>
        <w:tc>
          <w:tcPr>
            <w:tcW w:w="7704" w:type="dxa"/>
            <w:gridSpan w:val="2"/>
            <w:tcBorders>
              <w:top w:val="single" w:sz="4" w:space="0" w:color="auto"/>
              <w:left w:val="single" w:sz="4" w:space="0" w:color="auto"/>
              <w:bottom w:val="single" w:sz="4" w:space="0" w:color="auto"/>
              <w:right w:val="single" w:sz="12" w:space="0" w:color="auto"/>
            </w:tcBorders>
            <w:tcMar>
              <w:left w:w="57" w:type="dxa"/>
              <w:right w:w="57" w:type="dxa"/>
            </w:tcMar>
          </w:tcPr>
          <w:p w:rsidR="005D2130" w:rsidRDefault="00000000">
            <w:pPr>
              <w:widowControl/>
              <w:ind w:left="57"/>
              <w:rPr>
                <w:rFonts w:ascii="FangSong_GB2312" w:eastAsia="FangSong_GB2312" w:hAnsi="FangSong_GB2312" w:cs="FangSong_GB2312"/>
                <w:bCs/>
                <w:color w:val="000000"/>
                <w:kern w:val="0"/>
                <w:sz w:val="24"/>
              </w:rPr>
            </w:pPr>
            <w:r>
              <w:rPr>
                <w:rFonts w:ascii="FangSong_GB2312" w:eastAsia="FangSong_GB2312" w:hAnsi="FangSong_GB2312" w:cs="FangSong_GB2312" w:hint="eastAsia"/>
                <w:color w:val="000000"/>
                <w:kern w:val="0"/>
                <w:sz w:val="24"/>
              </w:rPr>
              <w:t xml:space="preserve">自行选取一组合法公开数据集，运用 RAWGraphs 进行零代码映射探索，同时尝试撰写结构化 Prompt 驱动 AI 辅助工具生成对照图表。提交这两种范式下的图表产出及完整 Prompt 记录，配合 300 字设计决策说明分析两者优劣。</w:t>
            </w:r>
          </w:p>
        </w:tc>
      </w:tr>
    </w:tbl>
    <w:p w:rsidR="0022292F" w:rsidRDefault="0022292F"/>
    <w:p>
      <w:r>
        <w:br w:type="page"/>
      </w:r>
    </w:p>
    <w:p w:rsidR="005D2130" w:rsidRPr="00A84FA5" w:rsidRDefault="00000000">
      <w:pPr>
        <w:jc w:val="center"/>
        <w:rPr>
          <w:rFonts w:ascii="Songti TC" w:eastAsia="Songti TC" w:hAnsi="Songti TC" w:cs="Microsoft YaHei"/>
          <w:bCs/>
          <w:spacing w:val="20"/>
          <w:sz w:val="36"/>
        </w:rPr>
      </w:pPr>
      <w:r w:rsidRPr="00A84FA5">
        <w:rPr>
          <w:rFonts w:ascii="Songti TC" w:eastAsia="Songti TC" w:hAnsi="Songti TC" w:cs="Microsoft YaHei" w:hint="eastAsia"/>
          <w:bCs/>
          <w:spacing w:val="20"/>
          <w:sz w:val="36"/>
        </w:rPr>
        <w:t xml:space="preserve">第二次课教案</w:t>
      </w:r>
    </w:p>
    <w:tbl>
      <w:tblPr>
        <w:tblW w:w="8950" w:type="dxa"/>
        <w:tblInd w:w="-49"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1246"/>
        <w:gridCol w:w="1740"/>
        <w:gridCol w:w="5964"/>
      </w:tblGrid>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授课章节</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第2章  视觉叙事</w:t>
            </w:r>
          </w:p>
        </w:tc>
      </w:tr>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授课内容</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2.1 不仅是数据，更是隐喻：构建符号的艺术表达</w:t>
            </w:r>
          </w:p>
        </w:tc>
      </w:tr>
      <w:tr w:rsidR="005D2130">
        <w:trPr>
          <w:trHeight w:val="951"/>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授课</w:t>
            </w:r>
            <w:r>
              <w:rPr>
                <w:rFonts w:ascii="FangSong_GB2312" w:eastAsia="FangSong_GB2312" w:hAnsi="FangSong_GB2312" w:cs="FangSong_GB2312" w:hint="eastAsia"/>
                <w:color w:val="333333"/>
                <w:kern w:val="0"/>
                <w:sz w:val="24"/>
              </w:rPr>
              <w:t>时间</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24数字媒体艺术影视班：第 8 周，周日7-11节</w:t>
            </w:r>
          </w:p>
          <w:p>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24数字媒体艺术游戏班：第 11 周，周五1-5节</w:t>
            </w:r>
          </w:p>
        </w:tc>
      </w:tr>
      <w:tr w:rsidR="005D2130">
        <w:trPr>
          <w:trHeight w:val="565"/>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学时数</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5学时（理论3，实践2）</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支撑课程目标</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vAlign w:val="center"/>
          </w:tcPr>
          <w:p w:rsidR="005D213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解释数据可视化与视觉编码的基本理论，分析数据类型、视觉通道映射规律，并评价跨学科知识在信息可视化设计中的整合策略。支撑课程知识目标（1），对应毕业要求2。</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能够通过自然语言概念驱动，灵活指挥 AI 引擎运用 D3.js 框架进行复杂交互叙事的生成与视觉定制。支撑课程能力目标（1），对应毕业要求4。</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能运用矢量精修工具与生成艺术技法，将抽象数据转化为具有视觉冲击力与人文深度的数据艺术作品。支撑课程能力目标（3），对应毕业要求4。</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教学目标</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与要求</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知识目标：掌握视觉标记与通道的有效性法则，理解图表类型的符号隐喻机理</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能力目标：能运用 AI 辅助工具进行基础图表的艺术化生成与矢量精修</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素质目标：培养文化审美自觉，理解中西视觉叙事差异</w:t>
            </w:r>
          </w:p>
        </w:tc>
      </w:tr>
      <w:tr w:rsidR="005D2130">
        <w:trPr>
          <w:trHeight w:val="90"/>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教学重点</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与难点</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重点：标记 (Marks) 与通道 (Channels) 的有效性排序法则</w:t>
            </w:r>
          </w:p>
          <w:p>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难点：如何基于数据语义选择恰当的视觉隐喻而非简单堆砌装饰</w:t>
            </w:r>
          </w:p>
        </w:tc>
      </w:tr>
      <w:tr w:rsidR="005D2130">
        <w:trPr>
          <w:trHeight w:val="205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学生课前阅读材料与其他准备</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课前指定阅读教材与章节：</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《信息可视化设计》第三章 信息图表类型与现代信息设计工具</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Munzner Ch5/Ch6 标记与通道；经验法则</w:t>
            </w:r>
          </w:p>
        </w:tc>
      </w:tr>
      <w:tr w:rsidR="005D2130">
        <w:trPr>
          <w:trHeight w:val="162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教学方法</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vAlign w:val="center"/>
          </w:tcPr>
          <w:p w:rsidR="005D2130" w:rsidRDefault="00000000">
            <w:pPr>
              <w:widowControl/>
              <w:spacing w:before="40" w:after="40" w:line="400" w:lineRule="exact"/>
              <w:ind w:leftChars="50" w:left="105" w:rightChars="50" w:right="105"/>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000000"/>
                <w:kern w:val="0"/>
                <w:sz w:val="24"/>
              </w:rPr>
              <w:t xml:space="preserve">理论讲授、案例对比分析、AI 辅助生成实操、矢量设计实践</w:t>
            </w:r>
          </w:p>
        </w:tc>
      </w:tr>
      <w:tr w:rsidR="005D2130" w:rsidTr="00DA6C86">
        <w:trPr>
          <w:trHeight w:val="648"/>
        </w:trPr>
        <w:tc>
          <w:tcPr>
            <w:tcW w:w="1246" w:type="dxa"/>
            <w:vMerge w:val="restart"/>
            <w:tcBorders>
              <w:top w:val="single" w:sz="4" w:space="0" w:color="auto"/>
              <w:left w:val="single" w:sz="12"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333333"/>
                <w:kern w:val="0"/>
                <w:sz w:val="24"/>
              </w:rPr>
              <w:lastRenderedPageBreak/>
              <w:t>主要教学环节设计</w:t>
            </w:r>
          </w:p>
          <w:p w:rsidR="005D2130" w:rsidRDefault="005D2130">
            <w:pPr>
              <w:pStyle w:val="BodyText"/>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课堂教学进程</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课堂教学设计</w:t>
            </w:r>
          </w:p>
        </w:tc>
      </w:tr>
      <w:tr w:rsidR="005D2130" w:rsidTr="00DA6C86">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上次课复习</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【教学组织】【上次课知识回顾】</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1. 回顾 W01 核心概念：可视化作为认知外包，前注意处理原理</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2. 检查学生对前置知识的掌握情况，建立新旧知识的逻辑桥梁。</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【教学方法】理论讲授、案例对比分析、AI 辅助生成实操、矢量设计实践</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rsidTr="00DA6C86">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spacing w:line="400" w:lineRule="exact"/>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课程导入</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【教学组织】【课程情境导入】</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1. 图表类型的时空隐喻——从 Excel 下拉菜单中跳出</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2. 明确本节课核心聚焦点：标记 (Marks) 与通道 (Channels) 的有效性排序法则</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3. 激发学生学习动机与探索兴趣。</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【教学方法】理论讲授、案例对比分析、AI 辅助生成实操、矢量设计实践</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【时间安排】约15分钟（0.3理论学时）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rsidTr="00DA6C86">
        <w:trPr>
          <w:trHeight w:val="150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新课</w:t>
            </w:r>
            <w:r w:rsidR="009927BB">
              <w:rPr>
                <w:rFonts w:ascii="FangSong_GB2312" w:eastAsia="FangSong_GB2312" w:hAnsi="FangSong_GB2312" w:cs="FangSong_GB2312" w:hint="eastAsia"/>
                <w:kern w:val="0"/>
                <w:sz w:val="24"/>
              </w:rPr>
              <w:t>演示</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【教学组织】【核心理论与技能解析】</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1. 授课主线：标记与通道有效性法则、视觉弹出死亡边界、数据墨水比原则与反 3D 饼图</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2. 知识点拆解：2.1 不仅是数据，更是隐喻：构建符号的艺术表达</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3. 重难点突破：针对“如何基于数据语义选择恰当的视觉隐喻而非简单堆砌装饰”，采用案例剖析策略。</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4. 支撑目标：基于《信息可视化设计》第三章理解图表的时空隐喻与类型选择</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【教学方法】理论讲授、案例对比分析、AI 辅助生成实操、矢量设计实践</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【时间安排】约95分钟（2.1理论学时）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【课程思政融入点】对比中西视觉叙事传统中的信息表达差异，培养文化审美自觉</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【教学组织】【核心理论与技能解析】</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1. 授课主线：Mini-Lab 介绍：电影作为数据——Movie Barcode 色彩指纹演示，展示逐帧色彩提取与 Marks/Channels 映射关系（待定拓展实践，详见 knowledge/notes/film-as-data-cinematic-visualization.md）</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2. 知识点拆解：2.1 不仅是数据，更是隐喻：构建符号的艺术表达</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3. 重难点突破：针对“如何基于数据语义选择恰当的视觉隐喻而非简单堆砌装饰”，采用案例剖析策略。</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4. 支撑目标：基于《信息可视化设计》第三章理解图表的时空隐喻与类型选择</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【教学方法】理论讲授、案例对比分析、AI 辅助生成实操、矢量设计实践</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【时间安排】约15分钟（0.4理论学时）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rsidTr="00DA6C86">
        <w:trPr>
          <w:trHeight w:val="1503"/>
        </w:trPr>
        <w:tc>
          <w:tcPr>
            <w:tcW w:w="1246" w:type="dxa"/>
            <w:vMerge/>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000000"/>
                <w:kern w:val="0"/>
                <w:sz w:val="24"/>
              </w:rPr>
            </w:pPr>
            <w:r>
              <w:rPr>
                <w:rFonts w:ascii="FangSong_GB2312" w:eastAsia="FangSong_GB2312" w:hAnsi="FangSong_GB2312" w:cs="FangSong_GB2312" w:hint="eastAsia"/>
                <w:b/>
                <w:bCs/>
                <w:color w:val="000000"/>
                <w:kern w:val="0"/>
                <w:sz w:val="24"/>
              </w:rPr>
              <w:t>实践训练</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【教学组织】【课堂实践与操作训练】</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实践任务指导：教师预制标本通道审计（Black Museum） + Figma SVG 外科手术精修三阶段对比实验</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核心任务目标：从真实世界（新闻/财报/报告）狩猎一张通道映射严重错误的劣质数据图，结合教师提供的校园采样数据集或自选公开数据源，在 Figma 中按 Munzner 通道有效性与数据墨水比原则进行三阶段重建精修，提交三阶段对比图 + 300 字通道决策报告。</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教师巡回指导，及时发现并纠正学生实践中的认知偏差。</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【教学方法】理论讲授、案例对比分析、AI 辅助生成实操、矢量设计实践</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【时间安排】约75分钟（1.7实践学时）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【课堂思考】</w:t>
            </w:r>
          </w:p>
        </w:tc>
      </w:tr>
      <w:tr w:rsidR="005D2130" w:rsidTr="00DA6C86">
        <w:trPr>
          <w:trHeight w:val="1503"/>
        </w:trPr>
        <w:tc>
          <w:tcPr>
            <w:tcW w:w="1246" w:type="dxa"/>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000000"/>
                <w:kern w:val="0"/>
                <w:sz w:val="24"/>
              </w:rPr>
            </w:pPr>
            <w:r>
              <w:rPr>
                <w:rFonts w:ascii="FangSong_GB2312" w:eastAsia="FangSong_GB2312" w:hAnsi="FangSong_GB2312" w:cs="FangSong_GB2312" w:hint="eastAsia"/>
                <w:b/>
                <w:bCs/>
                <w:color w:val="000000"/>
                <w:kern w:val="0"/>
                <w:sz w:val="24"/>
              </w:rPr>
              <w:t>课程小结</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【教学组织】【知识凝练与教学反思】</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归纳梳理：总结标记-通道-隐喻三位一体的设计语法</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强化记忆：系统性总结本节课核心知识点与技能框架。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布置课后延伸思考与预习任务。</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【时间安排】约15分钟（0.3实践学时）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【课程回顾与反思】</w:t>
            </w:r>
          </w:p>
        </w:tc>
      </w:tr>
      <w:tr w:rsidR="005D2130">
        <w:trPr>
          <w:trHeight w:val="2934"/>
        </w:trPr>
        <w:tc>
          <w:tcPr>
            <w:tcW w:w="1246" w:type="dxa"/>
            <w:tcBorders>
              <w:top w:val="single" w:sz="4"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课后作业</w:t>
            </w:r>
          </w:p>
        </w:tc>
        <w:tc>
          <w:tcPr>
            <w:tcW w:w="7704" w:type="dxa"/>
            <w:gridSpan w:val="2"/>
            <w:tcBorders>
              <w:top w:val="single" w:sz="4" w:space="0" w:color="auto"/>
              <w:left w:val="single" w:sz="4" w:space="0" w:color="auto"/>
              <w:bottom w:val="single" w:sz="4" w:space="0" w:color="auto"/>
              <w:right w:val="single" w:sz="12" w:space="0" w:color="auto"/>
            </w:tcBorders>
            <w:tcMar>
              <w:left w:w="57" w:type="dxa"/>
              <w:right w:w="57" w:type="dxa"/>
            </w:tcMar>
          </w:tcPr>
          <w:p w:rsidR="005D2130" w:rsidRDefault="00000000">
            <w:pPr>
              <w:widowControl/>
              <w:ind w:left="57"/>
              <w:rPr>
                <w:rFonts w:ascii="FangSong_GB2312" w:eastAsia="FangSong_GB2312" w:hAnsi="FangSong_GB2312" w:cs="FangSong_GB2312"/>
                <w:bCs/>
                <w:color w:val="000000"/>
                <w:kern w:val="0"/>
                <w:sz w:val="24"/>
              </w:rPr>
            </w:pPr>
            <w:r>
              <w:rPr>
                <w:rFonts w:ascii="FangSong_GB2312" w:eastAsia="FangSong_GB2312" w:hAnsi="FangSong_GB2312" w:cs="FangSong_GB2312" w:hint="eastAsia"/>
                <w:color w:val="000000"/>
                <w:kern w:val="0"/>
                <w:sz w:val="24"/>
              </w:rPr>
              <w:t xml:space="preserve">从真实世界（新闻/财报/报告）狩猎一张通道映射严重错误的劣质数据图，结合教师提供的校园采样数据集或自选公开数据源，在 Figma 中按 Munzner 通道有效性与数据墨水比原则进行三阶段重建精修，提交三阶段对比图 + 300 字通道决策报告。</w:t>
            </w:r>
          </w:p>
        </w:tc>
      </w:tr>
    </w:tbl>
    <w:p w:rsidR="0022292F" w:rsidRDefault="0022292F"/>
    <w:p>
      <w:r>
        <w:br w:type="page"/>
      </w:r>
    </w:p>
    <w:p w:rsidR="005D2130" w:rsidRPr="00A84FA5" w:rsidRDefault="00000000">
      <w:pPr>
        <w:jc w:val="center"/>
        <w:rPr>
          <w:rFonts w:ascii="Songti TC" w:eastAsia="Songti TC" w:hAnsi="Songti TC" w:cs="Microsoft YaHei"/>
          <w:bCs/>
          <w:spacing w:val="20"/>
          <w:sz w:val="36"/>
        </w:rPr>
      </w:pPr>
      <w:r w:rsidRPr="00A84FA5">
        <w:rPr>
          <w:rFonts w:ascii="Songti TC" w:eastAsia="Songti TC" w:hAnsi="Songti TC" w:cs="Microsoft YaHei" w:hint="eastAsia"/>
          <w:bCs/>
          <w:spacing w:val="20"/>
          <w:sz w:val="36"/>
        </w:rPr>
        <w:t xml:space="preserve">第三次课教案</w:t>
      </w:r>
    </w:p>
    <w:tbl>
      <w:tblPr>
        <w:tblW w:w="8950" w:type="dxa"/>
        <w:tblInd w:w="-49"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1246"/>
        <w:gridCol w:w="1740"/>
        <w:gridCol w:w="5964"/>
      </w:tblGrid>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授课章节</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第3章  数据提炼</w:t>
            </w:r>
          </w:p>
        </w:tc>
      </w:tr>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授课内容</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3.1 看不见的冰山：从数据抽象到重塑 (Data Abstraction &amp; Tidy Data)</w:t>
            </w:r>
          </w:p>
        </w:tc>
      </w:tr>
      <w:tr w:rsidR="005D2130">
        <w:trPr>
          <w:trHeight w:val="951"/>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授课</w:t>
            </w:r>
            <w:r>
              <w:rPr>
                <w:rFonts w:ascii="FangSong_GB2312" w:eastAsia="FangSong_GB2312" w:hAnsi="FangSong_GB2312" w:cs="FangSong_GB2312" w:hint="eastAsia"/>
                <w:color w:val="333333"/>
                <w:kern w:val="0"/>
                <w:sz w:val="24"/>
              </w:rPr>
              <w:t>时间</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24数字媒体艺术影视班：第 9 周，周日1-5节</w:t>
            </w:r>
          </w:p>
          <w:p>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24数字媒体艺术游戏班：第 12 周，周五1-5节</w:t>
            </w:r>
          </w:p>
        </w:tc>
      </w:tr>
      <w:tr w:rsidR="005D2130">
        <w:trPr>
          <w:trHeight w:val="565"/>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学时数</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5学时（理论3，实践2）</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支撑课程目标</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vAlign w:val="center"/>
          </w:tcPr>
          <w:p w:rsidR="005D213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阐述数据抽象分类体系与 Tidy Data 整洁数据规范，构建面向大语言模型的结构化数据建模策略并验证其有效性。支撑课程知识目标（2），对应毕业要求2。</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具备运用现代信息技术手段获取、整理与呈现数据的能力，能以数字信息化手段系统性解决可视化项目问题。支撑课程素质目标（1），对应毕业要求5。</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具备数据治理中的诚信与规范意识，能在数据获取和可视化呈现中坚守学术伦理底线。支撑课程素质目标（2），对应毕业要求5。</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教学目标</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与要求</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知识目标：理解数据抽象与任务抽象的理论框架，掌握面向大模型的数据定义策略</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能力目标：能独立完成复杂数据的结构化建模与清洗</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素质目标：培养严谨求实的数据素养，强调数据治理中的诚信与规范意识</w:t>
            </w:r>
          </w:p>
        </w:tc>
      </w:tr>
      <w:tr w:rsidR="005D2130">
        <w:trPr>
          <w:trHeight w:val="90"/>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教学重点</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与难点</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重点：数据类型抽象与 Tidy Data 规范化建模</w:t>
            </w:r>
          </w:p>
          <w:p>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难点：如何将非结构化的现实世界数据转化为面向大模型的规范化自然语言描述</w:t>
            </w:r>
          </w:p>
        </w:tc>
      </w:tr>
      <w:tr w:rsidR="005D2130">
        <w:trPr>
          <w:trHeight w:val="205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学生课前阅读材料与其他准备</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课前指定阅读教材与章节：</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Munzner Ch2 What：数据抽象</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Munzner Ch3 Why：任务抽象</w:t>
            </w:r>
          </w:p>
        </w:tc>
      </w:tr>
      <w:tr w:rsidR="005D2130">
        <w:trPr>
          <w:trHeight w:val="162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教学方法</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vAlign w:val="center"/>
          </w:tcPr>
          <w:p w:rsidR="005D2130" w:rsidRDefault="00000000">
            <w:pPr>
              <w:widowControl/>
              <w:spacing w:before="40" w:after="40" w:line="400" w:lineRule="exact"/>
              <w:ind w:leftChars="50" w:left="105" w:rightChars="50" w:right="105"/>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000000"/>
                <w:kern w:val="0"/>
                <w:sz w:val="24"/>
              </w:rPr>
              <w:t xml:space="preserve">理论讲授、作品解码分析、数据建模实操、AI 辅助清洗演练</w:t>
            </w:r>
          </w:p>
        </w:tc>
      </w:tr>
      <w:tr w:rsidR="005D2130" w:rsidTr="00DA6C86">
        <w:trPr>
          <w:trHeight w:val="648"/>
        </w:trPr>
        <w:tc>
          <w:tcPr>
            <w:tcW w:w="1246" w:type="dxa"/>
            <w:vMerge w:val="restart"/>
            <w:tcBorders>
              <w:top w:val="single" w:sz="4" w:space="0" w:color="auto"/>
              <w:left w:val="single" w:sz="12"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333333"/>
                <w:kern w:val="0"/>
                <w:sz w:val="24"/>
              </w:rPr>
              <w:lastRenderedPageBreak/>
              <w:t>主要教学环节设计</w:t>
            </w:r>
          </w:p>
          <w:p w:rsidR="005D2130" w:rsidRDefault="005D2130">
            <w:pPr>
              <w:pStyle w:val="BodyText"/>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课堂教学进程</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课堂教学设计</w:t>
            </w:r>
          </w:p>
        </w:tc>
      </w:tr>
      <w:tr w:rsidR="005D2130" w:rsidTr="00DA6C86">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上次课复习</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【教学组织】【上次课知识回顾】</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1. 回顾 W02 标记与通道编码原则，引出数据质量对可视化的影响</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2. 检查学生对前置知识的掌握情况，建立新旧知识的逻辑桥梁。</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【教学方法】理论讲授、作品解码分析、数据建模实操、AI 辅助清洗演练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rsidTr="00DA6C86">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spacing w:line="400" w:lineRule="exact"/>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课程导入</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【教学组织】【课程情境导入】</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1. 展示 AI 面对未处理原始数据时的失败案例，引出数据抽象的必要性</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2. 明确本节课核心聚焦点：数据类型抽象与 Tidy Data 规范化建模</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3. 激发学生学习动机与探索兴趣。</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【教学方法】理论讲授、作品解码分析、数据建模实操、AI 辅助清洗演练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【时间安排】约15分钟（0.3理论学时）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rsidTr="00DA6C86">
        <w:trPr>
          <w:trHeight w:val="150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新课</w:t>
            </w:r>
            <w:r w:rsidR="009927BB">
              <w:rPr>
                <w:rFonts w:ascii="FangSong_GB2312" w:eastAsia="FangSong_GB2312" w:hAnsi="FangSong_GB2312" w:cs="FangSong_GB2312" w:hint="eastAsia"/>
                <w:kern w:val="0"/>
                <w:sz w:val="24"/>
              </w:rPr>
              <w:t>演示</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【教学组织】【核心理论与技能解析】</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1. 授课主线：Munzner 数据抽象分类体系（What）、任务抽象漏斗（Why）、Tidy Data 三原则</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2. 知识点拆解：3.1 看不见的冰山：从数据抽象到重塑 (Data Abstraction &amp; Tidy Data)</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3. 重难点突破：针对“如何将非结构化的现实世界数据转化为面向大模型的规范化自然语言描述”，采用案例剖析策略。</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4. 支撑目标：深入理解 Munzner 框架的 What（数据抽象）与 Why（任务抽象）核心体系</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【教学方法】理论讲授、作品解码分析、数据建模实操、AI 辅助清洗演练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【时间安排】约110分钟（2.5理论学时）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【课程思政融入点】强调数据治理中的诚信与规范意识，培养严谨求实的数据素养</w:t>
            </w:r>
          </w:p>
        </w:tc>
      </w:tr>
      <w:tr w:rsidR="005D2130" w:rsidTr="00DA6C86">
        <w:trPr>
          <w:trHeight w:val="1503"/>
        </w:trPr>
        <w:tc>
          <w:tcPr>
            <w:tcW w:w="1246" w:type="dxa"/>
            <w:vMerge/>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000000"/>
                <w:kern w:val="0"/>
                <w:sz w:val="24"/>
              </w:rPr>
            </w:pPr>
            <w:r>
              <w:rPr>
                <w:rFonts w:ascii="FangSong_GB2312" w:eastAsia="FangSong_GB2312" w:hAnsi="FangSong_GB2312" w:cs="FangSong_GB2312" w:hint="eastAsia"/>
                <w:b/>
                <w:bCs/>
                <w:color w:val="000000"/>
                <w:kern w:val="0"/>
                <w:sz w:val="24"/>
              </w:rPr>
              <w:t>实践训练</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【教学组织】【课堂实践与操作训练】</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实践任务指导：自然语言结构化 Prompt 驱动 AI 清洗灾难级宽表为 Tidy Data</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核心任务目标：从公开数据源获取一份原始宽表数据，利用 LLM Prompt 清洗为 Tidy CSV，并撰写约500字的数据抽象分析（Item/Attribute/Derive 策略）。</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教师巡回指导，及时发现并纠正学生实践中的认知偏差。</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【教学方法】理论讲授、作品解码分析、数据建模实操、AI 辅助清洗演练</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【时间安排】约75分钟（1.7实践学时）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【课堂思考】</w:t>
            </w:r>
          </w:p>
        </w:tc>
      </w:tr>
      <w:tr w:rsidR="005D2130" w:rsidTr="00DA6C86">
        <w:trPr>
          <w:trHeight w:val="1503"/>
        </w:trPr>
        <w:tc>
          <w:tcPr>
            <w:tcW w:w="1246" w:type="dxa"/>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000000"/>
                <w:kern w:val="0"/>
                <w:sz w:val="24"/>
              </w:rPr>
            </w:pPr>
            <w:r>
              <w:rPr>
                <w:rFonts w:ascii="FangSong_GB2312" w:eastAsia="FangSong_GB2312" w:hAnsi="FangSong_GB2312" w:cs="FangSong_GB2312" w:hint="eastAsia"/>
                <w:b/>
                <w:bCs/>
                <w:color w:val="000000"/>
                <w:kern w:val="0"/>
                <w:sz w:val="24"/>
              </w:rPr>
              <w:t>课程小结</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【教学组织】【知识凝练与教学反思】</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归纳梳理：总结数据抽象到整洁化的全链路，预告下周用自然语言指挥 AI 进行 D3.js 创作</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强化记忆：系统性总结本节课核心知识点与技能框架。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布置课后延伸思考与预习任务。</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【时间安排】约15分钟（0.3实践学时）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【课程回顾与反思】</w:t>
            </w:r>
          </w:p>
        </w:tc>
      </w:tr>
      <w:tr w:rsidR="005D2130">
        <w:trPr>
          <w:trHeight w:val="2934"/>
        </w:trPr>
        <w:tc>
          <w:tcPr>
            <w:tcW w:w="1246" w:type="dxa"/>
            <w:tcBorders>
              <w:top w:val="single" w:sz="4"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课后作业</w:t>
            </w:r>
          </w:p>
        </w:tc>
        <w:tc>
          <w:tcPr>
            <w:tcW w:w="7704" w:type="dxa"/>
            <w:gridSpan w:val="2"/>
            <w:tcBorders>
              <w:top w:val="single" w:sz="4" w:space="0" w:color="auto"/>
              <w:left w:val="single" w:sz="4" w:space="0" w:color="auto"/>
              <w:bottom w:val="single" w:sz="4" w:space="0" w:color="auto"/>
              <w:right w:val="single" w:sz="12" w:space="0" w:color="auto"/>
            </w:tcBorders>
            <w:tcMar>
              <w:left w:w="57" w:type="dxa"/>
              <w:right w:w="57" w:type="dxa"/>
            </w:tcMar>
          </w:tcPr>
          <w:p w:rsidR="005D2130" w:rsidRDefault="00000000">
            <w:pPr>
              <w:widowControl/>
              <w:ind w:left="57"/>
              <w:rPr>
                <w:rFonts w:ascii="FangSong_GB2312" w:eastAsia="FangSong_GB2312" w:hAnsi="FangSong_GB2312" w:cs="FangSong_GB2312"/>
                <w:bCs/>
                <w:color w:val="000000"/>
                <w:kern w:val="0"/>
                <w:sz w:val="24"/>
              </w:rPr>
            </w:pPr>
            <w:r>
              <w:rPr>
                <w:rFonts w:ascii="FangSong_GB2312" w:eastAsia="FangSong_GB2312" w:hAnsi="FangSong_GB2312" w:cs="FangSong_GB2312" w:hint="eastAsia"/>
                <w:color w:val="000000"/>
                <w:kern w:val="0"/>
                <w:sz w:val="24"/>
              </w:rPr>
              <w:t xml:space="preserve">从公开数据源获取一份原始宽表数据，利用 LLM Prompt 清洗为 Tidy CSV，并撰写约500字的数据抽象分析（Item/Attribute/Derive 策略）。</w:t>
            </w:r>
          </w:p>
        </w:tc>
      </w:tr>
    </w:tbl>
    <w:p w:rsidR="0022292F" w:rsidRDefault="0022292F"/>
    <w:p>
      <w:r>
        <w:br w:type="page"/>
      </w:r>
    </w:p>
    <w:p w:rsidR="005D2130" w:rsidRPr="00A84FA5" w:rsidRDefault="00000000">
      <w:pPr>
        <w:jc w:val="center"/>
        <w:rPr>
          <w:rFonts w:ascii="Songti TC" w:eastAsia="Songti TC" w:hAnsi="Songti TC" w:cs="Microsoft YaHei"/>
          <w:bCs/>
          <w:spacing w:val="20"/>
          <w:sz w:val="36"/>
        </w:rPr>
      </w:pPr>
      <w:r w:rsidRPr="00A84FA5">
        <w:rPr>
          <w:rFonts w:ascii="Songti TC" w:eastAsia="Songti TC" w:hAnsi="Songti TC" w:cs="Microsoft YaHei" w:hint="eastAsia"/>
          <w:bCs/>
          <w:spacing w:val="20"/>
          <w:sz w:val="36"/>
        </w:rPr>
        <w:t xml:space="preserve">第四次课教案</w:t>
      </w:r>
    </w:p>
    <w:tbl>
      <w:tblPr>
        <w:tblW w:w="8950" w:type="dxa"/>
        <w:tblInd w:w="-49"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1246"/>
        <w:gridCol w:w="1740"/>
        <w:gridCol w:w="5964"/>
      </w:tblGrid>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授课章节</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第4章  声明式生成</w:t>
            </w:r>
          </w:p>
        </w:tc>
      </w:tr>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授课内容</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4.1 驾驭复杂：高低阶框架的语言驱动策略</w:t>
            </w:r>
          </w:p>
        </w:tc>
      </w:tr>
      <w:tr w:rsidR="005D2130">
        <w:trPr>
          <w:trHeight w:val="951"/>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授课</w:t>
            </w:r>
            <w:r>
              <w:rPr>
                <w:rFonts w:ascii="FangSong_GB2312" w:eastAsia="FangSong_GB2312" w:hAnsi="FangSong_GB2312" w:cs="FangSong_GB2312" w:hint="eastAsia"/>
                <w:color w:val="333333"/>
                <w:kern w:val="0"/>
                <w:sz w:val="24"/>
              </w:rPr>
              <w:t>时间</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24数字媒体艺术影视班：第 10 周，周日1-5节</w:t>
            </w:r>
          </w:p>
          <w:p>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24数字媒体艺术游戏班：第 13 周，周五1-5节</w:t>
            </w:r>
          </w:p>
        </w:tc>
      </w:tr>
      <w:tr w:rsidR="005D2130">
        <w:trPr>
          <w:trHeight w:val="565"/>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学时数</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5学时（理论2，实践3）</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支撑课程目标</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vAlign w:val="center"/>
          </w:tcPr>
          <w:p w:rsidR="005D213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解释数据可视化与视觉编码的基本理论，分析数据类型、视觉通道映射规律，并评价跨学科知识在信息可视化设计中的整合策略。支撑课程知识目标（1），对应毕业要求2。</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阐述数据抽象分类体系与 Tidy Data 整洁数据规范，构建面向大语言模型的结构化数据建模策略并验证其有效性。支撑课程知识目标（2），对应毕业要求2。</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能够通过自然语言建模，灵活驱动 D3 或 ECharts 等高级框架进行复杂交互叙事的生成。支撑课程能力目标（1），对应毕业要求4。</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教学目标</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与要求</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知识目标：掌握高低阶可视化框架的核心差异与应用场景</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能力目标：能运用自然语言精准驱动 ECharts 与 D3.js 进行图表生成与深层定制</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素质目标：培养人脑构思架构与 AI 填充代码的 Vibe 工作流协作感</w:t>
            </w:r>
          </w:p>
        </w:tc>
      </w:tr>
      <w:tr w:rsidR="005D2130">
        <w:trPr>
          <w:trHeight w:val="90"/>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教学重点</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与难点</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重点：ECharts 声明式配置与 D3.js 底层定制的差异化应用策略</w:t>
            </w:r>
          </w:p>
          <w:p>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难点：理解 D3.js 坐标系边界约束及高效运作沙箱提取绝美矢量图纸的组合方案</w:t>
            </w:r>
          </w:p>
        </w:tc>
      </w:tr>
      <w:tr w:rsidR="005D2130">
        <w:trPr>
          <w:trHeight w:val="205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学生课前阅读材料与其他准备</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课前指定阅读教材与章节：</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《信息可视化设计》第四章 信息可视化设计师／团队和优秀作品案例</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Munzner Ch7 表格数据排布</w:t>
            </w:r>
          </w:p>
        </w:tc>
      </w:tr>
      <w:tr w:rsidR="005D2130">
        <w:trPr>
          <w:trHeight w:val="162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教学方法</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vAlign w:val="center"/>
          </w:tcPr>
          <w:p w:rsidR="005D2130" w:rsidRDefault="00000000">
            <w:pPr>
              <w:widowControl/>
              <w:spacing w:before="40" w:after="40" w:line="400" w:lineRule="exact"/>
              <w:ind w:leftChars="50" w:left="105" w:rightChars="50" w:right="105"/>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000000"/>
                <w:kern w:val="0"/>
                <w:sz w:val="24"/>
              </w:rPr>
              <w:t xml:space="preserve">理论讲授、框架对比演示、Vibe Coding 实操、协作调试</w:t>
            </w:r>
          </w:p>
        </w:tc>
      </w:tr>
      <w:tr w:rsidR="005D2130" w:rsidTr="00DA6C86">
        <w:trPr>
          <w:trHeight w:val="648"/>
        </w:trPr>
        <w:tc>
          <w:tcPr>
            <w:tcW w:w="1246" w:type="dxa"/>
            <w:vMerge w:val="restart"/>
            <w:tcBorders>
              <w:top w:val="single" w:sz="4" w:space="0" w:color="auto"/>
              <w:left w:val="single" w:sz="12"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333333"/>
                <w:kern w:val="0"/>
                <w:sz w:val="24"/>
              </w:rPr>
              <w:lastRenderedPageBreak/>
              <w:t>主要教学环节设计</w:t>
            </w:r>
          </w:p>
          <w:p w:rsidR="005D2130" w:rsidRDefault="005D2130">
            <w:pPr>
              <w:pStyle w:val="BodyText"/>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课堂教学进程</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课堂教学设计</w:t>
            </w:r>
          </w:p>
        </w:tc>
      </w:tr>
      <w:tr w:rsidR="005D2130" w:rsidTr="00DA6C86">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上次课复习</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【教学组织】【上次课知识回顾】</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1. 回顾 W03 数据类型体系与 Tidy Data 原则</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2. 检查学生对前置知识的掌握情况，建立新旧知识的逻辑桥梁。</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【教学方法】理论讲授、框架对比演示、Vibe Coding 实操、协作调试</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rsidTr="00DA6C86">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spacing w:line="400" w:lineRule="exact"/>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课程导入</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【教学组织】【课程情境导入】</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1. 从空间排布理论引入：折线图的谎言与饼图的原罪</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2. 明确本节课核心聚焦点：ECharts 声明式配置与 D3.js 底层定制的差异化应用策略</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3. 激发学生学习动机与探索兴趣。</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【教学方法】理论讲授、框架对比演示、Vibe Coding 实操、协作调试</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【时间安排】约15分钟（0.3理论学时）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rsidTr="00DA6C86">
        <w:trPr>
          <w:trHeight w:val="150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新课</w:t>
            </w:r>
            <w:r w:rsidR="009927BB">
              <w:rPr>
                <w:rFonts w:ascii="FangSong_GB2312" w:eastAsia="FangSong_GB2312" w:hAnsi="FangSong_GB2312" w:cs="FangSong_GB2312" w:hint="eastAsia"/>
                <w:kern w:val="0"/>
                <w:sz w:val="24"/>
              </w:rPr>
              <w:t>演示</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【教学组织】【核心理论与技能解析】</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1. 授课主线：Munzner Ch7 表格排布原理、ECharts 声明式架构、D3.js 比例尺与数据绑定</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2. 知识点拆解：4.1 驾驭复杂：高低阶框架的语言驱动策略</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3. 重难点突破：针对“理解 D3.js 坐标系边界约束及高效运作沙箱提取绝美矢量图纸的组合方案”，采用案例剖析策略。</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4. 支撑目标：掌握 Munzner Ch7 表格数据空间排布的底层原理与布局选项</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【教学方法】理论讲授、框架对比演示、Vibe Coding 实操、协作调试</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【时间安排】约65分钟（1.5理论学时）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【课程思政融入点】以国产开源框架 ECharts 的全球影响力为例，增强技术自信与开源贡献意识</w:t>
            </w:r>
          </w:p>
        </w:tc>
      </w:tr>
      <w:tr w:rsidR="005D2130" w:rsidTr="00DA6C86">
        <w:trPr>
          <w:trHeight w:val="1503"/>
        </w:trPr>
        <w:tc>
          <w:tcPr>
            <w:tcW w:w="1246" w:type="dxa"/>
            <w:vMerge/>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000000"/>
                <w:kern w:val="0"/>
                <w:sz w:val="24"/>
              </w:rPr>
            </w:pPr>
            <w:r>
              <w:rPr>
                <w:rFonts w:ascii="FangSong_GB2312" w:eastAsia="FangSong_GB2312" w:hAnsi="FangSong_GB2312" w:cs="FangSong_GB2312" w:hint="eastAsia"/>
                <w:b/>
                <w:bCs/>
                <w:color w:val="000000"/>
                <w:kern w:val="0"/>
                <w:sz w:val="24"/>
              </w:rPr>
              <w:t>实践训练</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【教学组织】【课堂实践与操作训练】</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实践任务指导：AI 驱动 ECharts 急速生成 + D3 审美微操与矢量提取竞速 + 双轨范式综合打样</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核心任务目标：使用 Tidy 数据集分别完成 ECharts 商业快手与 D3.js 极客指令版的代码出图作业，务必不要提交 HTML 代码文件！仅依靠沙箱实时渲染结果导出的 2 张绝美比对阵列图 (PNG/SVG) 及简单设计声明即可。</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教师巡回指导，及时发现并纠正学生实践中的认知偏差。</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【教学方法】理论讲授、框架对比演示、Vibe Coding 实操、协作调试</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【时间安排】约120分钟（2.7实践学时）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【课堂思考】</w:t>
            </w:r>
          </w:p>
        </w:tc>
      </w:tr>
      <w:tr w:rsidR="005D2130" w:rsidTr="00DA6C86">
        <w:trPr>
          <w:trHeight w:val="1503"/>
        </w:trPr>
        <w:tc>
          <w:tcPr>
            <w:tcW w:w="1246" w:type="dxa"/>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000000"/>
                <w:kern w:val="0"/>
                <w:sz w:val="24"/>
              </w:rPr>
            </w:pPr>
            <w:r>
              <w:rPr>
                <w:rFonts w:ascii="FangSong_GB2312" w:eastAsia="FangSong_GB2312" w:hAnsi="FangSong_GB2312" w:cs="FangSong_GB2312" w:hint="eastAsia"/>
                <w:b/>
                <w:bCs/>
                <w:color w:val="000000"/>
                <w:kern w:val="0"/>
                <w:sz w:val="24"/>
              </w:rPr>
              <w:t>课程小结</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【教学组织】【知识凝练与教学反思】</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归纳梳理：对比声明式与指令式模型适用边界，强调代码沙箱对“提取极限画质源资产”的绝大红利</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强化记忆：系统性总结本节课核心知识点与技能框架。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布置课后延伸思考与预习任务。</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【时间安排】约15分钟（0.3实践学时）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【课程回顾与反思】</w:t>
            </w:r>
          </w:p>
        </w:tc>
      </w:tr>
      <w:tr w:rsidR="005D2130">
        <w:trPr>
          <w:trHeight w:val="2934"/>
        </w:trPr>
        <w:tc>
          <w:tcPr>
            <w:tcW w:w="1246" w:type="dxa"/>
            <w:tcBorders>
              <w:top w:val="single" w:sz="4"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课后作业</w:t>
            </w:r>
          </w:p>
        </w:tc>
        <w:tc>
          <w:tcPr>
            <w:tcW w:w="7704" w:type="dxa"/>
            <w:gridSpan w:val="2"/>
            <w:tcBorders>
              <w:top w:val="single" w:sz="4" w:space="0" w:color="auto"/>
              <w:left w:val="single" w:sz="4" w:space="0" w:color="auto"/>
              <w:bottom w:val="single" w:sz="4" w:space="0" w:color="auto"/>
              <w:right w:val="single" w:sz="12" w:space="0" w:color="auto"/>
            </w:tcBorders>
            <w:tcMar>
              <w:left w:w="57" w:type="dxa"/>
              <w:right w:w="57" w:type="dxa"/>
            </w:tcMar>
          </w:tcPr>
          <w:p w:rsidR="005D2130" w:rsidRDefault="00000000">
            <w:pPr>
              <w:widowControl/>
              <w:ind w:left="57"/>
              <w:rPr>
                <w:rFonts w:ascii="FangSong_GB2312" w:eastAsia="FangSong_GB2312" w:hAnsi="FangSong_GB2312" w:cs="FangSong_GB2312"/>
                <w:bCs/>
                <w:color w:val="000000"/>
                <w:kern w:val="0"/>
                <w:sz w:val="24"/>
              </w:rPr>
            </w:pPr>
            <w:r>
              <w:rPr>
                <w:rFonts w:ascii="FangSong_GB2312" w:eastAsia="FangSong_GB2312" w:hAnsi="FangSong_GB2312" w:cs="FangSong_GB2312" w:hint="eastAsia"/>
                <w:color w:val="000000"/>
                <w:kern w:val="0"/>
                <w:sz w:val="24"/>
              </w:rPr>
              <w:t xml:space="preserve">使用 Tidy 数据集分别完成 ECharts 商业快手与 D3.js 极客指令版的代码出图作业，务必不要提交 HTML 代码文件！仅依靠沙箱实时渲染结果导出的 2 张绝美比对阵列图 (PNG/SVG) 及简单设计声明即可。</w:t>
            </w:r>
          </w:p>
        </w:tc>
      </w:tr>
    </w:tbl>
    <w:p w:rsidR="0022292F" w:rsidRDefault="0022292F"/>
    <w:p>
      <w:r>
        <w:br w:type="page"/>
      </w:r>
    </w:p>
    <w:p w:rsidR="005D2130" w:rsidRPr="00A84FA5" w:rsidRDefault="00000000">
      <w:pPr>
        <w:jc w:val="center"/>
        <w:rPr>
          <w:rFonts w:ascii="Songti TC" w:eastAsia="Songti TC" w:hAnsi="Songti TC" w:cs="Microsoft YaHei"/>
          <w:bCs/>
          <w:spacing w:val="20"/>
          <w:sz w:val="36"/>
        </w:rPr>
      </w:pPr>
      <w:r w:rsidRPr="00A84FA5">
        <w:rPr>
          <w:rFonts w:ascii="Songti TC" w:eastAsia="Songti TC" w:hAnsi="Songti TC" w:cs="Microsoft YaHei" w:hint="eastAsia"/>
          <w:bCs/>
          <w:spacing w:val="20"/>
          <w:sz w:val="36"/>
        </w:rPr>
        <w:t xml:space="preserve">第四次课教案</w:t>
      </w:r>
    </w:p>
    <w:tbl>
      <w:tblPr>
        <w:tblW w:w="8950" w:type="dxa"/>
        <w:tblInd w:w="-49"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1246"/>
        <w:gridCol w:w="1740"/>
        <w:gridCol w:w="5964"/>
      </w:tblGrid>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授课章节</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第4章  概念驱动创作</w:t>
            </w:r>
          </w:p>
        </w:tc>
      </w:tr>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授课内容</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4.1 从画布到代码画布：用你已学的视觉语法驱动 AI 创作 D3 图表</w:t>
            </w:r>
          </w:p>
        </w:tc>
      </w:tr>
      <w:tr w:rsidR="005D2130">
        <w:trPr>
          <w:trHeight w:val="951"/>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授课</w:t>
            </w:r>
            <w:r>
              <w:rPr>
                <w:rFonts w:ascii="FangSong_GB2312" w:eastAsia="FangSong_GB2312" w:hAnsi="FangSong_GB2312" w:cs="FangSong_GB2312" w:hint="eastAsia"/>
                <w:color w:val="333333"/>
                <w:kern w:val="0"/>
                <w:sz w:val="24"/>
              </w:rPr>
              <w:t>时间</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24数字媒体艺术影视班：第 10 周，周日1-5节</w:t>
            </w:r>
          </w:p>
          <w:p>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24数字媒体艺术游戏班：第 13 周，周五1-5节</w:t>
            </w:r>
          </w:p>
        </w:tc>
      </w:tr>
      <w:tr w:rsidR="005D2130">
        <w:trPr>
          <w:trHeight w:val="565"/>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学时数</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5学时（理论2，实践3）</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支撑课程目标</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vAlign w:val="center"/>
          </w:tcPr>
          <w:p w:rsidR="005D213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解释数据可视化与视觉编码的基本理论，分析数据类型、视觉通道映射规律，并评价跨学科知识在信息可视化设计中的整合策略。支撑课程知识目标（1），对应毕业要求2。</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阐述数据抽象分类体系与 Tidy Data 整洁数据规范，构建面向大语言模型的结构化数据建模策略并验证其有效性。支撑课程知识目标（2），对应毕业要求2。</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能够通过自然语言概念驱动，灵活指挥 AI 引擎运用 D3.js 框架进行复杂交互叙事的生成与视觉定制。支撑课程能力目标（1），对应毕业要求4。</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教学目标</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与要求</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知识目标：理解数据到视觉的映射在 D3.js 中的实现逻辑，掌握用设计概念而非代码术语驱动 AI 生成的方法</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能力目标：能运用前三周所学的视觉设计概念构建精准的自然语言指令，指挥 AI 生成 D3.js 交互图表</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素质目标：培养人脑构思视觉意象与 AI 实现代码细节的创作协作意识</w:t>
            </w:r>
          </w:p>
        </w:tc>
      </w:tr>
      <w:tr w:rsidR="005D2130">
        <w:trPr>
          <w:trHeight w:val="90"/>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教学重点</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与难点</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重点：将 W01-W03 的设计理论转化为 AI 能理解的创作指令</w:t>
            </w:r>
          </w:p>
          <w:p>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难点：如何用已学的设计语言精准描述想要的视觉效果，使 AI 生成符合预期的 D3 图表</w:t>
            </w:r>
          </w:p>
        </w:tc>
      </w:tr>
      <w:tr w:rsidR="005D2130">
        <w:trPr>
          <w:trHeight w:val="205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学生课前阅读材料与其他准备</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课前指定阅读教材与章节：</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《信息可视化设计》第四章 信息可视化设计师／团队和优秀作品案例</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Munzner Ch7 表格数据排布</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Scott Ch5/Ch6 Data；Drawing with Data</w:t>
            </w:r>
          </w:p>
        </w:tc>
      </w:tr>
      <w:tr w:rsidR="005D2130">
        <w:trPr>
          <w:trHeight w:val="162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教学方法</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vAlign w:val="center"/>
          </w:tcPr>
          <w:p w:rsidR="005D2130" w:rsidRDefault="00000000">
            <w:pPr>
              <w:widowControl/>
              <w:spacing w:before="40" w:after="40" w:line="400" w:lineRule="exact"/>
              <w:ind w:leftChars="50" w:left="105" w:rightChars="50" w:right="105"/>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000000"/>
                <w:kern w:val="0"/>
                <w:sz w:val="24"/>
              </w:rPr>
              <w:t xml:space="preserve">概念回顾串联、AI 创作实操、作品审美研讨、沙箱协作调试</w:t>
            </w:r>
          </w:p>
        </w:tc>
      </w:tr>
      <w:tr w:rsidR="005D2130" w:rsidTr="00DA6C86">
        <w:trPr>
          <w:trHeight w:val="648"/>
        </w:trPr>
        <w:tc>
          <w:tcPr>
            <w:tcW w:w="1246" w:type="dxa"/>
            <w:vMerge w:val="restart"/>
            <w:tcBorders>
              <w:top w:val="single" w:sz="4" w:space="0" w:color="auto"/>
              <w:left w:val="single" w:sz="12"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333333"/>
                <w:kern w:val="0"/>
                <w:sz w:val="24"/>
              </w:rPr>
              <w:lastRenderedPageBreak/>
              <w:t>主要教学环节设计</w:t>
            </w:r>
          </w:p>
          <w:p w:rsidR="005D2130" w:rsidRDefault="005D2130">
            <w:pPr>
              <w:pStyle w:val="BodyText"/>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课堂教学进程</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课堂教学设计</w:t>
            </w:r>
          </w:p>
        </w:tc>
      </w:tr>
      <w:tr w:rsidR="005D2130" w:rsidTr="00DA6C86">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上次课复习</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【教学组织】【概念串联回顾——三周知识的汇流】</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1. 回顾 W01 格式塔：视觉分组、层级、闭合如何帮助我们在指令中描述图表的视觉层次</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2. 回顾 W02 标记与通道：矩形/圆/线是 D3 的画笔，位置/颜色/大小是 D3 的视觉属性——这些概念今天将从理论走向实战</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3. 回顾 W03 Tidy Data：整洁数据是 AI 生成图表的燃料——数据格式不对，指令再好也画不出图</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【教学方法】概念回顾串联、AI 创作实操、作品审美研讨、沙箱协作调试</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【时间安排】约15分钟（0.3理论学时）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rsidTr="00DA6C86">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spacing w:line="400" w:lineRule="exact"/>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课程导入</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【教学组织】【课程情境导入】</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1. 从空间排布理论引入：折线图的谎言与饼图的原罪——图表类型选择的隐性陷阱</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2. 对比 W01 的 RAWGraphs（拖拽选菜单）vs 今天的 D3（用语言描述你想要的画面）——从点菜到写菜谱</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3. 明确本节课核心聚焦点：学会用你已经掌握的设计语言指挥 AI 创作 D3 图表</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【教学方法】概念回顾串联、AI 创作实操、作品审美研讨、沙箱协作调试</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【时间安排】约15分钟（0.3理论学时）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rsidTr="00DA6C86">
        <w:trPr>
          <w:trHeight w:val="150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新课</w:t>
            </w:r>
            <w:r w:rsidR="009927BB">
              <w:rPr>
                <w:rFonts w:ascii="FangSong_GB2312" w:eastAsia="FangSong_GB2312" w:hAnsi="FangSong_GB2312" w:cs="FangSong_GB2312" w:hint="eastAsia"/>
                <w:kern w:val="0"/>
                <w:sz w:val="24"/>
              </w:rPr>
              <w:t>演示</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【教学组织】【核心理论与技能解析】</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1. D3 的设计哲学（用艺术语言讲解）：D3 = 数据驱动文档——你的数据就是颜料，D3 就是画布，你用自然语言告诉 AI 怎么画</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2. 视觉映射三要素（连接 W02 Marks/Channels）：什么数据、什么形状（矩形/圆形/线条）、什么属性（位置/颜色/大小）——这就是你写指令的核心框架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3. 比例的艺术（用设计直觉讲比例尺）：500 个苹果不能画成 500 像素高——比例就像缩放画幅，把真实世界的数值缩进画布。告诉 AI 把数据范围按比例映射到图表高度就够了</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4. SVG 画布的上下颠倒：与 Figma/PS 不同，SVG 的 y 轴是从上往下增大的——这是 AI 生成图表中最常见的视觉 bug 来源，知道这一点就能快速定位问题</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5. Prompt 精准度示范：帮我画个柱状图 vs 用矩形标记表示每个城市的人口，高度按比例映射，颜色深浅对应增长率，从底部向上生长</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【教学方法】概念回顾串联、AI 创作实操、作品审美研讨、沙箱协作调试</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【时间安排】约60分钟（1.4理论学时）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【课程思政融入点】以中国数据新闻实践（澎湃新闻美数课、财新数据可视化）为例，展示本土数据叙事创新</w:t>
            </w:r>
          </w:p>
        </w:tc>
      </w:tr>
      <w:tr w:rsidR="005D2130" w:rsidTr="00DA6C86">
        <w:trPr>
          <w:trHeight w:val="1503"/>
        </w:trPr>
        <w:tc>
          <w:tcPr>
            <w:tcW w:w="1246" w:type="dxa"/>
            <w:vMerge/>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000000"/>
                <w:kern w:val="0"/>
                <w:sz w:val="24"/>
              </w:rPr>
            </w:pPr>
            <w:r>
              <w:rPr>
                <w:rFonts w:ascii="FangSong_GB2312" w:eastAsia="FangSong_GB2312" w:hAnsi="FangSong_GB2312" w:cs="FangSong_GB2312" w:hint="eastAsia"/>
                <w:b/>
                <w:bCs/>
                <w:color w:val="000000"/>
                <w:kern w:val="0"/>
                <w:sz w:val="24"/>
              </w:rPr>
              <w:t>实践训练</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【教学组织】【课堂实践与操作训练——D3 概念驱动三阶创作】</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第一阶：基础出图（30 min）——使用 W03 清洗后的 Tidy 数据集，用自然语言指令要求 AI 生成一个基础 D3 柱状图，观察初次生成结果</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第二阶：概念精修（40 min）——运用 W02 的标记/通道知识迭代指令：要求调整颜色映射、添加数据标签、修正比例关系，体验概念越精准则图表越接近设想</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第三阶：艺术提取（50 min）——在沙箱中完成最终调优，导出 SVG 矢量源资产，在 Figma 中进行最终的艺术精修与排版</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4. 教师巡回指导，重点帮助学生从模糊描述过渡到精准的设计语言指令</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【教学方法】概念回顾串联、AI 创作实操、作品审美研讨、沙箱协作调试</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【时间安排】约120分钟（2.7实践学时）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【课堂思考】</w:t>
            </w:r>
          </w:p>
        </w:tc>
      </w:tr>
      <w:tr w:rsidR="005D2130" w:rsidTr="00DA6C86">
        <w:trPr>
          <w:trHeight w:val="1503"/>
        </w:trPr>
        <w:tc>
          <w:tcPr>
            <w:tcW w:w="1246" w:type="dxa"/>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000000"/>
                <w:kern w:val="0"/>
                <w:sz w:val="24"/>
              </w:rPr>
            </w:pPr>
            <w:r>
              <w:rPr>
                <w:rFonts w:ascii="FangSong_GB2312" w:eastAsia="FangSong_GB2312" w:hAnsi="FangSong_GB2312" w:cs="FangSong_GB2312" w:hint="eastAsia"/>
                <w:b/>
                <w:bCs/>
                <w:color w:val="000000"/>
                <w:kern w:val="0"/>
                <w:sz w:val="24"/>
              </w:rPr>
              <w:t>课程小结</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【教学组织】【知识凝练与教学反思】</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归纳梳理：今天的核心收获——前三周学的每一个概念都是你与 AI 对话的设计词汇</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强化记忆：概念越精准 AI 越听话——指令的质量取决于你的设计素养，而非编程技能</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布置课后延伸思考与预习任务。</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【时间安排】约15分钟（0.3实践学时）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【课程回顾与反思】</w:t>
            </w:r>
          </w:p>
        </w:tc>
      </w:tr>
      <w:tr w:rsidR="005D2130">
        <w:trPr>
          <w:trHeight w:val="2934"/>
        </w:trPr>
        <w:tc>
          <w:tcPr>
            <w:tcW w:w="1246" w:type="dxa"/>
            <w:tcBorders>
              <w:top w:val="single" w:sz="4"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课后作业</w:t>
            </w:r>
          </w:p>
        </w:tc>
        <w:tc>
          <w:tcPr>
            <w:tcW w:w="7704" w:type="dxa"/>
            <w:gridSpan w:val="2"/>
            <w:tcBorders>
              <w:top w:val="single" w:sz="4" w:space="0" w:color="auto"/>
              <w:left w:val="single" w:sz="4" w:space="0" w:color="auto"/>
              <w:bottom w:val="single" w:sz="4" w:space="0" w:color="auto"/>
              <w:right w:val="single" w:sz="12" w:space="0" w:color="auto"/>
            </w:tcBorders>
            <w:tcMar>
              <w:left w:w="57" w:type="dxa"/>
              <w:right w:w="57" w:type="dxa"/>
            </w:tcMar>
          </w:tcPr>
          <w:p w:rsidR="005D2130" w:rsidRDefault="00000000">
            <w:pPr>
              <w:widowControl/>
              <w:ind w:left="57"/>
              <w:rPr>
                <w:rFonts w:ascii="FangSong_GB2312" w:eastAsia="FangSong_GB2312" w:hAnsi="FangSong_GB2312" w:cs="FangSong_GB2312"/>
                <w:bCs/>
                <w:color w:val="000000"/>
                <w:kern w:val="0"/>
                <w:sz w:val="24"/>
              </w:rPr>
            </w:pPr>
            <w:r>
              <w:rPr>
                <w:rFonts w:ascii="FangSong_GB2312" w:eastAsia="FangSong_GB2312" w:hAnsi="FangSong_GB2312" w:cs="FangSong_GB2312" w:hint="eastAsia"/>
                <w:color w:val="000000"/>
                <w:kern w:val="0"/>
                <w:sz w:val="24"/>
              </w:rPr>
              <w:t xml:space="preserve">使用 W03 课堂清洗后的 Tidy 数据集或自选公开数据，通过自然语言概念驱动指令指挥 AI 生成 D3.js 图表，完成从基础出图到概念精修到艺术提取的三阶创作流程，提交沙箱导出的高品质 SVG/PNG 矢量图及 400 字设计决策说明（需标注运用了哪些前三周的概念）。</w:t>
            </w:r>
          </w:p>
        </w:tc>
      </w:tr>
    </w:tbl>
    <w:p w:rsidR="0022292F" w:rsidRDefault="0022292F"/>
    <w:p>
      <w:r>
        <w:br w:type="page"/>
      </w:r>
    </w:p>
    <w:p w:rsidR="005D2130" w:rsidRPr="00A84FA5" w:rsidRDefault="00000000">
      <w:pPr>
        <w:jc w:val="center"/>
        <w:rPr>
          <w:rFonts w:ascii="Songti TC" w:eastAsia="Songti TC" w:hAnsi="Songti TC" w:cs="Microsoft YaHei"/>
          <w:bCs/>
          <w:spacing w:val="20"/>
          <w:sz w:val="36"/>
        </w:rPr>
      </w:pPr>
      <w:r w:rsidRPr="00A84FA5">
        <w:rPr>
          <w:rFonts w:ascii="Songti TC" w:eastAsia="Songti TC" w:hAnsi="Songti TC" w:cs="Microsoft YaHei" w:hint="eastAsia"/>
          <w:bCs/>
          <w:spacing w:val="20"/>
          <w:sz w:val="36"/>
        </w:rPr>
        <w:t xml:space="preserve">第五次课教案</w:t>
      </w:r>
    </w:p>
    <w:tbl>
      <w:tblPr>
        <w:tblW w:w="8950" w:type="dxa"/>
        <w:tblInd w:w="-49"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1246"/>
        <w:gridCol w:w="1740"/>
        <w:gridCol w:w="5964"/>
      </w:tblGrid>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授课章节</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第5章  数据情绪</w:t>
            </w:r>
          </w:p>
        </w:tc>
      </w:tr>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授课内容</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5.1 无形之境：网络拓扑、地缘隐喻与力导向生成艺术</w:t>
            </w:r>
          </w:p>
        </w:tc>
      </w:tr>
      <w:tr w:rsidR="005D2130">
        <w:trPr>
          <w:trHeight w:val="951"/>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授课</w:t>
            </w:r>
            <w:r>
              <w:rPr>
                <w:rFonts w:ascii="FangSong_GB2312" w:eastAsia="FangSong_GB2312" w:hAnsi="FangSong_GB2312" w:cs="FangSong_GB2312" w:hint="eastAsia"/>
                <w:color w:val="333333"/>
                <w:kern w:val="0"/>
                <w:sz w:val="24"/>
              </w:rPr>
              <w:t>时间</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24数字媒体艺术影视班：第 11 周，周日7-11节</w:t>
            </w:r>
          </w:p>
          <w:p>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24数字媒体艺术游戏班：第 14 周，周五2-5节</w:t>
            </w:r>
          </w:p>
          <w:p>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 游戏班本周实际4节（180分钟），以下教学设计按5节编排，授课时等比压缩。</w:t>
            </w:r>
          </w:p>
        </w:tc>
      </w:tr>
      <w:tr w:rsidR="005D2130">
        <w:trPr>
          <w:trHeight w:val="565"/>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学时数</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5学时（理论2，实践3）</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支撑课程目标</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vAlign w:val="center"/>
          </w:tcPr>
          <w:p w:rsidR="005D213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解释数据可视化与视觉编码的基本理论，分析数据类型、视觉通道映射规律，并评价跨学科知识在信息可视化设计中的整合策略。支撑课程知识目标（1），对应毕业要求2。</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列举网络拓扑、空间数据与交互操作的可视化原理及其差异，比较 Scrollytelling 叙事架构的设计方法论与传统展示方式的适用场景。支撑课程知识目标（3），对应毕业要求2。</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能够通过自然语言概念驱动，灵活指挥 AI 引擎运用 D3.js 框架进行复杂交互叙事的生成与视觉定制。支撑课程能力目标（1），对应毕业要求4。</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4. 能运用矢量精修工具与生成艺术技法，将抽象数据转化为具有视觉冲击力与人文深度的数据艺术作品。支撑课程能力目标（3），对应毕业要求4。</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5. 能以数据艺术作品关照文化保护与社会公平等议题，在项目展示与互评中体现专业诚信与社会责任意识。支撑课程素质目标（3），对应毕业要求6。</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教学目标</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与要求</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知识目标：理解空间数据与网络结构的拓扑可视化原理，掌握力导向图等生成艺术形态的创作方法</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能力目标：能将抽象情感数据映射为视觉作品</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素质目标：探讨数据艺术的社会责任，结合中国社会网络研究案例</w:t>
            </w:r>
          </w:p>
        </w:tc>
      </w:tr>
      <w:tr w:rsidR="005D2130">
        <w:trPr>
          <w:trHeight w:val="90"/>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教学重点</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与难点</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重点：力导向图 (Force-directed) 等具有生成艺术属性的可视化形态</w:t>
            </w:r>
          </w:p>
          <w:p>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难点：如何将抽象的情感数据与粒子系统、动态链接有机结合以实现艺术表达</w:t>
            </w:r>
          </w:p>
        </w:tc>
      </w:tr>
      <w:tr w:rsidR="005D2130">
        <w:trPr>
          <w:trHeight w:val="205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学生课前阅读材料与其他准备</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课前指定阅读教材与章节：</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《信息可视化设计》第五章 信息可视化设计课堂作业的实现与完成</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Munzner Ch8/Ch9 空间数据排布；网络与树的排布</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Scott Ch7/Ch8/Ch13/Ch14 Scales；Axes；Layouts；Geomapping</w:t>
            </w:r>
          </w:p>
        </w:tc>
      </w:tr>
      <w:tr w:rsidR="005D2130">
        <w:trPr>
          <w:trHeight w:val="162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教学方法</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vAlign w:val="center"/>
          </w:tcPr>
          <w:p w:rsidR="005D2130" w:rsidRDefault="00000000">
            <w:pPr>
              <w:widowControl/>
              <w:spacing w:before="40" w:after="40" w:line="400" w:lineRule="exact"/>
              <w:ind w:leftChars="50" w:left="105" w:rightChars="50" w:right="105"/>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000000"/>
                <w:kern w:val="0"/>
                <w:sz w:val="24"/>
              </w:rPr>
              <w:t xml:space="preserve">理论讲授、生成艺术案例赏析、D3 力导向实操、创意表达实验</w:t>
            </w:r>
          </w:p>
        </w:tc>
      </w:tr>
      <w:tr w:rsidR="005D2130" w:rsidTr="00DA6C86">
        <w:trPr>
          <w:trHeight w:val="648"/>
        </w:trPr>
        <w:tc>
          <w:tcPr>
            <w:tcW w:w="1246" w:type="dxa"/>
            <w:vMerge w:val="restart"/>
            <w:tcBorders>
              <w:top w:val="single" w:sz="4" w:space="0" w:color="auto"/>
              <w:left w:val="single" w:sz="12"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333333"/>
                <w:kern w:val="0"/>
                <w:sz w:val="24"/>
              </w:rPr>
              <w:lastRenderedPageBreak/>
              <w:t>主要教学环节设计</w:t>
            </w:r>
          </w:p>
          <w:p w:rsidR="005D2130" w:rsidRDefault="005D2130">
            <w:pPr>
              <w:pStyle w:val="BodyText"/>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课堂教学进程</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课堂教学设计</w:t>
            </w:r>
          </w:p>
        </w:tc>
      </w:tr>
      <w:tr w:rsidR="005D2130" w:rsidTr="00DA6C86">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上次课复习</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【教学组织】【上次课知识回顾】</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1. 回顾 W04 概念驱动 D3 创作的核心经验，引出超越表格数据的复杂结构</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2. 检查学生对前置知识的掌握情况，建立新旧知识的逻辑桥梁。</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【教学方法】理论讲授、生成艺术案例赏析、D3 力导向实操、创意表达实验</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rsidTr="00DA6C86">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spacing w:line="400" w:lineRule="exact"/>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课程导入</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【教学组织】【课程情境导入】</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1. 从社交网络的'看不见的关系'引入网络拓扑与空间数据的概念</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2. 明确本节课核心聚焦点：力导向图 (Force-directed) 等具有生成艺术属性的可视化形态</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3. 激发学生学习动机与探索兴趣。</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【教学方法】理论讲授、生成艺术案例赏析、D3 力导向实操、创意表达实验</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【时间安排】约15分钟（0.3理论学时）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rsidTr="00DA6C86">
        <w:trPr>
          <w:trHeight w:val="150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新课</w:t>
            </w:r>
            <w:r w:rsidR="009927BB">
              <w:rPr>
                <w:rFonts w:ascii="FangSong_GB2312" w:eastAsia="FangSong_GB2312" w:hAnsi="FangSong_GB2312" w:cs="FangSong_GB2312" w:hint="eastAsia"/>
                <w:kern w:val="0"/>
                <w:sz w:val="24"/>
              </w:rPr>
              <w:t>演示</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【教学组织】【核心理论与技能解析】</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1. 授课主线：网络拓扑权衡（Node-Link vs 邻接矩阵）、力导向物理引擎、地理空间编码与面积偏见</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2. 知识点拆解：5.1 无形之境：网络拓扑、地缘隐喻与力导向生成艺术</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3. 重难点突破：针对“如何将抽象的情感数据与粒子系统、动态链接有机结合以实现艺术表达”，采用案例剖析策略。</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4. 支撑目标：[知识1/素质3] 探索《信息可视化设计》第五章提及的区域与事件地图的艺术表达</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【教学方法】理论讲授、生成艺术案例赏析、D3 力导向实操、创意表达实验</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【时间安排】约65分钟（1.5理论学时）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【课程思政融入点】结合中国社会网络与文化传播研究案例，探讨数据艺术的社会责任</w:t>
            </w:r>
          </w:p>
        </w:tc>
      </w:tr>
      <w:tr w:rsidR="005D2130" w:rsidTr="00DA6C86">
        <w:trPr>
          <w:trHeight w:val="1503"/>
        </w:trPr>
        <w:tc>
          <w:tcPr>
            <w:tcW w:w="1246" w:type="dxa"/>
            <w:vMerge/>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000000"/>
                <w:kern w:val="0"/>
                <w:sz w:val="24"/>
              </w:rPr>
            </w:pPr>
            <w:r>
              <w:rPr>
                <w:rFonts w:ascii="FangSong_GB2312" w:eastAsia="FangSong_GB2312" w:hAnsi="FangSong_GB2312" w:cs="FangSong_GB2312" w:hint="eastAsia"/>
                <w:b/>
                <w:bCs/>
                <w:color w:val="000000"/>
                <w:kern w:val="0"/>
                <w:sz w:val="24"/>
              </w:rPr>
              <w:t>实践训练</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【教学组织】【课堂实践与操作训练】</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实践任务指导：D3 力导向底层崩溃复现 + 原路报红抗压训练 (Bug-driven Prompting) + 生命体极致演化大作</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核心任务目标：基于自拟情感议题，使用 D3 力导向引擎构建'数据生命体'作品，截取 3 帧极致美感瞬间并撰写寓意说明。</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教师巡回指导，及时发现并纠正学生实践中的认知偏差。</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【教学方法】理论讲授、生成艺术案例赏析、D3 力导向实操、创意表达实验</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【时间安排】约120分钟（2.7实践学时）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【课堂思考】</w:t>
            </w:r>
          </w:p>
        </w:tc>
      </w:tr>
      <w:tr w:rsidR="005D2130" w:rsidTr="00DA6C86">
        <w:trPr>
          <w:trHeight w:val="1503"/>
        </w:trPr>
        <w:tc>
          <w:tcPr>
            <w:tcW w:w="1246" w:type="dxa"/>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000000"/>
                <w:kern w:val="0"/>
                <w:sz w:val="24"/>
              </w:rPr>
            </w:pPr>
            <w:r>
              <w:rPr>
                <w:rFonts w:ascii="FangSong_GB2312" w:eastAsia="FangSong_GB2312" w:hAnsi="FangSong_GB2312" w:cs="FangSong_GB2312" w:hint="eastAsia"/>
                <w:b/>
                <w:bCs/>
                <w:color w:val="000000"/>
                <w:kern w:val="0"/>
                <w:sz w:val="24"/>
              </w:rPr>
              <w:t>课程小结</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【教学组织】【知识凝练与教学反思】</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归纳梳理：总结生成艺术与传统图表的分野，预告滚动叙事</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强化记忆：系统性总结本节课核心知识点与技能框架。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布置课后延伸思考与预习任务。</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【时间安排】约15分钟（0.3实践学时）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【课程回顾与反思】</w:t>
            </w:r>
          </w:p>
        </w:tc>
      </w:tr>
      <w:tr w:rsidR="005D2130">
        <w:trPr>
          <w:trHeight w:val="2934"/>
        </w:trPr>
        <w:tc>
          <w:tcPr>
            <w:tcW w:w="1246" w:type="dxa"/>
            <w:tcBorders>
              <w:top w:val="single" w:sz="4"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课后作业</w:t>
            </w:r>
          </w:p>
        </w:tc>
        <w:tc>
          <w:tcPr>
            <w:tcW w:w="7704" w:type="dxa"/>
            <w:gridSpan w:val="2"/>
            <w:tcBorders>
              <w:top w:val="single" w:sz="4" w:space="0" w:color="auto"/>
              <w:left w:val="single" w:sz="4" w:space="0" w:color="auto"/>
              <w:bottom w:val="single" w:sz="4" w:space="0" w:color="auto"/>
              <w:right w:val="single" w:sz="12" w:space="0" w:color="auto"/>
            </w:tcBorders>
            <w:tcMar>
              <w:left w:w="57" w:type="dxa"/>
              <w:right w:w="57" w:type="dxa"/>
            </w:tcMar>
          </w:tcPr>
          <w:p w:rsidR="005D2130" w:rsidRDefault="00000000">
            <w:pPr>
              <w:widowControl/>
              <w:ind w:left="57"/>
              <w:rPr>
                <w:rFonts w:ascii="FangSong_GB2312" w:eastAsia="FangSong_GB2312" w:hAnsi="FangSong_GB2312" w:cs="FangSong_GB2312"/>
                <w:bCs/>
                <w:color w:val="000000"/>
                <w:kern w:val="0"/>
                <w:sz w:val="24"/>
              </w:rPr>
            </w:pPr>
            <w:r>
              <w:rPr>
                <w:rFonts w:ascii="FangSong_GB2312" w:eastAsia="FangSong_GB2312" w:hAnsi="FangSong_GB2312" w:cs="FangSong_GB2312" w:hint="eastAsia"/>
                <w:color w:val="000000"/>
                <w:kern w:val="0"/>
                <w:sz w:val="24"/>
              </w:rPr>
              <w:t xml:space="preserve">基于自拟情感议题，使用 D3 力导向引擎构建'数据生命体'作品，截取 3 帧极致美感瞬间并撰写寓意说明。</w:t>
            </w:r>
          </w:p>
        </w:tc>
      </w:tr>
    </w:tbl>
    <w:p w:rsidR="0022292F" w:rsidRDefault="0022292F"/>
    <w:p>
      <w:r>
        <w:br w:type="page"/>
      </w:r>
    </w:p>
    <w:p w:rsidR="005D2130" w:rsidRPr="00A84FA5" w:rsidRDefault="00000000">
      <w:pPr>
        <w:jc w:val="center"/>
        <w:rPr>
          <w:rFonts w:ascii="Songti TC" w:eastAsia="Songti TC" w:hAnsi="Songti TC" w:cs="Microsoft YaHei"/>
          <w:bCs/>
          <w:spacing w:val="20"/>
          <w:sz w:val="36"/>
        </w:rPr>
      </w:pPr>
      <w:r w:rsidRPr="00A84FA5">
        <w:rPr>
          <w:rFonts w:ascii="Songti TC" w:eastAsia="Songti TC" w:hAnsi="Songti TC" w:cs="Microsoft YaHei" w:hint="eastAsia"/>
          <w:bCs/>
          <w:spacing w:val="20"/>
          <w:sz w:val="36"/>
        </w:rPr>
        <w:t xml:space="preserve">第六次课教案</w:t>
      </w:r>
    </w:p>
    <w:tbl>
      <w:tblPr>
        <w:tblW w:w="8950" w:type="dxa"/>
        <w:tblInd w:w="-49"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1246"/>
        <w:gridCol w:w="1740"/>
        <w:gridCol w:w="5964"/>
      </w:tblGrid>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授课章节</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第6章  空间流动</w:t>
            </w:r>
          </w:p>
        </w:tc>
      </w:tr>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授课内容</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6.1 滑动揭秘：以现代滚动叙事导演数据图景</w:t>
            </w:r>
          </w:p>
        </w:tc>
      </w:tr>
      <w:tr w:rsidR="005D2130">
        <w:trPr>
          <w:trHeight w:val="951"/>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授课</w:t>
            </w:r>
            <w:r>
              <w:rPr>
                <w:rFonts w:ascii="FangSong_GB2312" w:eastAsia="FangSong_GB2312" w:hAnsi="FangSong_GB2312" w:cs="FangSong_GB2312" w:hint="eastAsia"/>
                <w:color w:val="333333"/>
                <w:kern w:val="0"/>
                <w:sz w:val="24"/>
              </w:rPr>
              <w:t>时间</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24数字媒体艺术游戏班：第 15 周，周五2-5节</w:t>
            </w:r>
          </w:p>
          <w:p>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 游戏班本周实际4节（180分钟），以下教学设计按5节编排，授课时等比压缩。</w:t>
            </w:r>
          </w:p>
        </w:tc>
      </w:tr>
      <w:tr w:rsidR="005D2130">
        <w:trPr>
          <w:trHeight w:val="565"/>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学时数</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5学时（理论2，实践3）</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支撑课程目标</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vAlign w:val="center"/>
          </w:tcPr>
          <w:p w:rsidR="005D213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列举网络拓扑、空间数据与交互操作的可视化原理及其差异，比较 Scrollytelling 叙事架构的设计方法论与传统展示方式的适用场景。支撑课程知识目标（3），对应毕业要求2。</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能够通过自然语言概念驱动，灵活指挥 AI 引擎运用 D3.js 框架进行复杂交互叙事的生成与视觉定制。支撑课程能力目标（1），对应毕业要求4。</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具备运用现代信息技术手段获取、整理与呈现数据的能力，能以数字信息化手段系统性解决可视化项目问题。支撑课程素质目标（1），对应毕业要求5。</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教学目标</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与要求</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知识目标：理解交互操作的三大操作族与 Scrollytelling 三层架构模型</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能力目标：能构建动效分镜表并运用结构化 Prompt 指导 AI 搭建完整滚动叙事页面</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素质目标：培养导演式叙事思维，理解交互设计的人文关怀</w:t>
            </w:r>
          </w:p>
        </w:tc>
      </w:tr>
      <w:tr w:rsidR="005D2130">
        <w:trPr>
          <w:trHeight w:val="90"/>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教学重点</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与难点</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重点：以 GSAP/ScrollTrigger 为代表的现代滚动叙事架构</w:t>
            </w:r>
          </w:p>
          <w:p>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难点：如何设计合理的动效分镜表使读者滚动时自然感知数据故事的节奏变化</w:t>
            </w:r>
          </w:p>
        </w:tc>
      </w:tr>
      <w:tr w:rsidR="005D2130">
        <w:trPr>
          <w:trHeight w:val="205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学生课前阅读材料与其他准备</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课前指定阅读教材与章节：</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《信息可视化设计》第五章 信息可视化设计课堂作业的实现与完成</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Munzner Ch10/Ch11/Ch12 颜色映射与其他通道；操控视图；分面为多视图</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Scott Ch9/Ch10/Ch15 Updates, Transitions, and Motion；Interactivity；Exporting</w:t>
            </w:r>
          </w:p>
        </w:tc>
      </w:tr>
      <w:tr w:rsidR="005D2130">
        <w:trPr>
          <w:trHeight w:val="162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教学方法</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vAlign w:val="center"/>
          </w:tcPr>
          <w:p w:rsidR="005D2130" w:rsidRDefault="00000000">
            <w:pPr>
              <w:widowControl/>
              <w:spacing w:before="40" w:after="40" w:line="400" w:lineRule="exact"/>
              <w:ind w:leftChars="50" w:left="105" w:rightChars="50" w:right="105"/>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000000"/>
                <w:kern w:val="0"/>
                <w:sz w:val="24"/>
              </w:rPr>
              <w:t xml:space="preserve">理论讲授、灾难案例赏析、分镜白板推演、全栈 Prompt 实操</w:t>
            </w:r>
          </w:p>
        </w:tc>
      </w:tr>
      <w:tr w:rsidR="005D2130" w:rsidTr="00DA6C86">
        <w:trPr>
          <w:trHeight w:val="648"/>
        </w:trPr>
        <w:tc>
          <w:tcPr>
            <w:tcW w:w="1246" w:type="dxa"/>
            <w:vMerge w:val="restart"/>
            <w:tcBorders>
              <w:top w:val="single" w:sz="4" w:space="0" w:color="auto"/>
              <w:left w:val="single" w:sz="12"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333333"/>
                <w:kern w:val="0"/>
                <w:sz w:val="24"/>
              </w:rPr>
              <w:lastRenderedPageBreak/>
              <w:t>主要教学环节设计</w:t>
            </w:r>
          </w:p>
          <w:p w:rsidR="005D2130" w:rsidRDefault="005D2130">
            <w:pPr>
              <w:pStyle w:val="BodyText"/>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课堂教学进程</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课堂教学设计</w:t>
            </w:r>
          </w:p>
        </w:tc>
      </w:tr>
      <w:tr w:rsidR="005D2130" w:rsidTr="00DA6C86">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上次课复习</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【教学组织】【上次课知识回顾】</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1. 回顾 W05 力导向与空间数据编码，引出交互在多维数据展示中的必要性</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2. 检查学生对前置知识的掌握情况，建立新旧知识的逻辑桥梁。</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【教学方法】理论讲授、灾难案例赏析、分镜白板推演、全栈 Prompt 实操</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rsidTr="00DA6C86">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spacing w:line="400" w:lineRule="exact"/>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课程导入</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【教学组织】【课程情境导入】</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1. 展示交互失败案例——被交互逼疯的瞬间，引出认知负荷理论</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2. 明确本节课核心聚焦点：以 GSAP/ScrollTrigger 为代表的现代滚动叙事架构</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3. 激发学生学习动机与探索兴趣。</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【教学方法】理论讲授、灾难案例赏析、分镜白板推演、全栈 Prompt 实操</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【时间安排】约15分钟（0.3理论学时）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rsidTr="00DA6C86">
        <w:trPr>
          <w:trHeight w:val="150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新课</w:t>
            </w:r>
            <w:r w:rsidR="009927BB">
              <w:rPr>
                <w:rFonts w:ascii="FangSong_GB2312" w:eastAsia="FangSong_GB2312" w:hAnsi="FangSong_GB2312" w:cs="FangSong_GB2312" w:hint="eastAsia"/>
                <w:kern w:val="0"/>
                <w:sz w:val="24"/>
              </w:rPr>
              <w:t>演示</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【教学组织】【核心理论与技能解析】</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1. 授课主线：Munzner Ch11 交互操作族（Change/Select/Navigate）、Scrollytelling 三层架构、动效分镜方法论</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2. 知识点拆解：6.1 滑动揭秘：以现代滚动叙事导演数据图景</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3. 重难点突破：针对“如何设计合理的动效分镜表使读者滚动时自然感知数据故事的节奏变化”，采用案例剖析策略。</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4. 支撑目标：学习 Munzner Ch11 提出的关键交互操作族（Change / Select / Navigate）</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【教学方法】理论讲授、灾难案例赏析、分镜白板推演、全栈 Prompt 实操</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【时间安排】约65分钟（1.5理论学时）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【课程思政融入点】以中国数据新闻（如澎湃新闻）为例，展示本土交互叙事创新</w:t>
            </w:r>
          </w:p>
        </w:tc>
      </w:tr>
      <w:tr w:rsidR="005D2130" w:rsidTr="00DA6C86">
        <w:trPr>
          <w:trHeight w:val="1503"/>
        </w:trPr>
        <w:tc>
          <w:tcPr>
            <w:tcW w:w="1246" w:type="dxa"/>
            <w:vMerge/>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000000"/>
                <w:kern w:val="0"/>
                <w:sz w:val="24"/>
              </w:rPr>
            </w:pPr>
            <w:r>
              <w:rPr>
                <w:rFonts w:ascii="FangSong_GB2312" w:eastAsia="FangSong_GB2312" w:hAnsi="FangSong_GB2312" w:cs="FangSong_GB2312" w:hint="eastAsia"/>
                <w:b/>
                <w:bCs/>
                <w:color w:val="000000"/>
                <w:kern w:val="0"/>
                <w:sz w:val="24"/>
              </w:rPr>
              <w:t>实践训练</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【教学组织】【课堂实践与操作训练】</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实践任务指导：动效分镜白板推演 + 全栈 Prompt 驱动 AI 搭建 Scrollytelling 页面</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核心任务目标：基于自选社会议题数据，完成一个 GSAP ScrollTrigger + D3.js 的 Scrollytelling 单页面长卷，包含至少 4 个触发步骤。</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教师巡回指导，及时发现并纠正学生实践中的认知偏差。</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【教学方法】理论讲授、灾难案例赏析、分镜白板推演、全栈 Prompt 实操</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【时间安排】约120分钟（2.7实践学时）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【课堂思考】</w:t>
            </w:r>
          </w:p>
        </w:tc>
      </w:tr>
      <w:tr w:rsidR="005D2130" w:rsidTr="00DA6C86">
        <w:trPr>
          <w:trHeight w:val="1503"/>
        </w:trPr>
        <w:tc>
          <w:tcPr>
            <w:tcW w:w="1246" w:type="dxa"/>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000000"/>
                <w:kern w:val="0"/>
                <w:sz w:val="24"/>
              </w:rPr>
            </w:pPr>
            <w:r>
              <w:rPr>
                <w:rFonts w:ascii="FangSong_GB2312" w:eastAsia="FangSong_GB2312" w:hAnsi="FangSong_GB2312" w:cs="FangSong_GB2312" w:hint="eastAsia"/>
                <w:b/>
                <w:bCs/>
                <w:color w:val="000000"/>
                <w:kern w:val="0"/>
                <w:sz w:val="24"/>
              </w:rPr>
              <w:t>课程小结</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【教学组织】【知识凝练与教学反思】</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归纳梳理：总结导演式叙事节奏控制方法，预告项目整合</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强化记忆：系统性总结本节课核心知识点与技能框架。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布置课后延伸思考与预习任务。</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【时间安排】约15分钟（0.3实践学时）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【课程回顾与反思】</w:t>
            </w:r>
          </w:p>
        </w:tc>
      </w:tr>
      <w:tr w:rsidR="005D2130">
        <w:trPr>
          <w:trHeight w:val="2934"/>
        </w:trPr>
        <w:tc>
          <w:tcPr>
            <w:tcW w:w="1246" w:type="dxa"/>
            <w:tcBorders>
              <w:top w:val="single" w:sz="4"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课后作业</w:t>
            </w:r>
          </w:p>
        </w:tc>
        <w:tc>
          <w:tcPr>
            <w:tcW w:w="7704" w:type="dxa"/>
            <w:gridSpan w:val="2"/>
            <w:tcBorders>
              <w:top w:val="single" w:sz="4" w:space="0" w:color="auto"/>
              <w:left w:val="single" w:sz="4" w:space="0" w:color="auto"/>
              <w:bottom w:val="single" w:sz="4" w:space="0" w:color="auto"/>
              <w:right w:val="single" w:sz="12" w:space="0" w:color="auto"/>
            </w:tcBorders>
            <w:tcMar>
              <w:left w:w="57" w:type="dxa"/>
              <w:right w:w="57" w:type="dxa"/>
            </w:tcMar>
          </w:tcPr>
          <w:p w:rsidR="005D2130" w:rsidRDefault="00000000">
            <w:pPr>
              <w:widowControl/>
              <w:ind w:left="57"/>
              <w:rPr>
                <w:rFonts w:ascii="FangSong_GB2312" w:eastAsia="FangSong_GB2312" w:hAnsi="FangSong_GB2312" w:cs="FangSong_GB2312"/>
                <w:bCs/>
                <w:color w:val="000000"/>
                <w:kern w:val="0"/>
                <w:sz w:val="24"/>
              </w:rPr>
            </w:pPr>
            <w:r>
              <w:rPr>
                <w:rFonts w:ascii="FangSong_GB2312" w:eastAsia="FangSong_GB2312" w:hAnsi="FangSong_GB2312" w:cs="FangSong_GB2312" w:hint="eastAsia"/>
                <w:color w:val="000000"/>
                <w:kern w:val="0"/>
                <w:sz w:val="24"/>
              </w:rPr>
              <w:t xml:space="preserve">基于自选社会议题数据，完成一个 GSAP ScrollTrigger + D3.js 的 Scrollytelling 单页面长卷，包含至少 4 个触发步骤。</w:t>
            </w:r>
          </w:p>
        </w:tc>
      </w:tr>
    </w:tbl>
    <w:p w:rsidR="0022292F" w:rsidRDefault="0022292F"/>
    <w:p>
      <w:r>
        <w:br w:type="page"/>
      </w:r>
    </w:p>
    <w:p w:rsidR="005D2130" w:rsidRPr="00A84FA5" w:rsidRDefault="00000000">
      <w:pPr>
        <w:jc w:val="center"/>
        <w:rPr>
          <w:rFonts w:ascii="Songti TC" w:eastAsia="Songti TC" w:hAnsi="Songti TC" w:cs="Microsoft YaHei"/>
          <w:bCs/>
          <w:spacing w:val="20"/>
          <w:sz w:val="36"/>
        </w:rPr>
      </w:pPr>
      <w:r w:rsidRPr="00A84FA5">
        <w:rPr>
          <w:rFonts w:ascii="Songti TC" w:eastAsia="Songti TC" w:hAnsi="Songti TC" w:cs="Microsoft YaHei" w:hint="eastAsia"/>
          <w:bCs/>
          <w:spacing w:val="20"/>
          <w:sz w:val="36"/>
        </w:rPr>
        <w:t xml:space="preserve">第七次课教案</w:t>
      </w:r>
    </w:p>
    <w:tbl>
      <w:tblPr>
        <w:tblW w:w="8950" w:type="dxa"/>
        <w:tblInd w:w="-49"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1246"/>
        <w:gridCol w:w="1740"/>
        <w:gridCol w:w="5964"/>
      </w:tblGrid>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授课章节</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第7章  鉴赏与启航</w:t>
            </w:r>
          </w:p>
        </w:tc>
      </w:tr>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授课内容</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7.1 站在巨人的肩膀上：经典作品鉴赏与嵌套模型原型推演</w:t>
            </w:r>
          </w:p>
        </w:tc>
      </w:tr>
      <w:tr w:rsidR="005D2130">
        <w:trPr>
          <w:trHeight w:val="951"/>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授课</w:t>
            </w:r>
            <w:r>
              <w:rPr>
                <w:rFonts w:ascii="FangSong_GB2312" w:eastAsia="FangSong_GB2312" w:hAnsi="FangSong_GB2312" w:cs="FangSong_GB2312" w:hint="eastAsia"/>
                <w:color w:val="333333"/>
                <w:kern w:val="0"/>
                <w:sz w:val="24"/>
              </w:rPr>
              <w:t>时间</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24数字媒体艺术游戏班：第 17 周，周五2-5节</w:t>
            </w:r>
          </w:p>
          <w:p>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 游戏班本周实际4节（180分钟），以下教学设计按5节编排，授课时等比压缩。</w:t>
            </w:r>
          </w:p>
        </w:tc>
      </w:tr>
      <w:tr w:rsidR="005D2130">
        <w:trPr>
          <w:trHeight w:val="565"/>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学时数</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5学时（理论3，实践2）</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支撑课程目标</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vAlign w:val="center"/>
          </w:tcPr>
          <w:p w:rsidR="005D213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解释数据可视化与视觉编码的基本理论，分析数据类型、视觉通道映射规律，并评价跨学科知识在信息可视化设计中的整合策略。支撑课程知识目标（1），对应毕业要求2。</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能够通过自然语言概念驱动，灵活指挥 AI 引擎运用 D3.js 框架进行复杂交互叙事的生成与视觉定制。支撑课程能力目标（1），对应毕业要求4。</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能综合运用嵌套模型验证法与数据调研策略，独立完成从议题选择到交互原型设计的全流程规划。支撑课程能力目标（2），对应毕业要求3。</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4. 具备运用现代信息技术手段获取、整理与呈现数据的能力，能以数字信息化手段系统性解决可视化项目问题。支撑课程素质目标（1），对应毕业要求5。</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5. 具备数据治理中的诚信与规范意识，能在数据获取和可视化呈现中坚守学术伦理底线。支撑课程素质目标（2），对应毕业要求5。</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教学目标</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与要求</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知识目标：掌握嵌套模型验证方法与经典可视化作品的逆向解构分析</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能力目标：能综合运用前序周次的全部技能进行复杂项目的架构设计与原型推演</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素质目标：培养对文化保护、生态等社会议题的人文关怀与责任意识</w:t>
            </w:r>
          </w:p>
        </w:tc>
      </w:tr>
      <w:tr w:rsidR="005D2130">
        <w:trPr>
          <w:trHeight w:val="90"/>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教学重点</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与难点</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重点：运用嵌套模型 (Nested Model) 系统验证可视化设计决策</w:t>
            </w:r>
          </w:p>
          <w:p>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难点：如何从宏大的社会议题中提炼出具有数据支撑和人文关怀的可视化切入点，并借鉴大师经验防范设计崩塌</w:t>
            </w:r>
          </w:p>
        </w:tc>
      </w:tr>
      <w:tr w:rsidR="005D2130">
        <w:trPr>
          <w:trHeight w:val="205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学生课前阅读材料与其他准备</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课前指定阅读教材与章节：</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《信息可视化设计》第四章 信息可视化设计师／团队和优秀作品案例</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Munzner Ch15 分析案例研究</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Munzner Ch4 分析：验证的四个层次</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Scott Ch16 Project Walk-Through</w:t>
            </w:r>
          </w:p>
        </w:tc>
      </w:tr>
      <w:tr w:rsidR="005D2130">
        <w:trPr>
          <w:trHeight w:val="162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教学方法</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vAlign w:val="center"/>
          </w:tcPr>
          <w:p w:rsidR="005D2130" w:rsidRDefault="00000000">
            <w:pPr>
              <w:widowControl/>
              <w:spacing w:before="40" w:after="40" w:line="400" w:lineRule="exact"/>
              <w:ind w:leftChars="50" w:left="105" w:rightChars="50" w:right="105"/>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000000"/>
                <w:kern w:val="0"/>
                <w:sz w:val="24"/>
              </w:rPr>
              <w:t xml:space="preserve">理论讲授、逆向工程赏析、项目制学习、互评研讨</w:t>
            </w:r>
          </w:p>
        </w:tc>
      </w:tr>
      <w:tr w:rsidR="005D2130" w:rsidTr="00DA6C86">
        <w:trPr>
          <w:trHeight w:val="648"/>
        </w:trPr>
        <w:tc>
          <w:tcPr>
            <w:tcW w:w="1246" w:type="dxa"/>
            <w:vMerge w:val="restart"/>
            <w:tcBorders>
              <w:top w:val="single" w:sz="4" w:space="0" w:color="auto"/>
              <w:left w:val="single" w:sz="12"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333333"/>
                <w:kern w:val="0"/>
                <w:sz w:val="24"/>
              </w:rPr>
              <w:lastRenderedPageBreak/>
              <w:t>主要教学环节设计</w:t>
            </w:r>
          </w:p>
          <w:p w:rsidR="005D2130" w:rsidRDefault="005D2130">
            <w:pPr>
              <w:pStyle w:val="BodyText"/>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课堂教学进程</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课堂教学设计</w:t>
            </w:r>
          </w:p>
        </w:tc>
      </w:tr>
      <w:tr w:rsidR="005D2130" w:rsidTr="00DA6C86">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上次课复习</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
            </w:r>
          </w:p>
        </w:tc>
      </w:tr>
      <w:tr w:rsidR="005D2130" w:rsidTr="00DA6C86">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spacing w:line="400" w:lineRule="exact"/>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课程导入</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
            </w:r>
          </w:p>
        </w:tc>
      </w:tr>
      <w:tr w:rsidR="005D2130" w:rsidTr="00DA6C86">
        <w:trPr>
          <w:trHeight w:val="150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新课</w:t>
            </w:r>
            <w:r w:rsidR="009927BB">
              <w:rPr>
                <w:rFonts w:ascii="FangSong_GB2312" w:eastAsia="FangSong_GB2312" w:hAnsi="FangSong_GB2312" w:cs="FangSong_GB2312" w:hint="eastAsia"/>
                <w:kern w:val="0"/>
                <w:sz w:val="24"/>
              </w:rPr>
              <w:t>演示</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【教学组织】【上半场：鉴赏与理论反刍】</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1. 结合《信息可视化设计》第 4、6 章，深入剖析经典信息可视化作品的底层逻辑。</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2. 从“数据抽象”、“视觉编码”、“交互隐喻”三个维度，逆向解构大师作品。</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3. 引入 Munzner Ch15 (Design Studies)，学习如何将抽象设计直觉转化为严谨工程步骤。</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4. 运用嵌套模型 (Nested Model) 分析失败图表在哪一层发生了级联崩塌。</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【教学方法】理论讲授、逆向工程赏析、项目制学习、互评研讨</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【时间安排】约135分钟（3.0理论学时）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【课程思政融入点】以中国文化保护与生态治理数据为载体，培养社会责任感与家国情怀</w:t>
            </w:r>
          </w:p>
        </w:tc>
      </w:tr>
      <w:tr w:rsidR="005D2130" w:rsidTr="00DA6C86">
        <w:trPr>
          <w:trHeight w:val="1503"/>
        </w:trPr>
        <w:tc>
          <w:tcPr>
            <w:tcW w:w="1246" w:type="dxa"/>
            <w:vMerge/>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000000"/>
                <w:kern w:val="0"/>
                <w:sz w:val="24"/>
              </w:rPr>
            </w:pPr>
            <w:r>
              <w:rPr>
                <w:rFonts w:ascii="FangSong_GB2312" w:eastAsia="FangSong_GB2312" w:hAnsi="FangSong_GB2312" w:cs="FangSong_GB2312" w:hint="eastAsia"/>
                <w:b/>
                <w:bCs/>
                <w:color w:val="000000"/>
                <w:kern w:val="0"/>
                <w:sz w:val="24"/>
              </w:rPr>
              <w:t>实践训练</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【教学组织】【下半场：项目启航与 Critique】</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小组展示具备人文关怀的期末选题（如文化保护、生态演变等），进行项目立项。</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运用嵌套模型交叉验证各组选题的 Domain/Abstraction/Encoding 设定合理性。</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开展激烈的 Peer Critique，识别各组选题的逻辑漏洞与数据获取风险。</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4. 制定最终数据源收集、大模型协助策略与项目落地时间线。</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【教学方法】理论讲授、逆向工程赏析、项目制学习、互评研讨</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【时间安排】约90分钟（2.0实践学时）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【课堂思考】</w:t>
            </w:r>
          </w:p>
        </w:tc>
      </w:tr>
      <w:tr w:rsidR="005D2130" w:rsidTr="00DA6C86">
        <w:trPr>
          <w:trHeight w:val="1503"/>
        </w:trPr>
        <w:tc>
          <w:tcPr>
            <w:tcW w:w="1246" w:type="dxa"/>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000000"/>
                <w:kern w:val="0"/>
                <w:sz w:val="24"/>
              </w:rPr>
            </w:pPr>
            <w:r>
              <w:rPr>
                <w:rFonts w:ascii="FangSong_GB2312" w:eastAsia="FangSong_GB2312" w:hAnsi="FangSong_GB2312" w:cs="FangSong_GB2312" w:hint="eastAsia"/>
                <w:b/>
                <w:bCs/>
                <w:color w:val="000000"/>
                <w:kern w:val="0"/>
                <w:sz w:val="24"/>
              </w:rPr>
              <w:t>课程小结</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
            </w:r>
          </w:p>
        </w:tc>
      </w:tr>
      <w:tr w:rsidR="005D2130">
        <w:trPr>
          <w:trHeight w:val="2934"/>
        </w:trPr>
        <w:tc>
          <w:tcPr>
            <w:tcW w:w="1246" w:type="dxa"/>
            <w:tcBorders>
              <w:top w:val="single" w:sz="4"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课后作业</w:t>
            </w:r>
          </w:p>
        </w:tc>
        <w:tc>
          <w:tcPr>
            <w:tcW w:w="7704" w:type="dxa"/>
            <w:gridSpan w:val="2"/>
            <w:tcBorders>
              <w:top w:val="single" w:sz="4" w:space="0" w:color="auto"/>
              <w:left w:val="single" w:sz="4" w:space="0" w:color="auto"/>
              <w:bottom w:val="single" w:sz="4" w:space="0" w:color="auto"/>
              <w:right w:val="single" w:sz="12" w:space="0" w:color="auto"/>
            </w:tcBorders>
            <w:tcMar>
              <w:left w:w="57" w:type="dxa"/>
              <w:right w:w="57" w:type="dxa"/>
            </w:tcMar>
          </w:tcPr>
          <w:p w:rsidR="005D2130" w:rsidRDefault="00000000">
            <w:pPr>
              <w:widowControl/>
              <w:ind w:left="57"/>
              <w:rPr>
                <w:rFonts w:ascii="FangSong_GB2312" w:eastAsia="FangSong_GB2312" w:hAnsi="FangSong_GB2312" w:cs="FangSong_GB2312"/>
                <w:bCs/>
                <w:color w:val="000000"/>
                <w:kern w:val="0"/>
                <w:sz w:val="24"/>
              </w:rPr>
            </w:pPr>
            <w:r>
              <w:rPr>
                <w:rFonts w:ascii="FangSong_GB2312" w:eastAsia="FangSong_GB2312" w:hAnsi="FangSong_GB2312" w:cs="FangSong_GB2312" w:hint="eastAsia"/>
                <w:color w:val="000000"/>
                <w:kern w:val="0"/>
                <w:sz w:val="24"/>
              </w:rPr>
              <w:t xml:space="preserve">完成综合项目的自然语言逻辑推演文档，包含大师作品逆向分析参考、议题选择、嵌套模型验证、数据源清洗策略，并进行小组 Critique 互评。</w:t>
            </w:r>
          </w:p>
        </w:tc>
      </w:tr>
    </w:tbl>
    <w:p w:rsidR="0022292F" w:rsidRDefault="0022292F"/>
    <w:p>
      <w:r>
        <w:br w:type="page"/>
      </w:r>
    </w:p>
    <w:p w:rsidR="005D2130" w:rsidRPr="00A84FA5" w:rsidRDefault="00000000">
      <w:pPr>
        <w:jc w:val="center"/>
        <w:rPr>
          <w:rFonts w:ascii="Songti TC" w:eastAsia="Songti TC" w:hAnsi="Songti TC" w:cs="Microsoft YaHei"/>
          <w:bCs/>
          <w:spacing w:val="20"/>
          <w:sz w:val="36"/>
        </w:rPr>
      </w:pPr>
      <w:r w:rsidRPr="00A84FA5">
        <w:rPr>
          <w:rFonts w:ascii="Songti TC" w:eastAsia="Songti TC" w:hAnsi="Songti TC" w:cs="Microsoft YaHei" w:hint="eastAsia"/>
          <w:bCs/>
          <w:spacing w:val="20"/>
          <w:sz w:val="36"/>
        </w:rPr>
        <w:t xml:space="preserve">第七次课教案</w:t>
      </w:r>
    </w:p>
    <w:tbl>
      <w:tblPr>
        <w:tblW w:w="8950" w:type="dxa"/>
        <w:tblInd w:w="-49"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1246"/>
        <w:gridCol w:w="1740"/>
        <w:gridCol w:w="5964"/>
      </w:tblGrid>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授课章节</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第7章  综合项目启动</w:t>
            </w:r>
          </w:p>
        </w:tc>
      </w:tr>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授课内容</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7.1 洞察与共鸣：从宏大议题到人文关怀的原型设计</w:t>
            </w:r>
          </w:p>
        </w:tc>
      </w:tr>
      <w:tr w:rsidR="005D2130">
        <w:trPr>
          <w:trHeight w:val="951"/>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授课</w:t>
            </w:r>
            <w:r>
              <w:rPr>
                <w:rFonts w:ascii="FangSong_GB2312" w:eastAsia="FangSong_GB2312" w:hAnsi="FangSong_GB2312" w:cs="FangSong_GB2312" w:hint="eastAsia"/>
                <w:color w:val="333333"/>
                <w:kern w:val="0"/>
                <w:sz w:val="24"/>
              </w:rPr>
              <w:t>时间</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24数字媒体艺术游戏班：第 17 周，周五2-5节</w:t>
            </w:r>
          </w:p>
          <w:p>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 游戏班本周实际4节（180分钟），以下教学设计按5节编排，授课时等比压缩。</w:t>
            </w:r>
          </w:p>
        </w:tc>
      </w:tr>
      <w:tr w:rsidR="005D2130">
        <w:trPr>
          <w:trHeight w:val="565"/>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学时数</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5学时（理论3，实践2）</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支撑课程目标</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vAlign w:val="center"/>
          </w:tcPr>
          <w:p w:rsidR="005D213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解释数据可视化与视觉编码的基本理论，分析数据类型、视觉通道映射规律，并评价跨学科知识在信息可视化设计中的整合策略。支撑课程知识目标（1），对应毕业要求2。</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能够通过自然语言建模，灵活驱动 D3 或 ECharts 等高级框架进行复杂交互叙事的生成。支撑课程能力目标（1），对应毕业要求4。</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能综合运用嵌套模型验证法与数据调研策略，独立完成从议题选择到交互原型设计的全流程规划。支撑课程能力目标（2），对应毕业要求3。</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4. 具备运用现代信息技术手段获取、整理与呈现数据的能力，能以数字信息化手段系统性解决可视化项目问题。支撑课程素质目标（1），对应毕业要求5。</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5. 具备数据治理中的诚信与规范意识，能在数据获取和可视化呈现中坚守学术伦理底线。支撑课程素质目标（2），对应毕业要求5。</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教学目标</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与要求</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知识目标：掌握嵌套模型验证方法与宏大社会议题数据调研策略</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能力目标：能综合运用前序周次的全部技能进行复杂项目的架构设计</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素质目标：培养对文化保护、生态等社会议题的人文关怀与责任意识</w:t>
            </w:r>
          </w:p>
        </w:tc>
      </w:tr>
      <w:tr w:rsidR="005D2130">
        <w:trPr>
          <w:trHeight w:val="90"/>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教学重点</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与难点</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重点：运用嵌套模型 (Nested Model) 系统验证可视化设计决策</w:t>
            </w:r>
          </w:p>
          <w:p>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难点：如何从宏大的社会议题中提炼出具有数据支撑和人文关怀的可视化切入点</w:t>
            </w:r>
          </w:p>
        </w:tc>
      </w:tr>
      <w:tr w:rsidR="005D2130">
        <w:trPr>
          <w:trHeight w:val="205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学生课前阅读材料与其他准备</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课前指定阅读教材与章节：</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《信息可视化设计》第六章 中国'十四五'期间'核心技术'信息可视化设计</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Munzner Ch4 分析：验证的四个层次</w:t>
            </w:r>
          </w:p>
        </w:tc>
      </w:tr>
      <w:tr w:rsidR="005D2130">
        <w:trPr>
          <w:trHeight w:val="162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教学方法</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vAlign w:val="center"/>
          </w:tcPr>
          <w:p w:rsidR="005D2130" w:rsidRDefault="00000000">
            <w:pPr>
              <w:widowControl/>
              <w:spacing w:before="40" w:after="40" w:line="400" w:lineRule="exact"/>
              <w:ind w:leftChars="50" w:left="105" w:rightChars="50" w:right="105"/>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000000"/>
                <w:kern w:val="0"/>
                <w:sz w:val="24"/>
              </w:rPr>
              <w:t xml:space="preserve">理论讲授、案例驱动、项目制学习、互评研讨</w:t>
            </w:r>
          </w:p>
        </w:tc>
      </w:tr>
      <w:tr w:rsidR="005D2130" w:rsidTr="00DA6C86">
        <w:trPr>
          <w:trHeight w:val="648"/>
        </w:trPr>
        <w:tc>
          <w:tcPr>
            <w:tcW w:w="1246" w:type="dxa"/>
            <w:vMerge w:val="restart"/>
            <w:tcBorders>
              <w:top w:val="single" w:sz="4" w:space="0" w:color="auto"/>
              <w:left w:val="single" w:sz="12"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333333"/>
                <w:kern w:val="0"/>
                <w:sz w:val="24"/>
              </w:rPr>
              <w:lastRenderedPageBreak/>
              <w:t>主要教学环节设计</w:t>
            </w:r>
          </w:p>
          <w:p w:rsidR="005D2130" w:rsidRDefault="005D2130">
            <w:pPr>
              <w:pStyle w:val="BodyText"/>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课堂教学进程</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课堂教学设计</w:t>
            </w:r>
          </w:p>
        </w:tc>
      </w:tr>
      <w:tr w:rsidR="005D2130" w:rsidTr="00DA6C86">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上次课复习</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【教学组织】【上次课知识回顾】</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1. 回顾 W01-W06 全链路技术栈，梳理项目所需的完整知识图谱</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2. 检查学生对前置知识的掌握情况，建立新旧知识的逻辑桥梁。</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【教学方法】理论讲授、案例驱动、项目制学习、互评研讨</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rsidTr="00DA6C86">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spacing w:line="400" w:lineRule="exact"/>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课程导入</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【教学组织】【课程情境导入】</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1. 从宏大社会议题（文化保护/生态/不平等）引入项目选题方法论</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2. 明确本节课核心聚焦点：运用嵌套模型 (Nested Model) 系统验证可视化设计决策</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3. 激发学生学习动机与探索兴趣。</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【教学方法】理论讲授、案例驱动、项目制学习、互评研讨</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【时间安排】约15分钟（0.3理论学时）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rsidTr="00DA6C86">
        <w:trPr>
          <w:trHeight w:val="150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新课</w:t>
            </w:r>
            <w:r w:rsidR="009927BB">
              <w:rPr>
                <w:rFonts w:ascii="FangSong_GB2312" w:eastAsia="FangSong_GB2312" w:hAnsi="FangSong_GB2312" w:cs="FangSong_GB2312" w:hint="eastAsia"/>
                <w:kern w:val="0"/>
                <w:sz w:val="24"/>
              </w:rPr>
              <w:t>演示</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【教学组织】【核心理论与技能解析】</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1. 授课主线：嵌套模型的级联验证、社会议题数据工程策略、Prompt 工程的架构解体法</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2. 知识点拆解：7.1 洞察与共鸣：从宏大议题到人文关怀的原型设计</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3. 重难点突破：针对“如何从宏大的社会议题中提炼出具有数据支撑和人文关怀的可视化切入点”，采用案例剖析策略。</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4. 支撑目标：学习《信息可视化设计》第六章中关于社会焦点案例的整合信息设计</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【教学方法】理论讲授、案例驱动、项目制学习、互评研讨</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【时间安排】约110分钟（2.5理论学时）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【课程思政融入点】以中国文化保护与生态治理数据为载体，培养社会责任感与家国情怀</w:t>
            </w:r>
          </w:p>
        </w:tc>
      </w:tr>
      <w:tr w:rsidR="005D2130" w:rsidTr="00DA6C86">
        <w:trPr>
          <w:trHeight w:val="1503"/>
        </w:trPr>
        <w:tc>
          <w:tcPr>
            <w:tcW w:w="1246" w:type="dxa"/>
            <w:vMerge/>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000000"/>
                <w:kern w:val="0"/>
                <w:sz w:val="24"/>
              </w:rPr>
            </w:pPr>
            <w:r>
              <w:rPr>
                <w:rFonts w:ascii="FangSong_GB2312" w:eastAsia="FangSong_GB2312" w:hAnsi="FangSong_GB2312" w:cs="FangSong_GB2312" w:hint="eastAsia"/>
                <w:b/>
                <w:bCs/>
                <w:color w:val="000000"/>
                <w:kern w:val="0"/>
                <w:sz w:val="24"/>
              </w:rPr>
              <w:t>实践训练</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【教学组织】【课堂实践与操作训练】</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实践任务指导：议题调研 + 逻辑推演文档撰写 + 低保真交互设计 Critique 互评</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核心任务目标：完成综合项目的自然语言逻辑推演文档，包含议题选择、嵌套模型验证、数据源清洗策略、Prompt 工程架构，并进行小组互评。</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教师巡回指导，及时发现并纠正学生实践中的认知偏差。</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【教学方法】理论讲授、案例驱动、项目制学习、互评研讨</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【时间安排】约75分钟（1.7实践学时）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【课堂思考】</w:t>
            </w:r>
          </w:p>
        </w:tc>
      </w:tr>
      <w:tr w:rsidR="005D2130" w:rsidTr="00DA6C86">
        <w:trPr>
          <w:trHeight w:val="1503"/>
        </w:trPr>
        <w:tc>
          <w:tcPr>
            <w:tcW w:w="1246" w:type="dxa"/>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000000"/>
                <w:kern w:val="0"/>
                <w:sz w:val="24"/>
              </w:rPr>
            </w:pPr>
            <w:r>
              <w:rPr>
                <w:rFonts w:ascii="FangSong_GB2312" w:eastAsia="FangSong_GB2312" w:hAnsi="FangSong_GB2312" w:cs="FangSong_GB2312" w:hint="eastAsia"/>
                <w:b/>
                <w:bCs/>
                <w:color w:val="000000"/>
                <w:kern w:val="0"/>
                <w:sz w:val="24"/>
              </w:rPr>
              <w:t>课程小结</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【教学组织】【知识凝练与教学反思】</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归纳梳理：总结项目设计思维，部署下周冲刺计划</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强化记忆：系统性总结本节课核心知识点与技能框架。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布置课后延伸思考与预习任务。</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【时间安排】约15分钟（0.3实践学时）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【课程回顾与反思】</w:t>
            </w:r>
          </w:p>
        </w:tc>
      </w:tr>
      <w:tr w:rsidR="005D2130">
        <w:trPr>
          <w:trHeight w:val="2934"/>
        </w:trPr>
        <w:tc>
          <w:tcPr>
            <w:tcW w:w="1246" w:type="dxa"/>
            <w:tcBorders>
              <w:top w:val="single" w:sz="4"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课后作业</w:t>
            </w:r>
          </w:p>
        </w:tc>
        <w:tc>
          <w:tcPr>
            <w:tcW w:w="7704" w:type="dxa"/>
            <w:gridSpan w:val="2"/>
            <w:tcBorders>
              <w:top w:val="single" w:sz="4" w:space="0" w:color="auto"/>
              <w:left w:val="single" w:sz="4" w:space="0" w:color="auto"/>
              <w:bottom w:val="single" w:sz="4" w:space="0" w:color="auto"/>
              <w:right w:val="single" w:sz="12" w:space="0" w:color="auto"/>
            </w:tcBorders>
            <w:tcMar>
              <w:left w:w="57" w:type="dxa"/>
              <w:right w:w="57" w:type="dxa"/>
            </w:tcMar>
          </w:tcPr>
          <w:p w:rsidR="005D2130" w:rsidRDefault="00000000">
            <w:pPr>
              <w:widowControl/>
              <w:ind w:left="57"/>
              <w:rPr>
                <w:rFonts w:ascii="FangSong_GB2312" w:eastAsia="FangSong_GB2312" w:hAnsi="FangSong_GB2312" w:cs="FangSong_GB2312"/>
                <w:bCs/>
                <w:color w:val="000000"/>
                <w:kern w:val="0"/>
                <w:sz w:val="24"/>
              </w:rPr>
            </w:pPr>
            <w:r>
              <w:rPr>
                <w:rFonts w:ascii="FangSong_GB2312" w:eastAsia="FangSong_GB2312" w:hAnsi="FangSong_GB2312" w:cs="FangSong_GB2312" w:hint="eastAsia"/>
                <w:color w:val="000000"/>
                <w:kern w:val="0"/>
                <w:sz w:val="24"/>
              </w:rPr>
              <w:t xml:space="preserve">完成综合项目的自然语言逻辑推演文档，包含议题选择、嵌套模型验证、数据源清洗策略、Prompt 工程架构，并进行小组互评。</w:t>
            </w:r>
          </w:p>
        </w:tc>
      </w:tr>
    </w:tbl>
    <w:p w:rsidR="0022292F" w:rsidRDefault="0022292F"/>
    <w:p>
      <w:r>
        <w:br w:type="page"/>
      </w:r>
    </w:p>
    <w:p w:rsidR="005D2130" w:rsidRPr="00A84FA5" w:rsidRDefault="00000000">
      <w:pPr>
        <w:jc w:val="center"/>
        <w:rPr>
          <w:rFonts w:ascii="Songti TC" w:eastAsia="Songti TC" w:hAnsi="Songti TC" w:cs="Microsoft YaHei"/>
          <w:bCs/>
          <w:spacing w:val="20"/>
          <w:sz w:val="36"/>
        </w:rPr>
      </w:pPr>
      <w:r w:rsidRPr="00A84FA5">
        <w:rPr>
          <w:rFonts w:ascii="Songti TC" w:eastAsia="Songti TC" w:hAnsi="Songti TC" w:cs="Microsoft YaHei" w:hint="eastAsia"/>
          <w:bCs/>
          <w:spacing w:val="20"/>
          <w:sz w:val="36"/>
        </w:rPr>
        <w:t xml:space="preserve">第八次课教案</w:t>
      </w:r>
    </w:p>
    <w:tbl>
      <w:tblPr>
        <w:tblW w:w="8950" w:type="dxa"/>
        <w:tblInd w:w="-49"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1246"/>
        <w:gridCol w:w="1740"/>
        <w:gridCol w:w="5964"/>
      </w:tblGrid>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授课章节</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第8章  终极冲刺</w:t>
            </w:r>
          </w:p>
        </w:tc>
      </w:tr>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授课内容</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8.1 大音希声：全链路生成、艺术封装与项目上线</w:t>
            </w:r>
          </w:p>
        </w:tc>
      </w:tr>
      <w:tr w:rsidR="005D2130">
        <w:trPr>
          <w:trHeight w:val="951"/>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授课</w:t>
            </w:r>
            <w:r>
              <w:rPr>
                <w:rFonts w:ascii="FangSong_GB2312" w:eastAsia="FangSong_GB2312" w:hAnsi="FangSong_GB2312" w:cs="FangSong_GB2312" w:hint="eastAsia"/>
                <w:color w:val="333333"/>
                <w:kern w:val="0"/>
                <w:sz w:val="24"/>
              </w:rPr>
              <w:t>时间</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24数字媒体艺术游戏班：第 18 周，周五2-5节</w:t>
            </w:r>
          </w:p>
          <w:p>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 游戏班本周实际4节（180分钟），以下教学设计按5节编排，授课时等比压缩。</w:t>
            </w:r>
          </w:p>
        </w:tc>
      </w:tr>
      <w:tr w:rsidR="005D2130">
        <w:trPr>
          <w:trHeight w:val="565"/>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学时数</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5学时（理论2，实践3）</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支撑课程目标</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vAlign w:val="center"/>
          </w:tcPr>
          <w:p w:rsidR="005D213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能够通过自然语言概念驱动，灵活指挥 AI 引擎运用 D3.js 框架进行复杂交互叙事的生成与视觉定制。支撑课程能力目标（1），对应毕业要求4。</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能综合运用嵌套模型验证法与数据调研策略，独立完成从议题选择到交互原型设计的全流程规划。支撑课程能力目标（2），对应毕业要求3。</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具备运用现代信息技术手段获取、整理与呈现数据的能力，能以数字信息化手段系统性解决可视化项目问题。支撑课程素质目标（1），对应毕业要求5。</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4. 能以数据艺术作品关照文化保护与社会公平等议题，在项目展示与互评中体现专业诚信与社会责任意识。支撑课程素质目标（3），对应毕业要求6。</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教学目标</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与要求</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知识目标：综合复盘可视化全流程编码规则与项目整合排错方法</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能力目标：完成从原型到部署的全链路数字产品交付</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素质目标：在公开评审中锤炼专业批判与建设性反馈能力，坚守艺术的人文关怀底线</w:t>
            </w:r>
          </w:p>
        </w:tc>
      </w:tr>
      <w:tr w:rsidR="005D2130">
        <w:trPr>
          <w:trHeight w:val="90"/>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教学重点</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与难点</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重点：全链路生成创作流程的整合与交互叙事的前端封装</w:t>
            </w:r>
          </w:p>
          <w:p>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难点：在技术实现与艺术表达之间取得平衡，完成高完成度的综合可视化作品</w:t>
            </w:r>
          </w:p>
        </w:tc>
      </w:tr>
      <w:tr w:rsidR="005D2130">
        <w:trPr>
          <w:trHeight w:val="205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学生课前阅读材料与其他准备</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课前指定阅读教材与章节：</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《信息可视化设计》第六章 中国'十四五'期间'核心技术'信息可视化设计</w:t>
            </w:r>
          </w:p>
        </w:tc>
      </w:tr>
      <w:tr w:rsidR="005D2130">
        <w:trPr>
          <w:trHeight w:val="162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教学方法</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vAlign w:val="center"/>
          </w:tcPr>
          <w:p w:rsidR="005D2130" w:rsidRDefault="00000000">
            <w:pPr>
              <w:widowControl/>
              <w:spacing w:before="40" w:after="40" w:line="400" w:lineRule="exact"/>
              <w:ind w:leftChars="50" w:left="105" w:rightChars="50" w:right="105"/>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000000"/>
                <w:kern w:val="0"/>
                <w:sz w:val="24"/>
              </w:rPr>
              <w:t xml:space="preserve">理论讲授、全链路排错实操、艺术封装实践、Peer Critique 互评</w:t>
            </w:r>
          </w:p>
        </w:tc>
      </w:tr>
      <w:tr w:rsidR="005D2130" w:rsidTr="00DA6C86">
        <w:trPr>
          <w:trHeight w:val="648"/>
        </w:trPr>
        <w:tc>
          <w:tcPr>
            <w:tcW w:w="1246" w:type="dxa"/>
            <w:vMerge w:val="restart"/>
            <w:tcBorders>
              <w:top w:val="single" w:sz="4" w:space="0" w:color="auto"/>
              <w:left w:val="single" w:sz="12"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333333"/>
                <w:kern w:val="0"/>
                <w:sz w:val="24"/>
              </w:rPr>
              <w:lastRenderedPageBreak/>
              <w:t>主要教学环节设计</w:t>
            </w:r>
          </w:p>
          <w:p w:rsidR="005D2130" w:rsidRDefault="005D2130">
            <w:pPr>
              <w:pStyle w:val="BodyText"/>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课堂教学进程</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课堂教学设计</w:t>
            </w:r>
          </w:p>
        </w:tc>
      </w:tr>
      <w:tr w:rsidR="005D2130" w:rsidTr="00DA6C86">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上次课复习</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【教学组织】【上次课知识回顾】</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1. 回顾 W07 确立的项目架构与防崩塌策略，检查遗留的数据获取问题。</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2. 极速串讲前置关键概念，迅速进入冲刺状态。</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【教学方法】理论讲授、全链路排错实操、艺术封装实践、Peer Critique 互评</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【时间安排】约5分钟（0.1理论学时）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rsidTr="00DA6C86">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spacing w:line="400" w:lineRule="exact"/>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课程导入</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【教学组织】【课程情境导入】</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1. 以'大音希声'理念引入——警惕科技狂欢，回归艺术本真。</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2. 明确本节核心任务：排除最终技术障碍并完成项目的优雅封装与上线部署。</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【教学方法】理论讲授、全链路排错实操、艺术封装实践、Peer Critique 互评</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rsidTr="00DA6C86">
        <w:trPr>
          <w:trHeight w:val="150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新课</w:t>
            </w:r>
            <w:r w:rsidR="009927BB">
              <w:rPr>
                <w:rFonts w:ascii="FangSong_GB2312" w:eastAsia="FangSong_GB2312" w:hAnsi="FangSong_GB2312" w:cs="FangSong_GB2312" w:hint="eastAsia"/>
                <w:kern w:val="0"/>
                <w:sz w:val="24"/>
              </w:rPr>
              <w:t>演示</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【教学组织】【核心理论与技能解析】</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1. 授课主线：前端整合排错三大死亡场景（作用域/Z-index/竞态）、CSS 艺术封装法则。</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2. 知识点拆解：大音希声：全链路生成、艺术封装与项目上线。</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3. 强化数据清洗赋能：如何在代码冲刺前通过最后一轮数据整洁化（Tidy Data）降低前端逻辑负担。</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4. 支撑目标：回溯理论框架，在科技狂欢中坚守艺术直觉。</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【教学方法】理论讲授、全链路排错实操、艺术封装实践、Peer Critique 互评</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【时间安排】约75分钟（1.7理论学时）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【课程思政融入点】在项目展示与互评中体现专业诚信与知识产权尊重意识</w:t>
            </w:r>
          </w:p>
        </w:tc>
      </w:tr>
      <w:tr w:rsidR="005D2130" w:rsidTr="00DA6C86">
        <w:trPr>
          <w:trHeight w:val="1503"/>
        </w:trPr>
        <w:tc>
          <w:tcPr>
            <w:tcW w:w="1246" w:type="dxa"/>
            <w:vMerge/>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000000"/>
                <w:kern w:val="0"/>
                <w:sz w:val="24"/>
              </w:rPr>
            </w:pPr>
            <w:r>
              <w:rPr>
                <w:rFonts w:ascii="FangSong_GB2312" w:eastAsia="FangSong_GB2312" w:hAnsi="FangSong_GB2312" w:cs="FangSong_GB2312" w:hint="eastAsia"/>
                <w:b/>
                <w:bCs/>
                <w:color w:val="000000"/>
                <w:kern w:val="0"/>
                <w:sz w:val="24"/>
              </w:rPr>
              <w:t>实践训练</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【教学组织】【课堂实践与操作训练】</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第一部分：最后的数据清洗与底层 Bug 排查（原路报红抗压训练）。</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第二部分：视觉与交互代码精修，赋予作品叙事连贯性。</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第三部分：Vercel / GitHub Pages 的正式公网部署实战（不少于 30 分钟专项冲刺）。</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【教学方法】理论讲授、全链路排错实操、艺术封装实践、Peer Critique 互评</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【时间安排】约115分钟（2.6实践学时）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【课堂思考】</w:t>
            </w:r>
          </w:p>
        </w:tc>
      </w:tr>
      <w:tr w:rsidR="005D2130" w:rsidTr="00DA6C86">
        <w:trPr>
          <w:trHeight w:val="1503"/>
        </w:trPr>
        <w:tc>
          <w:tcPr>
            <w:tcW w:w="1246" w:type="dxa"/>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000000"/>
                <w:kern w:val="0"/>
                <w:sz w:val="24"/>
              </w:rPr>
            </w:pPr>
            <w:r>
              <w:rPr>
                <w:rFonts w:ascii="FangSong_GB2312" w:eastAsia="FangSong_GB2312" w:hAnsi="FangSong_GB2312" w:cs="FangSong_GB2312" w:hint="eastAsia"/>
                <w:b/>
                <w:bCs/>
                <w:color w:val="000000"/>
                <w:kern w:val="0"/>
                <w:sz w:val="24"/>
              </w:rPr>
              <w:t>课程小结</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【教学组织】【知识凝练与教学反思】</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归纳梳理：Peer Critique 评述与 Best Killer Prompt 剖析。</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课程全盘复盘与结业总结，反思 AI 辅助设计的边界。</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【时间安排】约20分钟（0.4实践学时）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【课程回顾与反思】</w:t>
            </w:r>
          </w:p>
        </w:tc>
      </w:tr>
      <w:tr w:rsidR="005D2130">
        <w:trPr>
          <w:trHeight w:val="2934"/>
        </w:trPr>
        <w:tc>
          <w:tcPr>
            <w:tcW w:w="1246" w:type="dxa"/>
            <w:tcBorders>
              <w:top w:val="single" w:sz="4"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课后作业</w:t>
            </w:r>
          </w:p>
        </w:tc>
        <w:tc>
          <w:tcPr>
            <w:tcW w:w="7704" w:type="dxa"/>
            <w:gridSpan w:val="2"/>
            <w:tcBorders>
              <w:top w:val="single" w:sz="4" w:space="0" w:color="auto"/>
              <w:left w:val="single" w:sz="4" w:space="0" w:color="auto"/>
              <w:bottom w:val="single" w:sz="4" w:space="0" w:color="auto"/>
              <w:right w:val="single" w:sz="12" w:space="0" w:color="auto"/>
            </w:tcBorders>
            <w:tcMar>
              <w:left w:w="57" w:type="dxa"/>
              <w:right w:w="57" w:type="dxa"/>
            </w:tcMar>
          </w:tcPr>
          <w:p w:rsidR="005D2130" w:rsidRDefault="00000000">
            <w:pPr>
              <w:widowControl/>
              <w:ind w:left="57"/>
              <w:rPr>
                <w:rFonts w:ascii="FangSong_GB2312" w:eastAsia="FangSong_GB2312" w:hAnsi="FangSong_GB2312" w:cs="FangSong_GB2312"/>
                <w:bCs/>
                <w:color w:val="000000"/>
                <w:kern w:val="0"/>
                <w:sz w:val="24"/>
              </w:rPr>
            </w:pPr>
            <w:r>
              <w:rPr>
                <w:rFonts w:ascii="FangSong_GB2312" w:eastAsia="FangSong_GB2312" w:hAnsi="FangSong_GB2312" w:cs="FangSong_GB2312" w:hint="eastAsia"/>
                <w:color w:val="000000"/>
                <w:kern w:val="0"/>
                <w:sz w:val="24"/>
              </w:rPr>
              <w:t xml:space="preserve">完成最终数据艺术项目的全链路部署（GitHub Pages / Vercel 上线），参加 Peer Critique 并提交 Best Final Killer Prompt 分析。</w:t>
            </w:r>
          </w:p>
        </w:tc>
      </w:tr>
    </w:tbl>
    <w:p w:rsidR="0022292F" w:rsidRDefault="0022292F"/>
    <w:p>
      <w:r>
        <w:br w:type="page"/>
      </w:r>
    </w:p>
    <w:p w:rsidR="00000000" w:rsidRDefault="00000000">
      <w:pPr>
        <w:tabs>
          <w:tab w:val="left" w:pos="7080"/>
        </w:tabs>
        <w:ind w:left="735" w:hangingChars="350" w:hanging="735"/>
        <w:rPr>
          <w:rFonts w:ascii="FangSong_GB2312" w:eastAsia="FangSong_GB2312" w:hAnsi="FangSong_GB2312" w:cs="FangSong_GB2312" w:hint="eastAsia"/>
          <w:kern w:val="0"/>
          <w:szCs w:val="21"/>
        </w:rPr>
      </w:pPr>
      <w:r>
        <w:rPr>
          <w:rFonts w:ascii="FangSong_GB2312" w:eastAsia="FangSong_GB2312" w:hAnsi="FangSong_GB2312" w:cs="FangSong_GB2312" w:hint="eastAsia"/>
          <w:kern w:val="0"/>
          <w:szCs w:val="21"/>
        </w:rPr>
        <w:t>注：1.教案按授课次数（或单元）填写，每次（或每单元）授课均应填写一份,整个教案只用一个封面。重复班授课可不另填写教案。</w:t>
      </w:r>
    </w:p>
    <w:p w:rsidR="00000000" w:rsidRDefault="00000000">
      <w:pPr>
        <w:tabs>
          <w:tab w:val="left" w:pos="7080"/>
        </w:tabs>
        <w:ind w:left="735" w:hangingChars="350" w:hanging="735"/>
        <w:rPr>
          <w:rFonts w:ascii="FangSong_GB2312" w:eastAsia="FangSong_GB2312" w:hAnsi="FangSong_GB2312" w:cs="FangSong_GB2312"/>
          <w:kern w:val="0"/>
          <w:szCs w:val="21"/>
        </w:rPr>
      </w:pPr>
      <w:r>
        <w:rPr>
          <w:rFonts w:ascii="FangSong_GB2312" w:eastAsia="FangSong_GB2312" w:hAnsi="FangSong_GB2312" w:cs="FangSong_GB2312" w:hint="eastAsia"/>
          <w:kern w:val="0"/>
          <w:szCs w:val="21"/>
        </w:rPr>
        <w:t xml:space="preserve">    2.各单位可根据本单位实际情况，对表格内容进行适当调整。</w:t>
      </w:r>
    </w:p>
    <w:p w:rsidR="00000000" w:rsidRDefault="00000000">
      <w:pPr>
        <w:jc w:val="center"/>
        <w:rPr>
          <w:rFonts w:eastAsia="SimHei" w:hint="eastAsia"/>
          <w:b/>
          <w:bCs/>
          <w:sz w:val="32"/>
        </w:rPr>
      </w:pPr>
    </w:p>
    <w:p w:rsidR="00000000" w:rsidRDefault="00000000">
      <w:pPr>
        <w:pStyle w:val="BodyText"/>
        <w:rPr>
          <w:rFonts w:hint="eastAsia"/>
        </w:rPr>
      </w:pPr>
    </w:p>
    <w:p w:rsidR="00000000" w:rsidRDefault="00000000">
      <w:pPr>
        <w:pStyle w:val="BodyText"/>
        <w:rPr>
          <w:rFonts w:hint="eastAsia"/>
        </w:rPr>
      </w:pPr>
    </w:p>
    <w:p w:rsidR="00000000" w:rsidRDefault="00000000">
      <w:pPr>
        <w:tabs>
          <w:tab w:val="left" w:pos="7080"/>
        </w:tabs>
        <w:spacing w:beforeLines="50" w:before="156"/>
        <w:ind w:left="735" w:hangingChars="350" w:hanging="735"/>
        <w:rPr>
          <w:rFonts w:ascii="FangSong_GB2312" w:eastAsia="FangSong_GB2312" w:hAnsi="FangSong_GB2312" w:cs="FangSong_GB2312" w:hint="eastAsia"/>
          <w:kern w:val="0"/>
          <w:szCs w:val="21"/>
        </w:rPr>
      </w:pPr>
      <w:r>
        <w:rPr>
          <w:rFonts w:ascii="FangSong_GB2312" w:eastAsia="FangSong_GB2312" w:hAnsi="FangSong_GB2312" w:cs="FangSong_GB2312" w:hint="eastAsia"/>
          <w:kern w:val="0"/>
          <w:szCs w:val="21"/>
        </w:rPr>
        <w:t xml:space="preserve">填表人（签名）：                                               年    月      日    </w:t>
      </w:r>
    </w:p>
    <w:p w:rsidR="00000000" w:rsidRDefault="00000000">
      <w:pPr>
        <w:tabs>
          <w:tab w:val="left" w:pos="7080"/>
        </w:tabs>
        <w:spacing w:beforeLines="50" w:before="156"/>
        <w:ind w:left="735" w:hangingChars="350" w:hanging="735"/>
        <w:rPr>
          <w:rFonts w:ascii="FangSong_GB2312" w:eastAsia="FangSong_GB2312" w:hAnsi="FangSong_GB2312" w:cs="FangSong_GB2312" w:hint="eastAsia"/>
          <w:kern w:val="0"/>
          <w:szCs w:val="21"/>
        </w:rPr>
      </w:pPr>
    </w:p>
    <w:p w:rsidR="00000000" w:rsidRDefault="00000000">
      <w:pPr>
        <w:tabs>
          <w:tab w:val="left" w:pos="7080"/>
        </w:tabs>
        <w:spacing w:beforeLines="50" w:before="156"/>
        <w:ind w:left="735" w:hangingChars="350" w:hanging="735"/>
        <w:rPr>
          <w:rFonts w:ascii="FangSong_GB2312" w:eastAsia="FangSong_GB2312" w:hAnsi="FangSong_GB2312" w:cs="FangSong_GB2312" w:hint="eastAsia"/>
          <w:kern w:val="0"/>
          <w:szCs w:val="21"/>
        </w:rPr>
      </w:pPr>
      <w:r>
        <w:rPr>
          <w:rFonts w:ascii="FangSong_GB2312" w:eastAsia="FangSong_GB2312" w:hAnsi="FangSong_GB2312" w:cs="FangSong_GB2312" w:hint="eastAsia"/>
          <w:kern w:val="0"/>
          <w:szCs w:val="21"/>
        </w:rPr>
        <w:t xml:space="preserve">      </w:t>
      </w:r>
    </w:p>
    <w:p w:rsidR="00076B33" w:rsidRDefault="00000000">
      <w:pPr>
        <w:tabs>
          <w:tab w:val="left" w:pos="7080"/>
        </w:tabs>
        <w:spacing w:beforeLines="50" w:before="156"/>
        <w:ind w:left="735" w:hangingChars="350" w:hanging="735"/>
        <w:rPr>
          <w:rFonts w:ascii="FangSong_GB2312" w:eastAsia="FangSong_GB2312" w:hAnsi="FangSong_GB2312" w:cs="FangSong_GB2312"/>
          <w:kern w:val="0"/>
          <w:szCs w:val="21"/>
        </w:rPr>
      </w:pPr>
      <w:r>
        <w:rPr>
          <w:rFonts w:ascii="FangSong_GB2312" w:eastAsia="FangSong_GB2312" w:hAnsi="FangSong_GB2312" w:cs="FangSong_GB2312" w:hint="eastAsia"/>
          <w:kern w:val="0"/>
          <w:szCs w:val="21"/>
        </w:rPr>
        <w:t>专业负责人/教研室主任（签名）：                              年      月      日</w:t>
      </w:r>
    </w:p>
    <w:sectPr w:rsidR="00C2698F">
      <w:pgSz w:w="11906" w:h="16838"/>
      <w:pgMar w:top="1134" w:right="1587" w:bottom="1134" w:left="1587" w:header="851" w:footer="992" w:gutter="0"/>
      <w:cols w:space="720"/>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imHei">
    <w:altName w:val="黑体"/>
    <w:panose1 w:val="02010609060101010101"/>
    <w:charset w:val="86"/>
    <w:family w:val="modern"/>
    <w:pitch w:val="fixed"/>
    <w:sig w:usb0="800002BF" w:usb1="38CF7CFA" w:usb2="00000016" w:usb3="00000000" w:csb0="00040001" w:csb1="00000000"/>
  </w:font>
  <w:font w:name="Songti TC">
    <w:panose1 w:val="02010600040101010101"/>
    <w:charset w:val="88"/>
    <w:family w:val="auto"/>
    <w:pitch w:val="variable"/>
    <w:sig w:usb0="00000287" w:usb1="080F0000" w:usb2="00000010" w:usb3="00000000" w:csb0="0014009F" w:csb1="00000000"/>
  </w:font>
  <w:font w:name="Microsoft YaHei">
    <w:altName w:val="微软雅黑"/>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AFF" w:usb1="C0007843" w:usb2="00000009" w:usb3="00000000" w:csb0="000001FF" w:csb1="00000000"/>
  </w:font>
  <w:font w:name="FangSong_GB2312">
    <w:panose1 w:val="020B0604020202020204"/>
    <w:charset w:val="86"/>
    <w:family w:val="modern"/>
    <w:pitch w:val="fixed"/>
    <w:sig w:usb0="00000001" w:usb1="080E0000" w:usb2="00000010" w:usb3="00000000" w:csb0="00040001" w:csb1="00000000"/>
  </w:font>
  <w:font w:name="Menlo">
    <w:panose1 w:val="020B0609030804020204"/>
    <w:charset w:val="00"/>
    <w:family w:val="modern"/>
    <w:pitch w:val="fixed"/>
    <w:sig w:usb0="E60022FF" w:usb1="D200F9FB" w:usb2="02000028" w:usb3="00000000" w:csb0="000001DF" w:csb1="00000000"/>
  </w:font>
  <w:font w:name="STZhongsong">
    <w:panose1 w:val="02010600040101010101"/>
    <w:charset w:val="86"/>
    <w:family w:val="auto"/>
    <w:pitch w:val="variable"/>
    <w:sig w:usb0="00000287" w:usb1="080F0000" w:usb2="00000010" w:usb3="00000000" w:csb0="0004009F" w:csb1="00000000"/>
  </w:font>
  <w:font w:name="FangSong">
    <w:panose1 w:val="02010609060101010101"/>
    <w:charset w:val="86"/>
    <w:family w:val="modern"/>
    <w:pitch w:val="fixed"/>
    <w:sig w:usb0="800002BF" w:usb1="38CF7CFA"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singleLevel"/>
    <w:tmpl w:val="00000001"/>
    <w:lvl w:ilvl="0">
      <w:start w:val="3"/>
      <w:numFmt w:val="decimal"/>
      <w:lvlText w:val="%1."/>
      <w:lvlJc w:val="left"/>
      <w:pPr>
        <w:tabs>
          <w:tab w:val="num" w:pos="312"/>
        </w:tabs>
      </w:pPr>
    </w:lvl>
  </w:abstractNum>
  <w:num w:numId="1" w16cid:durableId="1879118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20"/>
  <w:drawingGridVerticalSpacing w:val="156"/>
  <w:displayHorizontalDrawingGridEvery w:val="0"/>
  <w:displayVerticalDrawingGridEvery w:val="2"/>
  <w:doNotShadeFormData/>
  <w:characterSpacingControl w:val="compressPunctuation"/>
  <w:doNotValidateAgainstSchema/>
  <w:doNotDemarcateInvalidXml/>
  <w:compat>
    <w:spaceForUL/>
    <w:balanceSingleByteDoubleByteWidth/>
    <w:doNotLeaveBackslashAlone/>
    <w:ulTrailSpace/>
    <w:doNotExpandShiftReturn/>
    <w:adjustLineHeightInTable/>
    <w:doNotBreakWrappedTables/>
    <w:doNotWrapTextWithPunct/>
    <w:doNotUseEastAsianBreakRu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72A27"/>
    <w:rsid w:val="00153F4B"/>
    <w:rsid w:val="00172A27"/>
    <w:rsid w:val="001B33AB"/>
    <w:rsid w:val="00380204"/>
    <w:rsid w:val="003D2ECA"/>
    <w:rsid w:val="004735D8"/>
    <w:rsid w:val="004A54FF"/>
    <w:rsid w:val="00574E02"/>
    <w:rsid w:val="005752F7"/>
    <w:rsid w:val="005B6CE3"/>
    <w:rsid w:val="005E76D2"/>
    <w:rsid w:val="006115F2"/>
    <w:rsid w:val="007B2F87"/>
    <w:rsid w:val="008851B4"/>
    <w:rsid w:val="00897958"/>
    <w:rsid w:val="008B5DD2"/>
    <w:rsid w:val="00917259"/>
    <w:rsid w:val="009E03DC"/>
    <w:rsid w:val="00A536E6"/>
    <w:rsid w:val="00AB4CE7"/>
    <w:rsid w:val="00AE5F04"/>
    <w:rsid w:val="00B866D4"/>
    <w:rsid w:val="00BD5494"/>
    <w:rsid w:val="00BE716E"/>
    <w:rsid w:val="00C11D9F"/>
    <w:rsid w:val="00C2698F"/>
    <w:rsid w:val="00C6637F"/>
    <w:rsid w:val="00CA32AE"/>
    <w:rsid w:val="00D04CC2"/>
    <w:rsid w:val="00D31C17"/>
    <w:rsid w:val="00E319C8"/>
    <w:rsid w:val="00E53FF1"/>
    <w:rsid w:val="00EC6450"/>
    <w:rsid w:val="00F46C66"/>
    <w:rsid w:val="00F912CE"/>
    <w:rsid w:val="02587777"/>
    <w:rsid w:val="02C646E1"/>
    <w:rsid w:val="037A5CAB"/>
    <w:rsid w:val="03FC0C54"/>
    <w:rsid w:val="05557F9E"/>
    <w:rsid w:val="05FE0636"/>
    <w:rsid w:val="083D5445"/>
    <w:rsid w:val="08517143"/>
    <w:rsid w:val="094F50BC"/>
    <w:rsid w:val="09575B61"/>
    <w:rsid w:val="09604DC0"/>
    <w:rsid w:val="097F1E15"/>
    <w:rsid w:val="0A453385"/>
    <w:rsid w:val="0C0E7282"/>
    <w:rsid w:val="0C9B098C"/>
    <w:rsid w:val="0EE52B02"/>
    <w:rsid w:val="0F9C5147"/>
    <w:rsid w:val="10AD5132"/>
    <w:rsid w:val="10F468BD"/>
    <w:rsid w:val="11867E5D"/>
    <w:rsid w:val="1811244B"/>
    <w:rsid w:val="18C5680A"/>
    <w:rsid w:val="195A572B"/>
    <w:rsid w:val="198C750A"/>
    <w:rsid w:val="1A566262"/>
    <w:rsid w:val="1ACC7E31"/>
    <w:rsid w:val="1AD324E0"/>
    <w:rsid w:val="1BB6337D"/>
    <w:rsid w:val="1CBE5E6C"/>
    <w:rsid w:val="1FBC0019"/>
    <w:rsid w:val="22761828"/>
    <w:rsid w:val="27E234BC"/>
    <w:rsid w:val="28577E77"/>
    <w:rsid w:val="28BE1833"/>
    <w:rsid w:val="28C34FD4"/>
    <w:rsid w:val="29F00112"/>
    <w:rsid w:val="2A5A37DD"/>
    <w:rsid w:val="2C4B162F"/>
    <w:rsid w:val="2C5C731D"/>
    <w:rsid w:val="2DEF06E0"/>
    <w:rsid w:val="2EA11556"/>
    <w:rsid w:val="2EBF4557"/>
    <w:rsid w:val="2EEA5617"/>
    <w:rsid w:val="312E383F"/>
    <w:rsid w:val="31975317"/>
    <w:rsid w:val="32607DFF"/>
    <w:rsid w:val="33631954"/>
    <w:rsid w:val="37BC1633"/>
    <w:rsid w:val="391C6A91"/>
    <w:rsid w:val="39276F80"/>
    <w:rsid w:val="3C85293C"/>
    <w:rsid w:val="3C89266C"/>
    <w:rsid w:val="3DF022AF"/>
    <w:rsid w:val="4002774D"/>
    <w:rsid w:val="40F40090"/>
    <w:rsid w:val="42246753"/>
    <w:rsid w:val="426E3E72"/>
    <w:rsid w:val="42C50CCB"/>
    <w:rsid w:val="44BD4C3D"/>
    <w:rsid w:val="479341CD"/>
    <w:rsid w:val="48843EED"/>
    <w:rsid w:val="4D587BF8"/>
    <w:rsid w:val="4D844549"/>
    <w:rsid w:val="50610B72"/>
    <w:rsid w:val="54286685"/>
    <w:rsid w:val="576A20E7"/>
    <w:rsid w:val="597A115C"/>
    <w:rsid w:val="5C830F32"/>
    <w:rsid w:val="5E174F66"/>
    <w:rsid w:val="5E721356"/>
    <w:rsid w:val="5E7D3406"/>
    <w:rsid w:val="60F17CF0"/>
    <w:rsid w:val="61887CAF"/>
    <w:rsid w:val="61907397"/>
    <w:rsid w:val="627806C9"/>
    <w:rsid w:val="62F4054A"/>
    <w:rsid w:val="64087E32"/>
    <w:rsid w:val="645E744B"/>
    <w:rsid w:val="64801B8A"/>
    <w:rsid w:val="66D25ECE"/>
    <w:rsid w:val="67073DC9"/>
    <w:rsid w:val="69020CEC"/>
    <w:rsid w:val="6A8F4802"/>
    <w:rsid w:val="6A9470D2"/>
    <w:rsid w:val="6AA87672"/>
    <w:rsid w:val="6B178652"/>
    <w:rsid w:val="6B99520C"/>
    <w:rsid w:val="6E0A547D"/>
    <w:rsid w:val="6E330619"/>
    <w:rsid w:val="6FF53DC9"/>
    <w:rsid w:val="71F7189C"/>
    <w:rsid w:val="73795BF4"/>
    <w:rsid w:val="73EB05CF"/>
    <w:rsid w:val="73ED70EA"/>
    <w:rsid w:val="75766869"/>
    <w:rsid w:val="75ABDBFE"/>
    <w:rsid w:val="760049E6"/>
    <w:rsid w:val="765A4A48"/>
    <w:rsid w:val="775C1463"/>
    <w:rsid w:val="785C7CED"/>
    <w:rsid w:val="78747540"/>
    <w:rsid w:val="78FB568C"/>
    <w:rsid w:val="7A831494"/>
    <w:rsid w:val="7B004EF5"/>
    <w:rsid w:val="7D7E70D0"/>
    <w:rsid w:val="7DB303AF"/>
    <w:rsid w:val="7EFF414E"/>
    <w:rsid w:val="7FD91C23"/>
    <w:rsid w:val="A5D36F2F"/>
    <w:rsid w:val="ABFB8CB0"/>
    <w:rsid w:val="BFFD5A39"/>
    <w:rsid w:val="D7FFAE7F"/>
    <w:rsid w:val="F7EBCC0E"/>
  </w:rsids>
  <m:mathPr>
    <m:mathFont m:val="Cambria Math"/>
    <m:brkBin m:val="before"/>
    <m:brkBinSub m:val="--"/>
    <m:smallFrac m:val="0"/>
    <m:dispDef/>
    <m:lMargin m:val="0"/>
    <m:rMargin m:val="0"/>
    <m:defJc m:val="centerGroup"/>
    <m:wrapIndent m:val="1440"/>
    <m:intLim m:val="subSup"/>
    <m:naryLim m:val="undOvr"/>
  </m:mathPr>
  <w:themeFontLang w:val="en-CN"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D69FCC2"/>
  <w15:chartTrackingRefBased/>
  <w15:docId w15:val="{A5FEE207-FAD9-DB46-8B42-A5A4F4D60E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CN"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next w:val="BodyText"/>
    <w:qFormat/>
    <w:pPr>
      <w:widowControl w:val="0"/>
      <w:jc w:val="both"/>
    </w:pPr>
    <w:rPr>
      <w:kern w:val="2"/>
      <w:sz w:val="21"/>
      <w:szCs w:val="24"/>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pPr>
      <w:adjustRightInd w:val="0"/>
      <w:snapToGrid w:val="0"/>
      <w:spacing w:line="500" w:lineRule="atLeast"/>
    </w:pPr>
    <w:rPr>
      <w:rFonts w:ascii="SimSun"/>
      <w:bCs/>
      <w:sz w:val="28"/>
    </w:rPr>
  </w:style>
  <w:style w:type="paragraph" w:styleId="CommentText">
    <w:name w:val="annotation text"/>
    <w:basedOn w:val="Normal"/>
    <w:link w:val="CommentTextChar"/>
    <w:pPr>
      <w:jc w:val="left"/>
    </w:pPr>
  </w:style>
  <w:style w:type="paragraph" w:styleId="BodyText3">
    <w:name w:val="Body Text 3"/>
    <w:basedOn w:val="Normal"/>
    <w:rPr>
      <w:sz w:val="22"/>
      <w:szCs w:val="22"/>
    </w:rPr>
  </w:style>
  <w:style w:type="paragraph" w:styleId="Footer">
    <w:name w:val="footer"/>
    <w:basedOn w:val="Normal"/>
    <w:pPr>
      <w:tabs>
        <w:tab w:val="center" w:pos="4153"/>
        <w:tab w:val="right" w:pos="8306"/>
      </w:tabs>
      <w:snapToGrid w:val="0"/>
      <w:jc w:val="left"/>
    </w:pPr>
    <w:rPr>
      <w:sz w:val="18"/>
      <w:szCs w:val="18"/>
    </w:rPr>
  </w:style>
  <w:style w:type="paragraph" w:styleId="Header">
    <w:name w:val="header"/>
    <w:basedOn w:val="Normal"/>
    <w:pPr>
      <w:pBdr>
        <w:bottom w:val="single" w:sz="6" w:space="1" w:color="auto"/>
      </w:pBdr>
      <w:tabs>
        <w:tab w:val="center" w:pos="4153"/>
        <w:tab w:val="right" w:pos="8306"/>
      </w:tabs>
      <w:snapToGrid w:val="0"/>
      <w:jc w:val="center"/>
    </w:pPr>
    <w:rPr>
      <w:sz w:val="18"/>
      <w:szCs w:val="18"/>
    </w:rPr>
  </w:style>
  <w:style w:type="paragraph" w:styleId="NormalWeb">
    <w:name w:val="Normal (Web)"/>
    <w:basedOn w:val="Normal"/>
    <w:rPr>
      <w:sz w:val="24"/>
    </w:rPr>
  </w:style>
  <w:style w:type="table" w:styleId="TableGrid">
    <w:name w:val="Table Grid"/>
    <w:basedOn w:val="TableNormal"/>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rPr>
      <w:rFonts w:ascii="Times New Roman" w:eastAsia="SimSun" w:hAnsi="Times New Roman" w:cs="Times New Roman"/>
      <w:sz w:val="21"/>
      <w:szCs w:val="21"/>
    </w:rPr>
  </w:style>
  <w:style w:type="paragraph" w:styleId="NoSpacing">
    <w:name w:val="No Spacing"/>
    <w:qFormat/>
    <w:rPr>
      <w:rFonts w:ascii="Calibri" w:hAnsi="Calibri"/>
      <w:sz w:val="22"/>
      <w:szCs w:val="22"/>
      <w:lang w:val="en-US"/>
    </w:rPr>
  </w:style>
  <w:style w:type="character" w:customStyle="1" w:styleId="15">
    <w:name w:val="15"/>
    <w:rPr>
      <w:rFonts w:ascii="Times New Roman" w:eastAsia="SimSun" w:hAnsi="Times New Roman" w:cs="Times New Roman" w:hint="default"/>
    </w:rPr>
  </w:style>
  <w:style w:type="paragraph" w:styleId="CommentSubject">
    <w:name w:val="annotation subject"/>
    <w:basedOn w:val="CommentText"/>
    <w:next w:val="CommentText"/>
    <w:link w:val="CommentSubjectChar"/>
    <w:rsid w:val="00AE5F04"/>
    <w:rPr>
      <w:b/>
      <w:bCs/>
    </w:rPr>
  </w:style>
  <w:style w:type="character" w:customStyle="1" w:styleId="CommentTextChar">
    <w:name w:val="Comment Text Char"/>
    <w:link w:val="CommentText"/>
    <w:rsid w:val="00AE5F04"/>
    <w:rPr>
      <w:rFonts w:ascii="Times New Roman" w:eastAsia="SimSun" w:hAnsi="Times New Roman" w:cs="Times New Roman"/>
      <w:kern w:val="2"/>
      <w:sz w:val="21"/>
      <w:szCs w:val="24"/>
      <w:lang w:val="en-US"/>
    </w:rPr>
  </w:style>
  <w:style w:type="character" w:customStyle="1" w:styleId="CommentSubjectChar">
    <w:name w:val="Comment Subject Char"/>
    <w:link w:val="CommentSubject"/>
    <w:rsid w:val="00AE5F04"/>
    <w:rPr>
      <w:rFonts w:ascii="Times New Roman" w:eastAsia="SimSun" w:hAnsi="Times New Roman" w:cs="Times New Roman"/>
      <w:b/>
      <w:bCs/>
      <w:kern w:val="2"/>
      <w:sz w:val="21"/>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tf-8"/>
  <w:optimizeForBrowser/>
  <w:allowPNG/>
  <w:pixelsPerInch w:val="72"/>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47</TotalTime>
  <Pages>3</Pages>
  <Words>192</Words>
  <Characters>1097</Characters>
  <Application>Microsoft Office Word</Application>
  <DocSecurity>0</DocSecurity>
  <PresentationFormat/>
  <Lines>9</Lines>
  <Paragraphs>2</Paragraphs>
  <ScaleCrop>false</ScaleCrop>
  <Manager/>
  <Company>jujumao</Company>
  <LinksUpToDate>false</LinksUpToDate>
  <CharactersWithSpaces>1287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安徽大学本科教学课程教案</dc:title>
  <dc:subject/>
  <dc:creator>user</dc:creator>
  <cp:keywords/>
  <dc:description/>
  <cp:lastModifiedBy>林昕</cp:lastModifiedBy>
  <cp:revision>20</cp:revision>
  <dcterms:created xsi:type="dcterms:W3CDTF">2026-02-23T05:02:00Z</dcterms:created>
  <dcterms:modified xsi:type="dcterms:W3CDTF">2026-02-26T06:38:00Z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2052-12.9.0.25288</vt:lpwstr>
  </property>
  <property fmtid="{D5CDD505-2E9C-101B-9397-08002B2CF9AE}" pid="3" name="ICV">
    <vt:lpwstr>9FC81D4023DD1D445FF88A69D8088385_43</vt:lpwstr>
  </property>
  <property fmtid="{D5CDD505-2E9C-101B-9397-08002B2CF9AE}" pid="4" name="KSOTemplateDocerSaveRecord">
    <vt:lpwstr>eyJoZGlkIjoiZWRlYjNmNTQ1MzZkMTYyOWVmOTkwZmFjYjg5ZTRlZDgiLCJ1c2VySWQiOiIyODMwOTY2NDYifQ==</vt:lpwstr>
  </property>
</Properties>
</file>