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第十一次课教案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第十一章 逻辑排障与兜底策略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11.1 本地大模型代码辅助阅读规律；混合保真度演示机制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11.2 收尾 实验3(Exp3)，通过Figma修复串联断裂的状态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11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具备面对 AI 生成代码不确定性时的工程韧性与自主排错意识，不盲从技术输出，坚持以人为本的设计价值观。支撑课程素质目标（2），对应毕业要求5（观测点5.1 信息应用）。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知识目标：掌握大模型陷入死循环时的兜底降级方案与混合保真测试准备工作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能力目标：具备基本的代码辅助阅读自检能力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重点：利用大语言模型辅助排错的工程嗅觉与混合保真度的降级策略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难点：面对 AI 生成的错乱耦合代码，能冷静判断断点并采用手工降级方案兜底串联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理论讲授、重度 Bug 抢救实演、混合保真兜底演练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W10 动效融入成果，检查各组项目完整度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【教学方法】理论讲授、重度 Bug 抢救实演、混合保真兜底演练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【教学组织】展示一个 AI 生成代码陷入死循环的真实案例，引出冷静排障与兜底的必要性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【教学方法】理论讲授、重度 Bug 抢救实演、混合保真兜底演练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【教学组织】LLM 辅助排错工程嗅觉、常见耦合断点判断、混合保真度降级策略（代码+Figma 拼接）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【教学方法】理论讲授、重度 Bug 抢救实演、混合保真兜底演练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【课程思政融入点】树立技术韧性，不盲从 AI 输出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【教学组织】收尾 实验3(Exp3)——重度 Bug 抢救 + Figma 混合保真兜底串联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【教学方法】理论讲授、重度 Bug 抢救实演、混合保真兜底演练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【教学组织】排障经验分享，预告可用性评估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完成 实验3(Exp3) 交付——AI 生成原型的最终串联调试，对无法解决的断点采用 Figma 混合保真兜底，提交排障日志。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