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D2130" w:rsidRPr="00A84FA5" w:rsidRDefault="00000000">
      <w:pPr>
        <w:jc w:val="center"/>
        <w:rPr>
          <w:rFonts w:ascii="Songti TC" w:eastAsia="Songti TC" w:hAnsi="Songti TC" w:cs="Microsoft YaHei"/>
          <w:bCs/>
          <w:spacing w:val="20"/>
          <w:sz w:val="36"/>
        </w:rPr>
      </w:pPr>
      <w:r w:rsidRPr="00A84FA5">
        <w:rPr>
          <w:rFonts w:ascii="Songti TC" w:eastAsia="Songti TC" w:hAnsi="Songti TC" w:cs="Microsoft YaHei" w:hint="eastAsia"/>
          <w:bCs/>
          <w:spacing w:val="20"/>
          <w:sz w:val="36"/>
        </w:rPr>
        <w:t xml:space="preserve">第十二次课教案</w:t>
      </w:r>
    </w:p>
    <w:tbl>
      <w:tblPr>
        <w:tblW w:w="8950" w:type="dxa"/>
        <w:tblInd w:w="-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1246"/>
        <w:gridCol w:w="3894"/>
        <w:gridCol w:w="3810"/>
      </w:tblGrid>
      <w:tr w:rsidR="005D2130">
        <w:trPr>
          <w:trHeight w:val="567"/>
        </w:trPr>
        <w:tc>
          <w:tcPr>
            <w:tcW w:w="124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>授课章节</w:t>
            </w:r>
          </w:p>
        </w:tc>
        <w:tc>
          <w:tcPr>
            <w:tcW w:w="7704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 xml:space="preserve">第十二章 启发式评估原理与应用</w:t>
            </w:r>
          </w:p>
        </w:tc>
      </w:tr>
      <w:tr w:rsidR="005D2130">
        <w:trPr>
          <w:trHeight w:val="567"/>
        </w:trPr>
        <w:tc>
          <w:tcPr>
            <w:tcW w:w="124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>授课内容</w:t>
            </w:r>
          </w:p>
        </w:tc>
        <w:tc>
          <w:tcPr>
            <w:tcW w:w="7704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 xml:space="preserve">12.1 可用性客观评估标准引入；Nielsen十大可用性真理</w:t>
            </w:r>
          </w:p>
          <w:p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 xml:space="preserve">12.2 启动 实验4(Exp4)，生生互评跨组走查日</w:t>
            </w:r>
          </w:p>
        </w:tc>
      </w:tr>
      <w:tr w:rsidR="005D2130">
        <w:trPr>
          <w:trHeight w:val="951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授课</w:t>
            </w: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时间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 xml:space="preserve">2023级数字媒体艺术影视班：第 12 周，周三2-5节</w:t>
            </w:r>
          </w:p>
        </w:tc>
      </w:tr>
      <w:tr w:rsidR="005D2130">
        <w:trPr>
          <w:trHeight w:val="565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学时数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 xml:space="preserve">4学时（理论2，实践2）</w:t>
            </w:r>
          </w:p>
        </w:tc>
      </w:tr>
      <w:tr w:rsidR="005D2130">
        <w:trPr>
          <w:trHeight w:val="2422"/>
        </w:trPr>
        <w:tc>
          <w:tcPr>
            <w:tcW w:w="1246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支撑课程目标</w:t>
            </w:r>
          </w:p>
        </w:tc>
        <w:tc>
          <w:tcPr>
            <w:tcW w:w="7704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1. 描述交互产品从用户痛点洞察、MVP 假设驱动、状态机架构到 AI 辅助原型生成与可用性验证的完整创作流程，并演示各阶段的关键产出物。支撑课程知识目标（1），对应毕业要求2（观测点2.3 全流程创作能力）。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2. 执行以 Nielsen 十大可用性原则为核心的启发式评估方法，并依据 Think-Aloud 出声思考法的科学规范主持用户测试、评定缺陷严重级。支撑课程知识目标（3），对应毕业要求2（观测点2.2 跨学科知识整合）。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3. 能以评估专家身份客观执行跨组启发式走查与用户测试，基于质性数据系统梳理反馈并完成闭环迭代优化。支撑课程能力目标（3），对应毕业要求4（观测点4.2 专业技能纵深）。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4. 具备运用文字、图像、原型演示等多种方式清晰阐述设计理念的表达适应能力，能在路演答辩与同侪互评中高效沟通。支撑课程素质目标（1），对应毕业要求6（观测点6.2 沟通策略和适应性）。</w:t>
            </w:r>
          </w:p>
        </w:tc>
      </w:tr>
      <w:tr w:rsidR="005D2130">
        <w:trPr>
          <w:trHeight w:val="2422"/>
        </w:trPr>
        <w:tc>
          <w:tcPr>
            <w:tcW w:w="1246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教学目标</w:t>
            </w:r>
          </w:p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与要求</w:t>
            </w:r>
          </w:p>
        </w:tc>
        <w:tc>
          <w:tcPr>
            <w:tcW w:w="7704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5D2130" w:rsidRPr="00847CC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</w:rPr>
              <w:t xml:space="preserve">知识目标：掌握以 Nielsen 十大原则为核心的启发式评估方法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</w:rPr>
              <w:t xml:space="preserve">能力目标：能客观、高效地发现产品中违反可用性常理的高优先级问题</w:t>
            </w:r>
          </w:p>
        </w:tc>
      </w:tr>
      <w:tr w:rsidR="005D2130">
        <w:trPr>
          <w:trHeight w:val="90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教学重点</w:t>
            </w:r>
          </w:p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与难点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85" w:type="dxa"/>
              <w:left w:w="57" w:type="dxa"/>
              <w:right w:w="57" w:type="dxa"/>
            </w:tcMar>
          </w:tcPr>
          <w:p w:rsidR="005D2130" w:rsidRPr="00847CC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color w:val="333333"/>
                <w:kern w:val="0"/>
                <w:sz w:val="24"/>
              </w:rPr>
              <w:t xml:space="preserve">重点：Nielsen 十大可用性原则的内涵与跨组专家级查漏法则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color w:val="333333"/>
                <w:kern w:val="0"/>
                <w:sz w:val="24"/>
              </w:rPr>
              <w:t xml:space="preserve">难点：摆脱主观喜好滤镜，严格对标原则定位并量化评价可用性障碍的严重程度</w:t>
            </w:r>
          </w:p>
        </w:tc>
      </w:tr>
      <w:tr w:rsidR="005D2130">
        <w:trPr>
          <w:trHeight w:val="2054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学生课前阅读材料与其他准备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85" w:type="dxa"/>
              <w:left w:w="57" w:type="dxa"/>
              <w:right w:w="57" w:type="dxa"/>
            </w:tcMar>
          </w:tcPr>
          <w:p w:rsidR="005D2130" w:rsidRPr="00847CC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" w:eastAsia="FangSong" w:hAnsi="FangSong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" w:eastAsia="FangSong" w:hAnsi="FangSong" w:cs="FangSong_GB2312" w:hint="eastAsia"/>
                <w:bCs/>
                <w:color w:val="333333"/>
                <w:kern w:val="0"/>
                <w:sz w:val="24"/>
              </w:rPr>
              <w:t xml:space="preserve">必读书目：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" w:eastAsia="FangSong" w:hAnsi="FangSong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" w:eastAsia="FangSong" w:hAnsi="FangSong" w:cs="FangSong_GB2312" w:hint="eastAsia"/>
                <w:bCs/>
                <w:color w:val="333333"/>
                <w:kern w:val="0"/>
                <w:sz w:val="24"/>
              </w:rPr>
              <w:t xml:space="preserve">Yvonne Rogers, Helen Sharp, Jennifer Preece 著；刘晓晖 等译：交互设计：超越人机交互（原书第5版）[M]. 机械工业出版社, 2020.</w:t>
            </w:r>
          </w:p>
        </w:tc>
      </w:tr>
      <w:tr w:rsidR="005D2130">
        <w:trPr>
          <w:trHeight w:val="1624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教学方法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85" w:type="dxa"/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Chars="50" w:left="105" w:rightChars="50" w:right="105"/>
              <w:jc w:val="center"/>
              <w:rPr>
                <w:rFonts w:ascii="FangSong_GB2312" w:eastAsia="FangSong_GB2312" w:hAnsi="FangSong_GB2312" w:cs="FangSong_GB2312"/>
                <w:color w:val="FF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理论讲授、对照打分示范、各组互换原型进行专家检验</w:t>
            </w:r>
          </w:p>
        </w:tc>
      </w:tr>
      <w:tr w:rsidR="005D2130">
        <w:trPr>
          <w:trHeight w:val="648"/>
        </w:trPr>
        <w:tc>
          <w:tcPr>
            <w:tcW w:w="1246" w:type="dxa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ind w:left="57"/>
              <w:jc w:val="center"/>
              <w:rPr>
                <w:rFonts w:ascii="FangSong_GB2312" w:eastAsia="FangSong_GB2312" w:hAnsi="FangSong_GB2312" w:cs="FangSong_GB2312"/>
                <w:color w:val="FF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lastRenderedPageBreak/>
              <w:t>主要教学环节设计</w:t>
            </w:r>
          </w:p>
          <w:p w:rsidR="005D2130" w:rsidRDefault="005D2130">
            <w:pPr>
              <w:pStyle w:val="BodyText"/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课堂教学进程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课堂教学设计</w:t>
            </w:r>
          </w:p>
        </w:tc>
      </w:tr>
      <w:tr w:rsidR="005D2130">
        <w:trPr>
          <w:trHeight w:val="1393"/>
        </w:trPr>
        <w:tc>
          <w:tcPr>
            <w:tcW w:w="1246" w:type="dxa"/>
            <w:vMerge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上次课复习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【教学组织】回顾全流程——从痛点到原型的链路，引出需要客观评估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【教学方法】理论讲授、对照打分示范、各组互换原型进行专家检验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【时间安排】约10分钟（0.2理论学时）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【课堂思考】</w:t>
            </w:r>
          </w:p>
        </w:tc>
      </w:tr>
      <w:tr w:rsidR="005D2130">
        <w:trPr>
          <w:trHeight w:val="1393"/>
        </w:trPr>
        <w:tc>
          <w:tcPr>
            <w:tcW w:w="1246" w:type="dxa"/>
            <w:vMerge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课程导入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【教学组织】播放一段用户使用产品时频繁出错却找不到原因的录屏，引出系统化评估方法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【教学方法】理论讲授、对照打分示范、各组互换原型进行专家检验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【时间安排】约10分钟（0.2理论学时）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【课堂思考】</w:t>
            </w:r>
          </w:p>
        </w:tc>
      </w:tr>
      <w:tr w:rsidR="005D2130">
        <w:trPr>
          <w:trHeight w:val="1503"/>
        </w:trPr>
        <w:tc>
          <w:tcPr>
            <w:tcW w:w="1246" w:type="dxa"/>
            <w:vMerge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新课讲授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【教学组织】Nielsen 十大可用性原则逐条解析、启发式走查流程、缺陷严重级评定标准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【教学方法】理论讲授、对照打分示范、各组互换原型进行专家检验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【时间安排】约70分钟（1.6理论学时）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【课堂思考】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【课程思政融入点】倡导严谨科学的研究态度</w:t>
            </w:r>
          </w:p>
        </w:tc>
      </w:tr>
      <w:tr w:rsidR="005D2130">
        <w:trPr>
          <w:trHeight w:val="1503"/>
        </w:trPr>
        <w:tc>
          <w:tcPr>
            <w:tcW w:w="1246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  <w:rPr>
                <w:rFonts w:ascii="FangSong_GB2312" w:eastAsia="FangSong_GB2312" w:hAnsi="FangSong_GB2312" w:cs="FangSong_GB2312"/>
                <w:b/>
                <w:bCs/>
                <w:color w:val="FF0000"/>
                <w:kern w:val="0"/>
                <w:sz w:val="24"/>
              </w:rPr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b/>
                <w:bCs/>
                <w:color w:val="FF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color w:val="FF0000"/>
                <w:kern w:val="0"/>
                <w:sz w:val="24"/>
              </w:rPr>
              <w:t>实践训练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【教学组织】启动 实验4(Exp4)——跨组互换原型，执行启发式走查评估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【教学方法】理论讲授、对照打分示范、各组互换原型进行专家检验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【时间安排】约80分钟（1.8实践学时）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【课堂思考】</w:t>
            </w:r>
          </w:p>
        </w:tc>
      </w:tr>
      <w:tr w:rsidR="005D2130">
        <w:trPr>
          <w:trHeight w:val="1503"/>
        </w:trPr>
        <w:tc>
          <w:tcPr>
            <w:tcW w:w="1246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  <w:rPr>
                <w:rFonts w:ascii="FangSong_GB2312" w:eastAsia="FangSong_GB2312" w:hAnsi="FangSong_GB2312" w:cs="FangSong_GB2312"/>
                <w:b/>
                <w:bCs/>
                <w:color w:val="FF0000"/>
                <w:kern w:val="0"/>
                <w:sz w:val="24"/>
              </w:rPr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b/>
                <w:bCs/>
                <w:color w:val="FF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color w:val="FF0000"/>
                <w:kern w:val="0"/>
                <w:sz w:val="24"/>
              </w:rPr>
              <w:t>课程小结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【教学组织】汇总各组走查发现，讨论高频可用性问题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【时间安排】约10分钟（0.2实践学时）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【课程回顾与反思】</w:t>
            </w:r>
          </w:p>
        </w:tc>
      </w:tr>
      <w:tr w:rsidR="005D2130">
        <w:trPr>
          <w:trHeight w:val="2934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课后作业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5D2130" w:rsidRDefault="00000000">
            <w:pPr>
              <w:widowControl/>
              <w:ind w:left="57"/>
              <w:rPr>
                <w:rFonts w:ascii="FangSong_GB2312" w:eastAsia="FangSong_GB2312" w:hAnsi="FangSong_GB2312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 xml:space="preserve">以评估专家身份对另一组的交互原型执行启发式走查，输出走查报告（含 Nielsen 原则编号、缺陷描述、严重级评定）。</w:t>
            </w:r>
          </w:p>
        </w:tc>
      </w:tr>
    </w:tbl>
    <w:p w:rsidR="0022292F" w:rsidRDefault="0022292F"/>
    <w:sectPr w:rsidR="0022292F">
      <w:pgSz w:w="11906" w:h="16838"/>
      <w:pgMar w:top="1134" w:right="1587" w:bottom="1134" w:left="1587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ongti TC">
    <w:panose1 w:val="02010600040101010101"/>
    <w:charset w:val="88"/>
    <w:family w:val="auto"/>
    <w:pitch w:val="variable"/>
    <w:sig w:usb0="00000287" w:usb1="080F0000" w:usb2="00000010" w:usb3="00000000" w:csb0="0014009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FangSong_GB2312"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lvl w:ilvl="0">
      <w:start w:val="3"/>
      <w:numFmt w:val="decimal"/>
      <w:lvlText w:val="%1."/>
      <w:lvlJc w:val="left"/>
      <w:pPr>
        <w:tabs>
          <w:tab w:val="num" w:pos="312"/>
        </w:tabs>
      </w:pPr>
    </w:lvl>
  </w:abstractNum>
  <w:num w:numId="1" w16cid:durableId="187911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76B33"/>
    <w:rsid w:val="00172A27"/>
    <w:rsid w:val="0022292F"/>
    <w:rsid w:val="002F2727"/>
    <w:rsid w:val="003D2ECA"/>
    <w:rsid w:val="004735D8"/>
    <w:rsid w:val="005D2130"/>
    <w:rsid w:val="00814DB5"/>
    <w:rsid w:val="00847CC0"/>
    <w:rsid w:val="009E03DC"/>
    <w:rsid w:val="00A84FA5"/>
    <w:rsid w:val="00AB4CE7"/>
    <w:rsid w:val="00C171A4"/>
    <w:rsid w:val="00C6637F"/>
    <w:rsid w:val="00CF1651"/>
    <w:rsid w:val="00E319C8"/>
    <w:rsid w:val="00F45D96"/>
    <w:rsid w:val="00F46C66"/>
    <w:rsid w:val="02587777"/>
    <w:rsid w:val="02C646E1"/>
    <w:rsid w:val="037A5CAB"/>
    <w:rsid w:val="03FC0C54"/>
    <w:rsid w:val="05557F9E"/>
    <w:rsid w:val="05FE0636"/>
    <w:rsid w:val="083D5445"/>
    <w:rsid w:val="08517143"/>
    <w:rsid w:val="094F50BC"/>
    <w:rsid w:val="09575B61"/>
    <w:rsid w:val="09604DC0"/>
    <w:rsid w:val="097F1E15"/>
    <w:rsid w:val="0A453385"/>
    <w:rsid w:val="0C0E7282"/>
    <w:rsid w:val="0C9B098C"/>
    <w:rsid w:val="0EE52B02"/>
    <w:rsid w:val="0F9C5147"/>
    <w:rsid w:val="10AD5132"/>
    <w:rsid w:val="10F468BD"/>
    <w:rsid w:val="11867E5D"/>
    <w:rsid w:val="1811244B"/>
    <w:rsid w:val="18C5680A"/>
    <w:rsid w:val="195A572B"/>
    <w:rsid w:val="198C750A"/>
    <w:rsid w:val="1A566262"/>
    <w:rsid w:val="1ACC7E31"/>
    <w:rsid w:val="1AD324E0"/>
    <w:rsid w:val="1BB6337D"/>
    <w:rsid w:val="1CBE5E6C"/>
    <w:rsid w:val="1FBC0019"/>
    <w:rsid w:val="22761828"/>
    <w:rsid w:val="27E234BC"/>
    <w:rsid w:val="28577E77"/>
    <w:rsid w:val="28BE1833"/>
    <w:rsid w:val="28C34FD4"/>
    <w:rsid w:val="29F00112"/>
    <w:rsid w:val="2A5A37DD"/>
    <w:rsid w:val="2C4B162F"/>
    <w:rsid w:val="2C5C731D"/>
    <w:rsid w:val="2DEF06E0"/>
    <w:rsid w:val="2EA11556"/>
    <w:rsid w:val="2EBF4557"/>
    <w:rsid w:val="2EEA5617"/>
    <w:rsid w:val="312E383F"/>
    <w:rsid w:val="31975317"/>
    <w:rsid w:val="32607DFF"/>
    <w:rsid w:val="33631954"/>
    <w:rsid w:val="37BC1633"/>
    <w:rsid w:val="391C6A91"/>
    <w:rsid w:val="39276F80"/>
    <w:rsid w:val="3C85293C"/>
    <w:rsid w:val="3C89266C"/>
    <w:rsid w:val="3DF022AF"/>
    <w:rsid w:val="4002774D"/>
    <w:rsid w:val="40F40090"/>
    <w:rsid w:val="42246753"/>
    <w:rsid w:val="426E3E72"/>
    <w:rsid w:val="42C50CCB"/>
    <w:rsid w:val="44BD4C3D"/>
    <w:rsid w:val="479341CD"/>
    <w:rsid w:val="48843EED"/>
    <w:rsid w:val="4D587BF8"/>
    <w:rsid w:val="4D844549"/>
    <w:rsid w:val="50610B72"/>
    <w:rsid w:val="54286685"/>
    <w:rsid w:val="576A20E7"/>
    <w:rsid w:val="597A115C"/>
    <w:rsid w:val="5C830F32"/>
    <w:rsid w:val="5E174F66"/>
    <w:rsid w:val="5E721356"/>
    <w:rsid w:val="5E7D3406"/>
    <w:rsid w:val="60F17CF0"/>
    <w:rsid w:val="61887CAF"/>
    <w:rsid w:val="61907397"/>
    <w:rsid w:val="627806C9"/>
    <w:rsid w:val="62F4054A"/>
    <w:rsid w:val="64087E32"/>
    <w:rsid w:val="645E744B"/>
    <w:rsid w:val="64801B8A"/>
    <w:rsid w:val="66D25ECE"/>
    <w:rsid w:val="67073DC9"/>
    <w:rsid w:val="69020CEC"/>
    <w:rsid w:val="6A8F4802"/>
    <w:rsid w:val="6A9470D2"/>
    <w:rsid w:val="6AA87672"/>
    <w:rsid w:val="6B178652"/>
    <w:rsid w:val="6B99520C"/>
    <w:rsid w:val="6E0A547D"/>
    <w:rsid w:val="6E330619"/>
    <w:rsid w:val="6FF53DC9"/>
    <w:rsid w:val="71F7189C"/>
    <w:rsid w:val="73795BF4"/>
    <w:rsid w:val="73EB05CF"/>
    <w:rsid w:val="73ED70EA"/>
    <w:rsid w:val="75766869"/>
    <w:rsid w:val="75ABDBFE"/>
    <w:rsid w:val="760049E6"/>
    <w:rsid w:val="765A4A48"/>
    <w:rsid w:val="775C1463"/>
    <w:rsid w:val="785C7CED"/>
    <w:rsid w:val="78747540"/>
    <w:rsid w:val="78FB568C"/>
    <w:rsid w:val="7A831494"/>
    <w:rsid w:val="7B004EF5"/>
    <w:rsid w:val="7D7E70D0"/>
    <w:rsid w:val="7DB303AF"/>
    <w:rsid w:val="7EFF414E"/>
    <w:rsid w:val="7FD91C23"/>
    <w:rsid w:val="A5D36F2F"/>
    <w:rsid w:val="ABFB8CB0"/>
    <w:rsid w:val="BFFD5A39"/>
    <w:rsid w:val="D7FFAE7F"/>
    <w:rsid w:val="F7EBC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69FCC2"/>
  <w15:chartTrackingRefBased/>
  <w15:docId w15:val="{A5FEE207-FAD9-DB46-8B42-A5A4F4D60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next w:val="BodyText"/>
    <w:qFormat/>
    <w:pPr>
      <w:widowControl w:val="0"/>
      <w:jc w:val="both"/>
    </w:pPr>
    <w:rPr>
      <w:kern w:val="2"/>
      <w:sz w:val="21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adjustRightInd w:val="0"/>
      <w:snapToGrid w:val="0"/>
      <w:spacing w:line="500" w:lineRule="atLeast"/>
    </w:pPr>
    <w:rPr>
      <w:rFonts w:ascii="SimSun"/>
      <w:bCs/>
      <w:sz w:val="28"/>
    </w:rPr>
  </w:style>
  <w:style w:type="paragraph" w:styleId="CommentText">
    <w:name w:val="annotation text"/>
    <w:basedOn w:val="Normal"/>
    <w:pPr>
      <w:jc w:val="left"/>
    </w:pPr>
  </w:style>
  <w:style w:type="paragraph" w:styleId="BodyText3">
    <w:name w:val="Body Text 3"/>
    <w:basedOn w:val="Normal"/>
    <w:rPr>
      <w:sz w:val="22"/>
      <w:szCs w:val="22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rPr>
      <w:sz w:val="24"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rPr>
      <w:rFonts w:ascii="Times New Roman" w:eastAsia="SimSun" w:hAnsi="Times New Roman" w:cs="Times New Roman"/>
      <w:sz w:val="21"/>
      <w:szCs w:val="21"/>
    </w:rPr>
  </w:style>
  <w:style w:type="paragraph" w:styleId="NoSpacing">
    <w:name w:val="No Spacing"/>
    <w:qFormat/>
    <w:rPr>
      <w:rFonts w:ascii="Calibri" w:hAnsi="Calibri"/>
      <w:sz w:val="22"/>
      <w:szCs w:val="22"/>
      <w:lang w:val="en-US"/>
    </w:rPr>
  </w:style>
  <w:style w:type="character" w:customStyle="1" w:styleId="15">
    <w:name w:val="15"/>
    <w:rPr>
      <w:rFonts w:ascii="Times New Roman" w:eastAsia="SimSun" w:hAnsi="Times New Roman" w:cs="Times New Roman" w:hint="defau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34</Words>
  <Characters>195</Characters>
  <Application>Microsoft Office Word</Application>
  <DocSecurity>0</DocSecurity>
  <PresentationFormat/>
  <Lines>1</Lines>
  <Paragraphs>1</Paragraphs>
  <ScaleCrop>false</ScaleCrop>
  <Manager/>
  <Company>jujumao</Company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安徽大学本科教学课程教案</dc:title>
  <dc:subject/>
  <dc:creator>user</dc:creator>
  <cp:keywords/>
  <dc:description/>
  <cp:lastModifiedBy>林昕</cp:lastModifiedBy>
  <cp:revision>7</cp:revision>
  <dcterms:created xsi:type="dcterms:W3CDTF">2026-02-22T17:43:00Z</dcterms:created>
  <dcterms:modified xsi:type="dcterms:W3CDTF">2026-02-26T06:38:00Z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2052-12.9.0.25288</vt:lpwstr>
  </property>
  <property fmtid="{D5CDD505-2E9C-101B-9397-08002B2CF9AE}" pid="3" name="ICV">
    <vt:lpwstr>9FC81D4023DD1D445FF88A69D8088385_43</vt:lpwstr>
  </property>
  <property fmtid="{D5CDD505-2E9C-101B-9397-08002B2CF9AE}" pid="4" name="KSOTemplateDocerSaveRecord">
    <vt:lpwstr>eyJoZGlkIjoiZWRlYjNmNTQ1MzZkMTYyOWVmOTkwZmFjYjg5ZTRlZDgiLCJ1c2VySWQiOiIyODMwOTY2NDYifQ==</vt:lpwstr>
  </property>
</Properties>
</file>