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第十五次课教案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第十五章 课程综合路演检查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15.1 学生最终交互单页的验收：侧重痛点挖掘到走查修改的闭环过程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15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能够运用目标导向设计思路与 Vibe Coding 范式，独立完成具有创新性与原创性的交互体验原型设计。支撑课程能力目标（1），对应毕业要求3（观测点3.2 独立创意思考与原创设计）。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具备运用文字、图像、原型演示等多种方式清晰阐述设计理念的表达适应能力，能在路演答辩与同侪互评中高效沟通。支撑课程素质目标（1），对应毕业要求6（观测点6.2 沟通策略和适应性）。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4. 能在同侪互评与路演答辩中以建设性姿态接受批评，展现虚心协作与持续迭代改进的专业精神。支撑课程素质目标（3），对应毕业要求6（观测点6.1 沟通与表达技巧）。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sz w:val="24"/>
              </w:rPr>
              <w:t xml:space="preserve">过程与方法：综合检验学生在一学期内对痛点洞察、AI协作原型、可用性验证与复盘闭环等核心课程目标的达成度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重点：全链路交互设计与验证迭代项目的终极答辩呈现与同侪互评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难点：在限定时间内精准表述最核心的设计创新与商业洞察逻辑，回应即席尖锐提问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实践路演、答辩陈述、专家质询、同侪互评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【教学组织】路演规则说明与评分标准发布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【教学方法】实践路演、答辩陈述、专家质询、同侪互评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【教学组织】各组依次路演（每组 8-10 分钟陈述 + 5 分钟质询），同侪评分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【教学方法】实践路演、答辩陈述、专家质询、同侪互评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【时间安排】约150分钟（3.3实践学时）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【教学组织】综合点评、最佳项目颁奖、课程结业总结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【时间安排】约20分钟（0.5实践学时）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完成最终路演答辩——展示从痛点洞察到验证闭环的全过程，参与同侪互评，提交最终作品集文档。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