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第一次课教案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第一章 数据作为媒介：可视化艺术与 Vibe 范式初探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1.1 认知外显：视觉感知与自然语言建模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1 周，周五1-5节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10 周，周五1-5节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5学时（理论3，实践2）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解释数据可视化与视觉编码的基本理论，分析数据类型、视觉通道映射规律，并评价跨学科知识在信息可视化设计中的整合策略。支撑课程知识目标（1），对应毕业要求2（观测点2.2 跨学科知识整合）。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具备运用现代信息技术手段获取、整理与呈现数据的能力，能以数字信息化手段系统性解决可视化项目问题。支撑课程素质目标（1），对应毕业要求5（观测点5.2 信息收集与筛选）。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知识目标：理解数据可视化的基本概念与发展历程，掌握可视化有效性的基本分析框架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能力目标：初步体验无代码可视化工具与自然语言建模的映射关系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重点：可视化有效性的 What/Why/How 三大基石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难点：自然语言到视觉元素的映射关系理解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郝亚维, 张博文：信息可视化设计[M]. 电子工业出版社, 2023.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理论讲授、案例演示、工具实操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【教学组织】首节课开篇介绍课程概况与评估方式，以安斯库姆四重奏案例引入可视化的认知价值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【教学方法】理论讲授、案例演示、工具实操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【时间安排】约25分钟（0.6理论学时）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【教学组织】视觉感知与前注意处理原理、格式塔原则的图表映射、Vibe Coding 范式介绍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【教学方法】理论讲授、案例演示、工具实操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【时间安排】约110分钟（2.4理论学时）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【课程思政融入点】结合中国大数据发展战略，认识数据可视化在国家治理与社会服务中的作用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【教学组织】RAWGraphs 零代码数据映射实操 + Vibe Coding 初体验（安斯库姆四重奏复现）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【教学方法】理论讲授、案例演示、工具实操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【时间安排】约75分钟（1.7实践学时）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【教学组织】回顾核心概念：可视化是认知外包而非装饰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使用 RAWGraphs 完成一组数据的可视化探索，导出 SVG 并撰写简短的设计决策说明（约300字）。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