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第二次课教案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第二章 视觉叙事与符号隐喻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2.1 不仅是数据，更是隐喻：构建符号的艺术表达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2 周，周五1-5节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11 周，周五1-5节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5学时（理论3，实践2）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解释数据可视化与视觉编码的基本理论，分析数据类型、视觉通道映射规律，并评价跨学科知识在信息可视化设计中的整合策略。支撑课程知识目标（1），对应毕业要求2（观测点2.2 跨学科知识整合）。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能够通过自然语言建模，灵活驱动 D3 或 ECharts 等高级框架进行复杂交互叙事的生成。支撑课程能力目标（1），对应毕业要求4（观测点4.1 专业技术实现能力）。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能运用矢量精修工具与生成艺术技法，将抽象数据转化为具有视觉冲击力与人文深度的数据艺术作品。支撑课程能力目标（3），对应毕业要求4（观测点4.1 专业技术实现能力）。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知识目标：掌握视觉标记与通道的有效性法则，理解图表类型的符号隐喻机理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能力目标：能运用 AI 辅助工具进行基础图表的艺术化生成与矢量精修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素质目标：培养文化审美自觉，理解中西视觉叙事差异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重点：标记 (Marks) 与通道 (Channels) 的有效性排序法则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难点：如何基于数据语义选择恰当的视觉隐喻而非简单堆砌装饰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郝亚维, 张博文：信息可视化设计[M]. 电子工业出版社, 2023.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理论讲授、案例对比分析、AI 辅助生成实操、矢量设计实践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W01 核心概念：可视化作为认知外包，前注意处理原理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【教学组织】图表类型的时空隐喻——从 Excel 下拉菜单中跳出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【教学组织】标记与通道有效性法则、视觉弹出死亡边界、数据墨水比原则与反 3D 饼图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【时间安排】约95分钟（2.1理论学时）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【课程思政融入点】对比中西视觉叙事传统中的信息表达差异，培养文化审美自觉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【教学组织】Mini-Lab 介绍：电影作为数据——Movie Barcode 色彩指纹演示，展示逐帧色彩提取与 Marks/Channels 映射关系（待定拓展实践，详见 knowledge/notes/film-as-data-cinematic-visualization.md）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【时间安排】约15分钟（0.4理论学时）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【教学组织】AI 辅助图表生成对比实验 + Illustrator SVG 外科手术精修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【教学方法】理论讲授、案例对比分析、AI 辅助生成实操、矢量设计实践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【时间安排】约75分钟（1.7实践学时）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【教学组织】总结标记-通道-隐喻三位一体的设计语法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使用 AI 辅助生成一组基础图表（如柱状图/散点图），运用数据墨水比原则进行 Illustrator 矢量精修，提交精修前后对比及设计决策说明。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