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D2130" w:rsidRPr="00A84FA5" w:rsidRDefault="00000000">
      <w:pPr>
        <w:jc w:val="center"/>
        <w:rPr>
          <w:rFonts w:ascii="Songti TC" w:eastAsia="Songti TC" w:hAnsi="Songti TC" w:cs="Microsoft YaHei"/>
          <w:bCs/>
          <w:spacing w:val="20"/>
          <w:sz w:val="36"/>
        </w:rPr>
      </w:pPr>
      <w:r w:rsidRPr="00A84FA5">
        <w:rPr>
          <w:rFonts w:ascii="Songti TC" w:eastAsia="Songti TC" w:hAnsi="Songti TC" w:cs="Microsoft YaHei" w:hint="eastAsia"/>
          <w:bCs/>
          <w:spacing w:val="20"/>
          <w:sz w:val="36"/>
        </w:rPr>
        <w:t xml:space="preserve">第五次课教案</w:t>
      </w:r>
    </w:p>
    <w:tbl>
      <w:tblPr>
        <w:tblW w:w="8950" w:type="dxa"/>
        <w:tblInd w:w="-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1246"/>
        <w:gridCol w:w="3894"/>
        <w:gridCol w:w="3810"/>
      </w:tblGrid>
      <w:tr w:rsidR="005D2130">
        <w:trPr>
          <w:trHeight w:val="567"/>
        </w:trPr>
        <w:tc>
          <w:tcPr>
            <w:tcW w:w="1246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FF0000"/>
                <w:kern w:val="0"/>
                <w:sz w:val="24"/>
              </w:rPr>
              <w:t>授课章节</w:t>
            </w:r>
          </w:p>
        </w:tc>
        <w:tc>
          <w:tcPr>
            <w:tcW w:w="7704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 w:firstLineChars="100" w:firstLine="240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FF0000"/>
                <w:kern w:val="0"/>
                <w:sz w:val="24"/>
              </w:rPr>
              <w:t xml:space="preserve">第五章 数据情绪与生成艺术</w:t>
            </w:r>
          </w:p>
        </w:tc>
      </w:tr>
      <w:tr w:rsidR="005D2130">
        <w:trPr>
          <w:trHeight w:val="567"/>
        </w:trPr>
        <w:tc>
          <w:tcPr>
            <w:tcW w:w="1246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FF0000"/>
                <w:kern w:val="0"/>
                <w:sz w:val="24"/>
              </w:rPr>
              <w:t>授课内容</w:t>
            </w:r>
          </w:p>
        </w:tc>
        <w:tc>
          <w:tcPr>
            <w:tcW w:w="7704" w:type="dxa"/>
            <w:gridSpan w:val="2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 w:firstLineChars="100" w:firstLine="240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FF0000"/>
                <w:kern w:val="0"/>
                <w:sz w:val="24"/>
              </w:rPr>
              <w:t xml:space="preserve">5.1 无形之境：网络拓扑、地缘隐喻与力导向生成艺术</w:t>
            </w:r>
          </w:p>
        </w:tc>
      </w:tr>
      <w:tr w:rsidR="005D2130">
        <w:trPr>
          <w:trHeight w:val="951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授课</w:t>
            </w: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时间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 w:firstLineChars="100" w:firstLine="240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 xml:space="preserve">24数字媒体艺术影视班：第 5 周，周五1-5节</w:t>
            </w:r>
          </w:p>
          <w:p>
            <w:pPr>
              <w:widowControl/>
              <w:spacing w:before="40" w:after="40" w:line="400" w:lineRule="exact"/>
              <w:ind w:left="57" w:firstLineChars="100" w:firstLine="240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 xml:space="preserve">24数字媒体艺术游戏班：第 14 周，周五2-5节</w:t>
            </w:r>
          </w:p>
          <w:p>
            <w:pPr>
              <w:widowControl/>
              <w:spacing w:before="40" w:after="40" w:line="400" w:lineRule="exact"/>
              <w:ind w:left="57" w:firstLineChars="100" w:firstLine="240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 xml:space="preserve">※ 游戏班本周实际4节（180分钟），以下教学设计按5节编排，授课时等比压缩。</w:t>
            </w:r>
          </w:p>
        </w:tc>
      </w:tr>
      <w:tr w:rsidR="005D2130">
        <w:trPr>
          <w:trHeight w:val="565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学时数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 xml:space="preserve">5学时（理论2，实践3）</w:t>
            </w:r>
          </w:p>
        </w:tc>
      </w:tr>
      <w:tr w:rsidR="005D2130">
        <w:trPr>
          <w:trHeight w:val="2422"/>
        </w:trPr>
        <w:tc>
          <w:tcPr>
            <w:tcW w:w="1246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支撑课程目标</w:t>
            </w:r>
          </w:p>
        </w:tc>
        <w:tc>
          <w:tcPr>
            <w:tcW w:w="7704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1. 解释数据可视化与视觉编码的基本理论，分析数据类型、视觉通道映射规律，并评价跨学科知识在信息可视化设计中的整合策略。支撑课程知识目标（1），对应毕业要求2（观测点2.2 跨学科知识整合）。</w:t>
            </w:r>
          </w:p>
          <w:p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2. 列举网络拓扑、空间数据与交互操作的可视化原理及其差异，比较 Scrollytelling 叙事架构的设计方法论与传统展示方式的适用场景。支撑课程知识目标（3），对应毕业要求2（观测点2.2 跨学科知识整合）。</w:t>
            </w:r>
          </w:p>
          <w:p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3. 能够通过自然语言建模，灵活驱动 D3 或 ECharts 等高级框架进行复杂交互叙事的生成。支撑课程能力目标（1），对应毕业要求4（观测点4.1 专业技术实现能力）。</w:t>
            </w:r>
          </w:p>
          <w:p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color w:val="00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4. 能以数据艺术作品关照文化保护与社会公平等议题，在项目展示与互评中体现专业诚信与社会责任意识。支撑课程素质目标（3），对应毕业要求6（观测点6.2 沟通策略和适应性）。</w:t>
            </w:r>
          </w:p>
        </w:tc>
      </w:tr>
      <w:tr w:rsidR="005D2130">
        <w:trPr>
          <w:trHeight w:val="2422"/>
        </w:trPr>
        <w:tc>
          <w:tcPr>
            <w:tcW w:w="1246" w:type="dxa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教学目标</w:t>
            </w:r>
          </w:p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与要求</w:t>
            </w:r>
          </w:p>
        </w:tc>
        <w:tc>
          <w:tcPr>
            <w:tcW w:w="7704" w:type="dxa"/>
            <w:gridSpan w:val="2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5D2130" w:rsidRPr="00847CC0" w:rsidRDefault="00000000"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sz w:val="24"/>
              </w:rPr>
              <w:t xml:space="preserve">知识目标：理解空间数据与网络结构的拓扑可视化原理，掌握力导向图等生成艺术形态的创作方法</w:t>
            </w:r>
          </w:p>
          <w:p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sz w:val="24"/>
              </w:rPr>
              <w:t xml:space="preserve">能力目标：能将抽象情感数据映射为视觉作品</w:t>
            </w:r>
          </w:p>
          <w:p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sz w:val="24"/>
              </w:rPr>
              <w:t xml:space="preserve">素质目标：探讨数据艺术的社会责任，结合中国社会网络研究案例</w:t>
            </w:r>
          </w:p>
        </w:tc>
      </w:tr>
      <w:tr w:rsidR="005D2130">
        <w:trPr>
          <w:trHeight w:val="90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85" w:type="dxa"/>
              <w:left w:w="57" w:type="dxa"/>
              <w:bottom w:w="85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教学重点</w:t>
            </w:r>
          </w:p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与难点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85" w:type="dxa"/>
              <w:left w:w="57" w:type="dxa"/>
              <w:right w:w="57" w:type="dxa"/>
            </w:tcMar>
          </w:tcPr>
          <w:p w:rsidR="005D2130" w:rsidRPr="00847CC0" w:rsidRDefault="00000000"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bCs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Cs/>
                <w:color w:val="333333"/>
                <w:kern w:val="0"/>
                <w:sz w:val="24"/>
              </w:rPr>
              <w:t xml:space="preserve">重点：力导向图 (Force-directed) 等具有生成艺术属性的可视化形态</w:t>
            </w:r>
          </w:p>
          <w:p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_GB2312" w:eastAsia="FangSong_GB2312" w:hAnsi="FangSong_GB2312" w:cs="FangSong_GB2312"/>
                <w:bCs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Cs/>
                <w:color w:val="333333"/>
                <w:kern w:val="0"/>
                <w:sz w:val="24"/>
              </w:rPr>
              <w:t xml:space="preserve">难点：如何将抽象的情感数据与粒子系统、动态链接有机结合以实现艺术表达</w:t>
            </w:r>
          </w:p>
        </w:tc>
      </w:tr>
      <w:tr w:rsidR="005D2130">
        <w:trPr>
          <w:trHeight w:val="2054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85" w:type="dxa"/>
              <w:left w:w="57" w:type="dxa"/>
              <w:bottom w:w="85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学生课前阅读材料与其他准备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85" w:type="dxa"/>
              <w:left w:w="57" w:type="dxa"/>
              <w:right w:w="57" w:type="dxa"/>
            </w:tcMar>
          </w:tcPr>
          <w:p w:rsidR="005D2130" w:rsidRPr="00847CC0" w:rsidRDefault="00000000"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" w:eastAsia="FangSong" w:hAnsi="FangSong" w:cs="FangSong_GB2312"/>
                <w:bCs/>
                <w:color w:val="333333"/>
                <w:kern w:val="0"/>
                <w:sz w:val="24"/>
              </w:rPr>
            </w:pPr>
            <w:r>
              <w:rPr>
                <w:rFonts w:ascii="FangSong" w:eastAsia="FangSong" w:hAnsi="FangSong" w:cs="FangSong_GB2312" w:hint="eastAsia"/>
                <w:bCs/>
                <w:color w:val="333333"/>
                <w:kern w:val="0"/>
                <w:sz w:val="24"/>
              </w:rPr>
              <w:t xml:space="preserve">必读书目：</w:t>
            </w:r>
          </w:p>
          <w:p>
            <w:pPr>
              <w:widowControl/>
              <w:spacing w:before="40" w:after="40" w:line="400" w:lineRule="exact"/>
              <w:ind w:leftChars="50" w:left="105" w:rightChars="50" w:right="105" w:firstLineChars="200" w:firstLine="480"/>
              <w:rPr>
                <w:rFonts w:ascii="FangSong" w:eastAsia="FangSong" w:hAnsi="FangSong" w:cs="FangSong_GB2312"/>
                <w:bCs/>
                <w:color w:val="333333"/>
                <w:kern w:val="0"/>
                <w:sz w:val="24"/>
              </w:rPr>
            </w:pPr>
            <w:r>
              <w:rPr>
                <w:rFonts w:ascii="FangSong" w:eastAsia="FangSong" w:hAnsi="FangSong" w:cs="FangSong_GB2312" w:hint="eastAsia"/>
                <w:bCs/>
                <w:color w:val="333333"/>
                <w:kern w:val="0"/>
                <w:sz w:val="24"/>
              </w:rPr>
              <w:t xml:space="preserve">郝亚维, 张博文：信息可视化设计[M]. 电子工业出版社, 2023.</w:t>
            </w:r>
          </w:p>
        </w:tc>
      </w:tr>
      <w:tr w:rsidR="005D2130">
        <w:trPr>
          <w:trHeight w:val="1624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top w:w="85" w:type="dxa"/>
              <w:left w:w="57" w:type="dxa"/>
              <w:bottom w:w="85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教学方法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top w:w="85" w:type="dxa"/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before="40" w:after="40" w:line="400" w:lineRule="exact"/>
              <w:ind w:leftChars="50" w:left="105" w:rightChars="50" w:right="105"/>
              <w:jc w:val="center"/>
              <w:rPr>
                <w:rFonts w:ascii="FangSong_GB2312" w:eastAsia="FangSong_GB2312" w:hAnsi="FangSong_GB2312" w:cs="FangSong_GB2312"/>
                <w:color w:val="FF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000000"/>
                <w:kern w:val="0"/>
                <w:sz w:val="24"/>
              </w:rPr>
              <w:t xml:space="preserve">理论讲授、生成艺术案例赏析、D3 力导向实操、创意表达实验</w:t>
            </w:r>
          </w:p>
        </w:tc>
      </w:tr>
      <w:tr w:rsidR="005D2130">
        <w:trPr>
          <w:trHeight w:val="648"/>
        </w:trPr>
        <w:tc>
          <w:tcPr>
            <w:tcW w:w="1246" w:type="dxa"/>
            <w:vMerge w:val="restart"/>
            <w:tcBorders>
              <w:top w:val="single" w:sz="4" w:space="0" w:color="auto"/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ind w:left="57"/>
              <w:jc w:val="center"/>
              <w:rPr>
                <w:rFonts w:ascii="FangSong_GB2312" w:eastAsia="FangSong_GB2312" w:hAnsi="FangSong_GB2312" w:cs="FangSong_GB2312"/>
                <w:color w:val="FF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lastRenderedPageBreak/>
              <w:t>主要教学环节设计</w:t>
            </w:r>
          </w:p>
          <w:p w:rsidR="005D2130" w:rsidRDefault="005D2130">
            <w:pPr>
              <w:pStyle w:val="BodyText"/>
            </w:pPr>
          </w:p>
        </w:tc>
        <w:tc>
          <w:tcPr>
            <w:tcW w:w="3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>课堂教学进程</w:t>
            </w:r>
          </w:p>
        </w:tc>
        <w:tc>
          <w:tcPr>
            <w:tcW w:w="3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>课堂教学设计</w:t>
            </w:r>
          </w:p>
        </w:tc>
      </w:tr>
      <w:tr w:rsidR="005D2130">
        <w:trPr>
          <w:trHeight w:val="1393"/>
        </w:trPr>
        <w:tc>
          <w:tcPr>
            <w:tcW w:w="1246" w:type="dxa"/>
            <w:vMerge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5D2130">
            <w:pPr>
              <w:widowControl/>
            </w:pPr>
          </w:p>
        </w:tc>
        <w:tc>
          <w:tcPr>
            <w:tcW w:w="3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>上次课复习</w:t>
            </w:r>
          </w:p>
        </w:tc>
        <w:tc>
          <w:tcPr>
            <w:tcW w:w="3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【教学组织】回顾 W04 ECharts/D3 双轨框架，引出超越表格数据的复杂结构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【教学方法】理论讲授、生成艺术案例赏析、D3 力导向实操、创意表达实验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【时间安排】约10分钟（0.2理论学时）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【课堂思考】</w:t>
            </w:r>
          </w:p>
        </w:tc>
      </w:tr>
      <w:tr w:rsidR="005D2130">
        <w:trPr>
          <w:trHeight w:val="1393"/>
        </w:trPr>
        <w:tc>
          <w:tcPr>
            <w:tcW w:w="1246" w:type="dxa"/>
            <w:vMerge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5D2130">
            <w:pPr>
              <w:widowControl/>
            </w:pPr>
          </w:p>
        </w:tc>
        <w:tc>
          <w:tcPr>
            <w:tcW w:w="3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line="400" w:lineRule="exact"/>
              <w:jc w:val="center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>课程导入</w:t>
            </w:r>
          </w:p>
        </w:tc>
        <w:tc>
          <w:tcPr>
            <w:tcW w:w="3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【教学组织】从社交网络的'看不见的关系'引入网络拓扑与空间数据的概念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【教学方法】理论讲授、生成艺术案例赏析、D3 力导向实操、创意表达实验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【时间安排】约15分钟（0.3理论学时）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【课堂思考】</w:t>
            </w:r>
          </w:p>
        </w:tc>
      </w:tr>
      <w:tr w:rsidR="005D2130">
        <w:trPr>
          <w:trHeight w:val="1503"/>
        </w:trPr>
        <w:tc>
          <w:tcPr>
            <w:tcW w:w="1246" w:type="dxa"/>
            <w:vMerge/>
            <w:tcBorders>
              <w:left w:val="single" w:sz="12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5D2130">
            <w:pPr>
              <w:widowControl/>
            </w:pPr>
          </w:p>
        </w:tc>
        <w:tc>
          <w:tcPr>
            <w:tcW w:w="3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>新课讲授</w:t>
            </w:r>
          </w:p>
        </w:tc>
        <w:tc>
          <w:tcPr>
            <w:tcW w:w="3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【教学组织】网络拓扑权衡（Node-Link vs 邻接矩阵）、力导向物理引擎、地理空间编码与面积偏见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【教学方法】理论讲授、生成艺术案例赏析、D3 力导向实操、创意表达实验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【时间安排】约65分钟（1.5理论学时）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【课堂思考】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【课程思政融入点】结合中国社会网络与文化传播研究案例，探讨数据艺术的社会责任</w:t>
            </w:r>
          </w:p>
        </w:tc>
      </w:tr>
      <w:tr w:rsidR="005D2130">
        <w:trPr>
          <w:trHeight w:val="1503"/>
        </w:trPr>
        <w:tc>
          <w:tcPr>
            <w:tcW w:w="1246" w:type="dxa"/>
            <w:vMerge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5D2130">
            <w:pPr>
              <w:widowControl/>
              <w:rPr>
                <w:rFonts w:ascii="FangSong_GB2312" w:eastAsia="FangSong_GB2312" w:hAnsi="FangSong_GB2312" w:cs="FangSong_GB2312"/>
                <w:b/>
                <w:bCs/>
                <w:color w:val="FF0000"/>
                <w:kern w:val="0"/>
                <w:sz w:val="24"/>
              </w:rPr>
            </w:pPr>
          </w:p>
        </w:tc>
        <w:tc>
          <w:tcPr>
            <w:tcW w:w="3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b/>
                <w:bCs/>
                <w:color w:val="FF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bCs/>
                <w:color w:val="FF0000"/>
                <w:kern w:val="0"/>
                <w:sz w:val="24"/>
              </w:rPr>
              <w:t>实践训练</w:t>
            </w:r>
          </w:p>
        </w:tc>
        <w:tc>
          <w:tcPr>
            <w:tcW w:w="3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【教学组织】D3 力导向悲惨世界人物网生成 + 变形地图构思 + 数据生命体情绪大作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【教学方法】理论讲授、生成艺术案例赏析、D3 力导向实操、创意表达实验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【时间安排】约120分钟（2.7实践学时）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【课堂思考】</w:t>
            </w:r>
          </w:p>
        </w:tc>
      </w:tr>
      <w:tr w:rsidR="005D2130">
        <w:trPr>
          <w:trHeight w:val="1503"/>
        </w:trPr>
        <w:tc>
          <w:tcPr>
            <w:tcW w:w="1246" w:type="dxa"/>
            <w:tcBorders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5D2130">
            <w:pPr>
              <w:widowControl/>
              <w:rPr>
                <w:rFonts w:ascii="FangSong_GB2312" w:eastAsia="FangSong_GB2312" w:hAnsi="FangSong_GB2312" w:cs="FangSong_GB2312"/>
                <w:b/>
                <w:bCs/>
                <w:color w:val="FF0000"/>
                <w:kern w:val="0"/>
                <w:sz w:val="24"/>
              </w:rPr>
            </w:pPr>
          </w:p>
        </w:tc>
        <w:tc>
          <w:tcPr>
            <w:tcW w:w="38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jc w:val="center"/>
              <w:rPr>
                <w:rFonts w:ascii="FangSong_GB2312" w:eastAsia="FangSong_GB2312" w:hAnsi="FangSong_GB2312" w:cs="FangSong_GB2312"/>
                <w:b/>
                <w:bCs/>
                <w:color w:val="FF0000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b/>
                <w:bCs/>
                <w:color w:val="FF0000"/>
                <w:kern w:val="0"/>
                <w:sz w:val="24"/>
              </w:rPr>
              <w:t>课程小结</w:t>
            </w:r>
          </w:p>
        </w:tc>
        <w:tc>
          <w:tcPr>
            <w:tcW w:w="3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【教学组织】总结生成艺术与传统图表的分野，预告滚动叙事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【时间安排】约15分钟（0.3实践学时）</w:t>
            </w:r>
          </w:p>
          <w:p>
            <w:pPr>
              <w:widowControl/>
              <w:spacing w:line="400" w:lineRule="exact"/>
              <w:jc w:val="left"/>
              <w:rPr>
                <w:rFonts w:ascii="FangSong_GB2312" w:eastAsia="FangSong_GB2312" w:hAnsi="FangSong_GB2312" w:cs="FangSong_GB2312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kern w:val="0"/>
                <w:sz w:val="24"/>
              </w:rPr>
              <w:t xml:space="preserve">【课程回顾与反思】</w:t>
            </w:r>
          </w:p>
        </w:tc>
      </w:tr>
      <w:tr w:rsidR="005D2130">
        <w:trPr>
          <w:trHeight w:val="2934"/>
        </w:trPr>
        <w:tc>
          <w:tcPr>
            <w:tcW w:w="124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tcMar>
              <w:left w:w="57" w:type="dxa"/>
              <w:right w:w="57" w:type="dxa"/>
            </w:tcMar>
            <w:vAlign w:val="center"/>
          </w:tcPr>
          <w:p w:rsidR="005D2130" w:rsidRDefault="00000000">
            <w:pPr>
              <w:widowControl/>
              <w:ind w:left="57"/>
              <w:jc w:val="center"/>
              <w:rPr>
                <w:rFonts w:ascii="FangSong_GB2312" w:eastAsia="FangSong_GB2312" w:hAnsi="FangSong_GB2312" w:cs="FangSong_GB2312"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333333"/>
                <w:kern w:val="0"/>
                <w:sz w:val="24"/>
              </w:rPr>
              <w:t>课后作业</w:t>
            </w:r>
          </w:p>
        </w:tc>
        <w:tc>
          <w:tcPr>
            <w:tcW w:w="770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tcMar>
              <w:left w:w="57" w:type="dxa"/>
              <w:right w:w="57" w:type="dxa"/>
            </w:tcMar>
          </w:tcPr>
          <w:p w:rsidR="005D2130" w:rsidRDefault="00000000">
            <w:pPr>
              <w:widowControl/>
              <w:ind w:left="57"/>
              <w:rPr>
                <w:rFonts w:ascii="FangSong_GB2312" w:eastAsia="FangSong_GB2312" w:hAnsi="FangSong_GB2312" w:cs="FangSong_GB2312"/>
                <w:bCs/>
                <w:color w:val="333333"/>
                <w:kern w:val="0"/>
                <w:sz w:val="24"/>
              </w:rPr>
            </w:pPr>
            <w:r>
              <w:rPr>
                <w:rFonts w:ascii="FangSong_GB2312" w:eastAsia="FangSong_GB2312" w:hAnsi="FangSong_GB2312" w:cs="FangSong_GB2312" w:hint="eastAsia"/>
                <w:color w:val="FF0000"/>
                <w:kern w:val="0"/>
                <w:sz w:val="24"/>
              </w:rPr>
              <w:t xml:space="preserve">基于自拟情感议题，使用 D3 力导向引擎构建'数据生命体'作品，截取 3 帧极致美感瞬间并撰写寓意说明。</w:t>
            </w:r>
          </w:p>
        </w:tc>
      </w:tr>
    </w:tbl>
    <w:p w:rsidR="0022292F" w:rsidRDefault="0022292F"/>
    <w:sectPr w:rsidR="0022292F">
      <w:pgSz w:w="11906" w:h="16838"/>
      <w:pgMar w:top="1134" w:right="1587" w:bottom="1134" w:left="1587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ongti TC">
    <w:panose1 w:val="02010600040101010101"/>
    <w:charset w:val="88"/>
    <w:family w:val="auto"/>
    <w:pitch w:val="variable"/>
    <w:sig w:usb0="00000287" w:usb1="080F0000" w:usb2="00000010" w:usb3="00000000" w:csb0="0014009F" w:csb1="00000000"/>
  </w:font>
  <w:font w:name="Microsoft YaHei">
    <w:altName w:val="微软雅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FangSong_GB2312">
    <w:panose1 w:val="020B0604020202020204"/>
    <w:charset w:val="86"/>
    <w:family w:val="modern"/>
    <w:pitch w:val="fixed"/>
    <w:sig w:usb0="00000001" w:usb1="080E0000" w:usb2="00000010" w:usb3="00000000" w:csb0="00040001" w:csb1="00000000"/>
  </w:font>
  <w:font w:name="FangSong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singleLevel"/>
    <w:tmpl w:val="00000001"/>
    <w:lvl w:ilvl="0">
      <w:start w:val="3"/>
      <w:numFmt w:val="decimal"/>
      <w:lvlText w:val="%1."/>
      <w:lvlJc w:val="left"/>
      <w:pPr>
        <w:tabs>
          <w:tab w:val="num" w:pos="312"/>
        </w:tabs>
      </w:pPr>
    </w:lvl>
  </w:abstractNum>
  <w:num w:numId="1" w16cid:durableId="1879118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displayHorizontalDrawingGridEvery w:val="0"/>
  <w:displayVerticalDrawingGridEvery w:val="2"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BreakWrappedTables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76B33"/>
    <w:rsid w:val="00172A27"/>
    <w:rsid w:val="0022292F"/>
    <w:rsid w:val="002F2727"/>
    <w:rsid w:val="003D2ECA"/>
    <w:rsid w:val="004735D8"/>
    <w:rsid w:val="005D2130"/>
    <w:rsid w:val="00814DB5"/>
    <w:rsid w:val="00847CC0"/>
    <w:rsid w:val="009E03DC"/>
    <w:rsid w:val="00A84FA5"/>
    <w:rsid w:val="00AB4CE7"/>
    <w:rsid w:val="00C171A4"/>
    <w:rsid w:val="00C6637F"/>
    <w:rsid w:val="00CF1651"/>
    <w:rsid w:val="00E319C8"/>
    <w:rsid w:val="00F45D96"/>
    <w:rsid w:val="00F46C66"/>
    <w:rsid w:val="02587777"/>
    <w:rsid w:val="02C646E1"/>
    <w:rsid w:val="037A5CAB"/>
    <w:rsid w:val="03FC0C54"/>
    <w:rsid w:val="05557F9E"/>
    <w:rsid w:val="05FE0636"/>
    <w:rsid w:val="083D5445"/>
    <w:rsid w:val="08517143"/>
    <w:rsid w:val="094F50BC"/>
    <w:rsid w:val="09575B61"/>
    <w:rsid w:val="09604DC0"/>
    <w:rsid w:val="097F1E15"/>
    <w:rsid w:val="0A453385"/>
    <w:rsid w:val="0C0E7282"/>
    <w:rsid w:val="0C9B098C"/>
    <w:rsid w:val="0EE52B02"/>
    <w:rsid w:val="0F9C5147"/>
    <w:rsid w:val="10AD5132"/>
    <w:rsid w:val="10F468BD"/>
    <w:rsid w:val="11867E5D"/>
    <w:rsid w:val="1811244B"/>
    <w:rsid w:val="18C5680A"/>
    <w:rsid w:val="195A572B"/>
    <w:rsid w:val="198C750A"/>
    <w:rsid w:val="1A566262"/>
    <w:rsid w:val="1ACC7E31"/>
    <w:rsid w:val="1AD324E0"/>
    <w:rsid w:val="1BB6337D"/>
    <w:rsid w:val="1CBE5E6C"/>
    <w:rsid w:val="1FBC0019"/>
    <w:rsid w:val="22761828"/>
    <w:rsid w:val="27E234BC"/>
    <w:rsid w:val="28577E77"/>
    <w:rsid w:val="28BE1833"/>
    <w:rsid w:val="28C34FD4"/>
    <w:rsid w:val="29F00112"/>
    <w:rsid w:val="2A5A37DD"/>
    <w:rsid w:val="2C4B162F"/>
    <w:rsid w:val="2C5C731D"/>
    <w:rsid w:val="2DEF06E0"/>
    <w:rsid w:val="2EA11556"/>
    <w:rsid w:val="2EBF4557"/>
    <w:rsid w:val="2EEA5617"/>
    <w:rsid w:val="312E383F"/>
    <w:rsid w:val="31975317"/>
    <w:rsid w:val="32607DFF"/>
    <w:rsid w:val="33631954"/>
    <w:rsid w:val="37BC1633"/>
    <w:rsid w:val="391C6A91"/>
    <w:rsid w:val="39276F80"/>
    <w:rsid w:val="3C85293C"/>
    <w:rsid w:val="3C89266C"/>
    <w:rsid w:val="3DF022AF"/>
    <w:rsid w:val="4002774D"/>
    <w:rsid w:val="40F40090"/>
    <w:rsid w:val="42246753"/>
    <w:rsid w:val="426E3E72"/>
    <w:rsid w:val="42C50CCB"/>
    <w:rsid w:val="44BD4C3D"/>
    <w:rsid w:val="479341CD"/>
    <w:rsid w:val="48843EED"/>
    <w:rsid w:val="4D587BF8"/>
    <w:rsid w:val="4D844549"/>
    <w:rsid w:val="50610B72"/>
    <w:rsid w:val="54286685"/>
    <w:rsid w:val="576A20E7"/>
    <w:rsid w:val="597A115C"/>
    <w:rsid w:val="5C830F32"/>
    <w:rsid w:val="5E174F66"/>
    <w:rsid w:val="5E721356"/>
    <w:rsid w:val="5E7D3406"/>
    <w:rsid w:val="60F17CF0"/>
    <w:rsid w:val="61887CAF"/>
    <w:rsid w:val="61907397"/>
    <w:rsid w:val="627806C9"/>
    <w:rsid w:val="62F4054A"/>
    <w:rsid w:val="64087E32"/>
    <w:rsid w:val="645E744B"/>
    <w:rsid w:val="64801B8A"/>
    <w:rsid w:val="66D25ECE"/>
    <w:rsid w:val="67073DC9"/>
    <w:rsid w:val="69020CEC"/>
    <w:rsid w:val="6A8F4802"/>
    <w:rsid w:val="6A9470D2"/>
    <w:rsid w:val="6AA87672"/>
    <w:rsid w:val="6B178652"/>
    <w:rsid w:val="6B99520C"/>
    <w:rsid w:val="6E0A547D"/>
    <w:rsid w:val="6E330619"/>
    <w:rsid w:val="6FF53DC9"/>
    <w:rsid w:val="71F7189C"/>
    <w:rsid w:val="73795BF4"/>
    <w:rsid w:val="73EB05CF"/>
    <w:rsid w:val="73ED70EA"/>
    <w:rsid w:val="75766869"/>
    <w:rsid w:val="75ABDBFE"/>
    <w:rsid w:val="760049E6"/>
    <w:rsid w:val="765A4A48"/>
    <w:rsid w:val="775C1463"/>
    <w:rsid w:val="785C7CED"/>
    <w:rsid w:val="78747540"/>
    <w:rsid w:val="78FB568C"/>
    <w:rsid w:val="7A831494"/>
    <w:rsid w:val="7B004EF5"/>
    <w:rsid w:val="7D7E70D0"/>
    <w:rsid w:val="7DB303AF"/>
    <w:rsid w:val="7EFF414E"/>
    <w:rsid w:val="7FD91C23"/>
    <w:rsid w:val="A5D36F2F"/>
    <w:rsid w:val="ABFB8CB0"/>
    <w:rsid w:val="BFFD5A39"/>
    <w:rsid w:val="D7FFAE7F"/>
    <w:rsid w:val="F7EBC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D69FCC2"/>
  <w15:chartTrackingRefBased/>
  <w15:docId w15:val="{A5FEE207-FAD9-DB46-8B42-A5A4F4D60E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CN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next w:val="BodyText"/>
    <w:qFormat/>
    <w:pPr>
      <w:widowControl w:val="0"/>
      <w:jc w:val="both"/>
    </w:pPr>
    <w:rPr>
      <w:kern w:val="2"/>
      <w:sz w:val="21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pPr>
      <w:adjustRightInd w:val="0"/>
      <w:snapToGrid w:val="0"/>
      <w:spacing w:line="500" w:lineRule="atLeast"/>
    </w:pPr>
    <w:rPr>
      <w:rFonts w:ascii="SimSun"/>
      <w:bCs/>
      <w:sz w:val="28"/>
    </w:rPr>
  </w:style>
  <w:style w:type="paragraph" w:styleId="CommentText">
    <w:name w:val="annotation text"/>
    <w:basedOn w:val="Normal"/>
    <w:pPr>
      <w:jc w:val="left"/>
    </w:pPr>
  </w:style>
  <w:style w:type="paragraph" w:styleId="BodyText3">
    <w:name w:val="Body Text 3"/>
    <w:basedOn w:val="Normal"/>
    <w:rPr>
      <w:sz w:val="22"/>
      <w:szCs w:val="22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NormalWeb">
    <w:name w:val="Normal (Web)"/>
    <w:basedOn w:val="Normal"/>
    <w:rPr>
      <w:sz w:val="24"/>
    </w:rPr>
  </w:style>
  <w:style w:type="table" w:styleId="TableGrid">
    <w:name w:val="Table Grid"/>
    <w:basedOn w:val="TableNormal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rPr>
      <w:rFonts w:ascii="Times New Roman" w:eastAsia="SimSun" w:hAnsi="Times New Roman" w:cs="Times New Roman"/>
      <w:sz w:val="21"/>
      <w:szCs w:val="21"/>
    </w:rPr>
  </w:style>
  <w:style w:type="paragraph" w:styleId="NoSpacing">
    <w:name w:val="No Spacing"/>
    <w:qFormat/>
    <w:rPr>
      <w:rFonts w:ascii="Calibri" w:hAnsi="Calibri"/>
      <w:sz w:val="22"/>
      <w:szCs w:val="22"/>
      <w:lang w:val="en-US"/>
    </w:rPr>
  </w:style>
  <w:style w:type="character" w:customStyle="1" w:styleId="15">
    <w:name w:val="15"/>
    <w:rPr>
      <w:rFonts w:ascii="Times New Roman" w:eastAsia="SimSun" w:hAnsi="Times New Roman" w:cs="Times New Roman" w:hint="defaul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34</Words>
  <Characters>195</Characters>
  <Application>Microsoft Office Word</Application>
  <DocSecurity>0</DocSecurity>
  <PresentationFormat/>
  <Lines>1</Lines>
  <Paragraphs>1</Paragraphs>
  <ScaleCrop>false</ScaleCrop>
  <Manager/>
  <Company>jujumao</Company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安徽大学本科教学课程教案</dc:title>
  <dc:subject/>
  <dc:creator>user</dc:creator>
  <cp:keywords/>
  <dc:description/>
  <cp:lastModifiedBy>林昕</cp:lastModifiedBy>
  <cp:revision>7</cp:revision>
  <dcterms:created xsi:type="dcterms:W3CDTF">2026-02-22T17:43:00Z</dcterms:created>
  <dcterms:modified xsi:type="dcterms:W3CDTF">2026-02-26T06:38:00Z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2052-12.9.0.25288</vt:lpwstr>
  </property>
  <property fmtid="{D5CDD505-2E9C-101B-9397-08002B2CF9AE}" pid="3" name="ICV">
    <vt:lpwstr>9FC81D4023DD1D445FF88A69D8088385_43</vt:lpwstr>
  </property>
  <property fmtid="{D5CDD505-2E9C-101B-9397-08002B2CF9AE}" pid="4" name="KSOTemplateDocerSaveRecord">
    <vt:lpwstr>eyJoZGlkIjoiZWRlYjNmNTQ1MzZkMTYyOWVmOTkwZmFjYjg5ZTRlZDgiLCJ1c2VySWQiOiIyODMwOTY2NDYifQ==</vt:lpwstr>
  </property>
</Properties>
</file>