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15F2" w:rsidRDefault="00F912CE">
      <w:pPr>
        <w:rPr>
          <w:rFonts w:eastAsia="SimHei"/>
          <w:b/>
          <w:bCs/>
          <w:sz w:val="36"/>
        </w:rPr>
      </w:pPr>
      <w:r>
        <w:rPr>
          <w:rFonts w:ascii="SimSun" w:hAnsi="SimSun" w:cs="Tahoma"/>
          <w:noProof/>
          <w:sz w:val="32"/>
          <w:szCs w:val="32"/>
        </w:rPr>
        <w:drawing>
          <wp:inline distT="0" distB="0" distL="114300" distR="114300">
            <wp:extent cx="5580380" cy="1284873"/>
            <wp:effectExtent l="0" t="0" r="0" b="0"/>
            <wp:docPr id="1" name="图片 1"/>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 name="图片 1"/>
                    <ns4:cNvPicPr>
                      <ns3:picLocks noChangeAspect="1"/>
                    </ns4:cNvPicPr>
                  </ns4:nvPicPr>
                  <ns4:blipFill>
                    <ns3:blip r:embed="rId5"/>
                    <ns3:stretch>
                      <ns3:fillRect/>
                    </ns3:stretch>
                  </ns4:blipFill>
                  <ns4:spPr>
                    <ns3:xfrm>
                      <ns3:off x="0" y="0"/>
                      <ns3:ext cx="5580380" cy="1284873"/>
                    </ns3:xfrm>
                    <ns3:prstGeom prst="rect">
                      <ns3:avLst/>
                    </ns3:prstGeom>
                    <ns3:noFill/>
                    <ns3:ln>
                      <ns3:noFill/>
                    </ns3:ln>
                  </ns4:spPr>
                </ns4:pic>
              </ns3:graphicData>
            </ns3:graphic>
          </wp:inline>
        </w:drawing>
      </w:r>
    </w:p>
    <w:p w:rsidR="006115F2" w:rsidRDefault="006115F2">
      <w:pPr>
        <w:rPr>
          <w:rFonts w:eastAsia="SimHei"/>
          <w:b/>
          <w:bCs/>
        </w:rPr>
      </w:pPr>
    </w:p>
    <w:p w:rsidR="006115F2" w:rsidRDefault="006115F2">
      <w:pPr>
        <w:jc w:val="center"/>
        <w:rPr>
          <w:rFonts w:eastAsia="SimHei"/>
          <w:b/>
          <w:bCs/>
          <w:sz w:val="72"/>
        </w:rPr>
      </w:pPr>
    </w:p>
    <w:p w:rsidR="006115F2" w:rsidRPr="00D04CC2" w:rsidRDefault="00000000">
      <w:pPr>
        <w:jc w:val="center"/>
        <w:rPr>
          <w:rFonts w:ascii="Songti TC" w:eastAsia="Songti TC" w:hAnsi="Songti TC" w:cs="Microsoft YaHei"/>
          <w:b/>
          <w:bCs/>
          <w:sz w:val="72"/>
          <w:szCs w:val="72"/>
        </w:rPr>
      </w:pPr>
      <w:r w:rsidRPr="00D04CC2">
        <w:rPr>
          <w:rFonts w:ascii="Songti TC" w:eastAsia="Songti TC" w:hAnsi="Songti TC" w:cs="Microsoft YaHei" w:hint="eastAsia"/>
          <w:b/>
          <w:bCs/>
          <w:sz w:val="72"/>
          <w:szCs w:val="72"/>
        </w:rPr>
        <w:t>教   案</w:t>
      </w:r>
    </w:p>
    <w:p w:rsidR="006115F2" w:rsidRPr="00D04CC2" w:rsidRDefault="00CA32AE">
      <w:pPr>
        <w:jc w:val="center"/>
        <w:rPr>
          <w:rFonts w:ascii="Songti TC" w:eastAsia="Songti TC" w:hAnsi="Songti TC" w:cs="Microsoft YaHei"/>
          <w:b/>
          <w:bCs/>
          <w:sz w:val="44"/>
        </w:rPr>
      </w:pPr>
      <w:r w:rsidRPr="00D04CC2">
        <w:rPr>
          <w:rFonts w:ascii="Songti TC" w:eastAsia="Songti TC" w:hAnsi="Songti TC" w:cs="Microsoft YaHei" w:hint="eastAsia"/>
          <w:b/>
          <w:bCs/>
          <w:sz w:val="44"/>
        </w:rPr>
        <w:t xml:space="preserve">2025～2026学年第二学期</w:t>
      </w:r>
    </w:p>
    <w:p w:rsidR="006115F2" w:rsidRDefault="006115F2">
      <w:pPr>
        <w:rPr>
          <w:sz w:val="30"/>
        </w:rPr>
      </w:pPr>
    </w:p>
    <w:p w:rsidR="006115F2" w:rsidRDefault="006115F2">
      <w:pPr>
        <w:rPr>
          <w:sz w:val="24"/>
        </w:rPr>
      </w:pPr>
    </w:p>
    <w:tbl>
      <w:tblPr>
        <w:tblW w:w="10489" w:type="dxa"/>
        <w:jc w:val="center"/>
        <w:tblLayout w:type="fixed"/>
        <w:tblLook w:val="0000" w:firstRow="0" w:lastRow="0" w:firstColumn="0" w:lastColumn="0" w:noHBand="0" w:noVBand="0"/>
      </w:tblPr>
      <w:tblGrid>
        <w:gridCol w:w="3161"/>
        <w:gridCol w:w="240"/>
        <w:gridCol w:w="7088"/>
      </w:tblGrid>
      <w:tr w:rsidR="006115F2" w:rsidTr="008B5DD2">
        <w:trPr>
          <w:trHeight w:hRule="exact" w:val="6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课 程 名 称</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bottom w:val="single" w:sz="8" w:space="0" w:color="auto"/>
            </w:tcBorders>
            <w:vAlign w:val="center"/>
          </w:tcPr>
          <w:p w:rsidR="006115F2" w:rsidRPr="005E76D2" w:rsidRDefault="008851B4">
            <w:pPr>
              <w:jc w:val="center"/>
              <w:rPr>
                <w:rFonts w:ascii="FangSong_GB2312" w:eastAsia="FangSong_GB2312" w:hAnsi="FangSong_GB2312" w:cs="FangSong_GB2312"/>
                <w:b/>
                <w:bCs/>
                <w:sz w:val="32"/>
                <w:szCs w:val="32"/>
              </w:rPr>
            </w:pPr>
            <w:r w:rsidRPr="005E76D2">
              <w:rPr>
                <w:rFonts w:ascii="FangSong_GB2312" w:eastAsia="FangSong_GB2312" w:hAnsi="FangSong_GB2312" w:cs="FangSong_GB2312" w:hint="eastAsia"/>
                <w:b/>
                <w:bCs/>
                <w:sz w:val="32"/>
                <w:szCs w:val="32"/>
              </w:rPr>
              <w:t xml:space="preserve">信息可视化设计</w:t>
            </w:r>
          </w:p>
        </w:tc>
      </w:tr>
      <w:tr w:rsidR="006115F2" w:rsidTr="008B5DD2">
        <w:trPr>
          <w:trHeight w:hRule="exact" w:val="5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 xml:space="preserve">课程性质 </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8851B4">
            <w:pPr>
              <w:jc w:val="center"/>
              <w:rPr>
                <w:rFonts w:ascii="FangSong_GB2312" w:eastAsia="FangSong_GB2312" w:hAnsi="FangSong_GB2312" w:cs="FangSong_GB2312"/>
                <w:b/>
                <w:sz w:val="32"/>
                <w:szCs w:val="32"/>
              </w:rPr>
            </w:pPr>
            <w:r w:rsidRPr="005E76D2">
              <w:rPr>
                <w:rFonts w:ascii="FangSong_GB2312" w:eastAsia="FangSong_GB2312" w:hAnsi="FangSong_GB2312" w:cs="FangSong_GB2312" w:hint="eastAsia"/>
                <w:b/>
                <w:sz w:val="32"/>
                <w:szCs w:val="32"/>
              </w:rPr>
              <w:t xml:space="preserve">专业选修课</w:t>
            </w:r>
          </w:p>
        </w:tc>
      </w:tr>
      <w:tr w:rsidR="006115F2" w:rsidTr="008B5DD2">
        <w:trPr>
          <w:trHeight w:hRule="exact" w:val="5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学分数</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8851B4">
            <w:pPr>
              <w:jc w:val="center"/>
              <w:rPr>
                <w:rFonts w:ascii="FangSong_GB2312" w:eastAsia="FangSong_GB2312" w:hAnsi="FangSong_GB2312" w:cs="FangSong_GB2312"/>
                <w:b/>
                <w:sz w:val="32"/>
                <w:szCs w:val="32"/>
              </w:rPr>
            </w:pPr>
            <w:r w:rsidRPr="005E76D2">
              <w:rPr>
                <w:rFonts w:ascii="FangSong_GB2312" w:eastAsia="FangSong_GB2312" w:hAnsi="FangSong_GB2312" w:cs="FangSong_GB2312" w:hint="eastAsia"/>
                <w:b/>
                <w:sz w:val="32"/>
                <w:szCs w:val="32"/>
              </w:rPr>
              <w:t xml:space="preserve">2.0</w:t>
            </w:r>
          </w:p>
        </w:tc>
      </w:tr>
      <w:tr w:rsidR="006115F2" w:rsidTr="008B5DD2">
        <w:trPr>
          <w:trHeight w:hRule="exact" w:val="5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学时数</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8851B4">
            <w:pPr>
              <w:jc w:val="center"/>
              <w:rPr>
                <w:rFonts w:ascii="FangSong_GB2312" w:eastAsia="FangSong_GB2312" w:hAnsi="FangSong_GB2312" w:cs="FangSong_GB2312"/>
                <w:b/>
                <w:sz w:val="32"/>
                <w:szCs w:val="32"/>
              </w:rPr>
            </w:pPr>
            <w:r w:rsidRPr="005E76D2">
              <w:rPr>
                <w:rFonts w:ascii="FangSong_GB2312" w:eastAsia="FangSong_GB2312" w:hAnsi="FangSong_GB2312" w:cs="FangSong_GB2312" w:hint="eastAsia"/>
                <w:b/>
                <w:sz w:val="32"/>
                <w:szCs w:val="32"/>
              </w:rPr>
              <w:t xml:space="preserve">40</w:t>
            </w:r>
          </w:p>
        </w:tc>
      </w:tr>
      <w:tr w:rsidR="006115F2" w:rsidTr="008B5DD2">
        <w:trPr>
          <w:trHeight w:hRule="exact" w:val="513"/>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授课对象</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8851B4">
            <w:pPr>
              <w:jc w:val="center"/>
            </w:pPr>
            <w:r w:rsidRPr="005E76D2">
              <w:rPr>
                <w:rFonts w:ascii="FangSong_GB2312" w:eastAsia="FangSong_GB2312" w:hAnsi="FangSong_GB2312" w:cs="FangSong_GB2312" w:hint="eastAsia"/>
                <w:b/>
                <w:sz w:val="32"/>
                <w:szCs w:val="32"/>
              </w:rPr>
              <w:t xml:space="preserve">24数字媒体艺术影视班、24数字媒体艺术游戏班</w:t>
            </w:r>
          </w:p>
        </w:tc>
      </w:tr>
      <w:tr w:rsidR="006115F2" w:rsidTr="008B5DD2">
        <w:trPr>
          <w:trHeight w:hRule="exact" w:val="5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开课单位</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BE716E">
            <w:pPr>
              <w:jc w:val="center"/>
              <w:rPr>
                <w:rFonts w:ascii="FangSong_GB2312" w:eastAsia="FangSong_GB2312" w:hAnsi="FangSong_GB2312" w:cs="FangSong_GB2312"/>
                <w:b/>
                <w:sz w:val="32"/>
                <w:szCs w:val="32"/>
              </w:rPr>
            </w:pPr>
            <w:r w:rsidRPr="005E76D2">
              <w:rPr>
                <w:rFonts w:ascii="FangSong_GB2312" w:eastAsia="FangSong_GB2312" w:hAnsi="FangSong_GB2312" w:cs="FangSong_GB2312" w:hint="eastAsia"/>
                <w:b/>
                <w:sz w:val="32"/>
                <w:szCs w:val="32"/>
              </w:rPr>
              <w:t xml:space="preserve">设计学院</w:t>
            </w:r>
          </w:p>
        </w:tc>
      </w:tr>
      <w:tr w:rsidR="006115F2" w:rsidTr="008B5DD2">
        <w:trPr>
          <w:trHeight w:hRule="exact" w:val="5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主 讲 教 师</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E53FF1">
            <w:pPr>
              <w:jc w:val="center"/>
              <w:rPr>
                <w:rFonts w:ascii="FangSong_GB2312" w:eastAsia="FangSong_GB2312" w:hAnsi="FangSong_GB2312" w:cs="FangSong_GB2312"/>
                <w:b/>
                <w:sz w:val="32"/>
                <w:szCs w:val="32"/>
              </w:rPr>
            </w:pPr>
            <w:r w:rsidRPr="005E76D2">
              <w:rPr>
                <w:rFonts w:ascii="FangSong_GB2312" w:eastAsia="FangSong_GB2312" w:hAnsi="FangSong_GB2312" w:cs="FangSong_GB2312" w:hint="eastAsia"/>
                <w:b/>
                <w:sz w:val="32"/>
                <w:szCs w:val="32"/>
              </w:rPr>
              <w:t xml:space="preserve">林昕</w:t>
            </w:r>
          </w:p>
        </w:tc>
      </w:tr>
      <w:tr w:rsidR="006115F2" w:rsidTr="008B5DD2">
        <w:trPr>
          <w:trHeight w:hRule="exact" w:val="5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 xml:space="preserve">职 称 </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8851B4">
            <w:pPr>
              <w:jc w:val="center"/>
              <w:rPr>
                <w:rFonts w:ascii="FangSong_GB2312" w:eastAsia="FangSong_GB2312" w:hAnsi="FangSong_GB2312" w:cs="FangSong_GB2312"/>
                <w:b/>
                <w:sz w:val="32"/>
                <w:szCs w:val="32"/>
              </w:rPr>
            </w:pPr>
            <w:r w:rsidRPr="005E76D2">
              <w:rPr>
                <w:rFonts w:ascii="FangSong_GB2312" w:eastAsia="FangSong_GB2312" w:hAnsi="FangSong_GB2312" w:cs="FangSong_GB2312" w:hint="eastAsia"/>
                <w:b/>
                <w:sz w:val="32"/>
                <w:szCs w:val="32"/>
              </w:rPr>
              <w:t xml:space="preserve">无</w:t>
            </w:r>
          </w:p>
        </w:tc>
      </w:tr>
      <w:tr w:rsidR="006115F2" w:rsidTr="008B5DD2">
        <w:trPr>
          <w:trHeight w:hRule="exact" w:val="5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课程团队教师（职称）</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8851B4">
            <w:pPr>
              <w:jc w:val="center"/>
              <w:rPr>
                <w:rFonts w:ascii="FangSong_GB2312" w:eastAsia="FangSong_GB2312" w:hAnsi="FangSong_GB2312" w:cs="FangSong_GB2312"/>
                <w:b/>
                <w:sz w:val="32"/>
                <w:szCs w:val="32"/>
              </w:rPr>
            </w:pPr>
            <w:r w:rsidRPr="005E76D2">
              <w:rPr>
                <w:rFonts w:ascii="FangSong_GB2312" w:eastAsia="FangSong_GB2312" w:hAnsi="FangSong_GB2312" w:cs="FangSong_GB2312" w:hint="eastAsia"/>
                <w:b/>
                <w:sz w:val="32"/>
                <w:szCs w:val="32"/>
              </w:rPr>
              <w:t xml:space="preserve">无</w:t>
            </w:r>
          </w:p>
        </w:tc>
      </w:tr>
    </w:tbl>
    <w:p w:rsidR="006115F2" w:rsidRDefault="006115F2">
      <w:pPr>
        <w:tabs>
          <w:tab w:val="left" w:pos="7080"/>
        </w:tabs>
        <w:rPr>
          <w:rFonts w:eastAsia="STZhongsong"/>
          <w:sz w:val="24"/>
        </w:rPr>
      </w:pPr>
    </w:p>
    <w:p w:rsidR="006115F2" w:rsidRDefault="006115F2">
      <w:pPr>
        <w:tabs>
          <w:tab w:val="left" w:pos="7080"/>
        </w:tabs>
        <w:rPr>
          <w:rFonts w:eastAsia="STZhongsong"/>
          <w:sz w:val="24"/>
        </w:rPr>
      </w:pPr>
    </w:p>
    <w:p w:rsidR="006115F2" w:rsidRDefault="006115F2">
      <w:pPr>
        <w:tabs>
          <w:tab w:val="left" w:pos="7080"/>
        </w:tabs>
        <w:jc w:val="center"/>
        <w:rPr>
          <w:rFonts w:ascii="SimSun" w:hAnsi="SimSun"/>
          <w:sz w:val="32"/>
          <w:szCs w:val="32"/>
        </w:rPr>
      </w:pPr>
    </w:p>
    <w:p w:rsidR="006115F2" w:rsidRDefault="006115F2">
      <w:pPr>
        <w:pStyle w:val="BodyText"/>
        <w:rPr>
          <w:rFonts w:hAnsi="SimSun"/>
          <w:sz w:val="32"/>
          <w:szCs w:val="32"/>
        </w:rPr>
      </w:pPr>
    </w:p>
    <w:p w:rsidR="006115F2" w:rsidRDefault="006115F2">
      <w:pPr>
        <w:pStyle w:val="BodyText"/>
        <w:rPr>
          <w:rFonts w:hAnsi="SimSun"/>
          <w:sz w:val="32"/>
          <w:szCs w:val="32"/>
        </w:rPr>
      </w:pPr>
    </w:p>
    <w:p w:rsidR="006115F2" w:rsidRDefault="006115F2">
      <w:pPr>
        <w:pStyle w:val="BodyText"/>
        <w:rPr>
          <w:rFonts w:hAnsi="SimSun"/>
          <w:sz w:val="32"/>
          <w:szCs w:val="32"/>
        </w:rPr>
      </w:pPr>
    </w:p>
    <w:p w:rsidR="006115F2" w:rsidRDefault="00000000">
      <w:pPr>
        <w:tabs>
          <w:tab w:val="left" w:pos="7080"/>
        </w:tabs>
        <w:jc w:val="center"/>
        <w:rPr>
          <w:rFonts w:ascii="FangSong_GB2312" w:eastAsia="FangSong_GB2312" w:hAnsi="FangSong_GB2312" w:cs="FangSong_GB2312"/>
          <w:sz w:val="28"/>
          <w:szCs w:val="28"/>
        </w:rPr>
      </w:pPr>
      <w:r>
        <w:rPr>
          <w:rFonts w:ascii="FangSong_GB2312" w:eastAsia="FangSong_GB2312" w:hAnsi="FangSong_GB2312" w:cs="FangSong_GB2312" w:hint="eastAsia"/>
          <w:sz w:val="28"/>
          <w:szCs w:val="28"/>
        </w:rPr>
        <w:t>广州南方学院教务处制</w:t>
      </w:r>
    </w:p>
    <w:p w:rsidR="006115F2" w:rsidRPr="005B6CE3" w:rsidRDefault="00000000">
      <w:pPr>
        <w:jc w:val="center"/>
        <w:rPr>
          <w:rFonts w:ascii="Songti TC" w:eastAsia="Songti TC" w:hAnsi="Songti TC" w:cs="Microsoft YaHei"/>
          <w:b/>
          <w:spacing w:val="20"/>
          <w:sz w:val="2"/>
        </w:rPr>
      </w:pPr>
      <w:r w:rsidRPr="005B6CE3">
        <w:rPr>
          <w:rFonts w:ascii="Songti TC" w:eastAsia="Songti TC" w:hAnsi="Songti TC" w:cs="Microsoft YaHei" w:hint="eastAsia"/>
          <w:b/>
          <w:spacing w:val="20"/>
          <w:sz w:val="36"/>
        </w:rPr>
        <w:lastRenderedPageBreak/>
        <w:t>教案首页</w:t>
      </w:r>
    </w:p>
    <w:p w:rsidR="006115F2" w:rsidRDefault="006115F2">
      <w:pPr>
        <w:jc w:val="center"/>
        <w:rPr>
          <w:b/>
          <w:spacing w:val="20"/>
          <w:sz w:val="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2"/>
        <w:gridCol w:w="4056"/>
        <w:gridCol w:w="618"/>
        <w:gridCol w:w="1274"/>
        <w:gridCol w:w="752"/>
        <w:gridCol w:w="1536"/>
      </w:tblGrid>
      <w:tr w:rsidR="006115F2">
        <w:trPr>
          <w:cantSplit/>
          <w:trHeight w:val="615"/>
        </w:trPr>
        <w:tc>
          <w:tcPr>
            <w:tcW w:w="947" w:type="dxa"/>
            <w:tcBorders>
              <w:left w:val="single" w:sz="12" w:space="0" w:color="auto"/>
            </w:tcBorders>
            <w:vAlign w:val="center"/>
          </w:tcPr>
          <w:p w:rsidR="006115F2" w:rsidRDefault="00000000">
            <w:pPr>
              <w:spacing w:line="300" w:lineRule="exact"/>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课 程</w:t>
            </w:r>
          </w:p>
          <w:p w:rsidR="006115F2" w:rsidRDefault="00000000">
            <w:pPr>
              <w:spacing w:line="300" w:lineRule="exact"/>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学 分</w:t>
            </w:r>
          </w:p>
        </w:tc>
        <w:tc>
          <w:tcPr>
            <w:tcW w:w="3555" w:type="dxa"/>
            <w:gridSpan w:val="2"/>
            <w:vAlign w:val="center"/>
          </w:tcPr>
          <w:p w:rsidR="006115F2" w:rsidRDefault="00AE5F04">
            <w:pPr>
              <w:spacing w:line="300" w:lineRule="exact"/>
              <w:jc w:val="center"/>
              <w:rPr>
                <w:rFonts w:ascii="FangSong_GB2312" w:eastAsia="FangSong_GB2312" w:hAnsi="FangSong_GB2312" w:cs="FangSong_GB2312"/>
                <w:sz w:val="24"/>
              </w:rPr>
            </w:pPr>
            <w:r>
              <w:rPr>
                <w:rFonts w:ascii="FangSong_GB2312" w:eastAsia="FangSong_GB2312" w:hAnsi="FangSong_GB2312" w:cs="FangSong_GB2312" w:hint="eastAsia"/>
                <w:sz w:val="24"/>
              </w:rPr>
              <w:t xml:space="preserve">2.0</w:t>
            </w:r>
          </w:p>
        </w:tc>
        <w:tc>
          <w:tcPr>
            <w:tcW w:w="2033" w:type="dxa"/>
            <w:vAlign w:val="center"/>
          </w:tcPr>
          <w:p w:rsidR="006115F2" w:rsidRDefault="00000000">
            <w:pPr>
              <w:spacing w:line="300" w:lineRule="exact"/>
              <w:jc w:val="center"/>
              <w:rPr>
                <w:rFonts w:ascii="FangSong_GB2312" w:eastAsia="FangSong_GB2312" w:hAnsi="FangSong_GB2312" w:cs="FangSong_GB2312"/>
                <w:sz w:val="24"/>
              </w:rPr>
            </w:pPr>
            <w:bookmarkStart w:id="0" w:name="OLE_LINK6"/>
            <w:r>
              <w:rPr>
                <w:rFonts w:ascii="FangSong_GB2312" w:eastAsia="FangSong_GB2312" w:hAnsi="FangSong_GB2312" w:cs="FangSong_GB2312" w:hint="eastAsia"/>
                <w:sz w:val="24"/>
              </w:rPr>
              <w:t>课程学时安排</w:t>
            </w:r>
            <w:bookmarkEnd w:id="0"/>
          </w:p>
        </w:tc>
        <w:tc>
          <w:tcPr>
            <w:tcW w:w="2413" w:type="dxa"/>
            <w:gridSpan w:val="2"/>
            <w:tcBorders>
              <w:right w:val="single" w:sz="12" w:space="0" w:color="auto"/>
            </w:tcBorders>
            <w:vAlign w:val="center"/>
          </w:tcPr>
          <w:p w:rsidR="006115F2" w:rsidRDefault="00000000">
            <w:pPr>
              <w:jc w:val="center"/>
              <w:rPr>
                <w:rFonts w:ascii="FangSong_GB2312" w:eastAsia="FangSong_GB2312" w:hAnsi="FangSong_GB2312" w:cs="FangSong_GB2312"/>
                <w:sz w:val="24"/>
              </w:rPr>
            </w:pPr>
            <w:r>
              <w:rPr>
                <w:rFonts w:ascii="FangSong_GB2312" w:eastAsia="FangSong_GB2312" w:hAnsi="FangSong_GB2312" w:cs="FangSong_GB2312" w:hint="eastAsia"/>
                <w:sz w:val="24"/>
              </w:rPr>
              <w:t xml:space="preserve">理论：20</w:t>
            </w:r>
            <w:bookmarkStart w:id="1" w:name="OLE_LINK7"/>
            <w:bookmarkEnd w:id="1"/>
            <w:r>
              <w:rPr>
                <w:rFonts w:ascii="FangSong_GB2312" w:eastAsia="FangSong_GB2312" w:hAnsi="FangSong_GB2312" w:cs="FangSong_GB2312" w:hint="eastAsia"/>
                <w:sz w:val="24"/>
              </w:rPr>
              <w:t>学时</w:t>
            </w:r>
          </w:p>
          <w:p w:rsidR="006115F2" w:rsidRDefault="00000000">
            <w:pPr>
              <w:jc w:val="center"/>
              <w:rPr>
                <w:rFonts w:ascii="FangSong_GB2312" w:eastAsia="FangSong_GB2312" w:hAnsi="FangSong_GB2312" w:cs="FangSong_GB2312"/>
                <w:sz w:val="24"/>
              </w:rPr>
            </w:pPr>
            <w:r>
              <w:rPr>
                <w:rFonts w:ascii="FangSong_GB2312" w:eastAsia="FangSong_GB2312" w:hAnsi="FangSong_GB2312" w:cs="FangSong_GB2312" w:hint="eastAsia"/>
                <w:sz w:val="24"/>
              </w:rPr>
              <w:t xml:space="preserve">实践：20</w:t>
            </w:r>
            <w:r>
              <w:rPr>
                <w:rFonts w:ascii="FangSong_GB2312" w:eastAsia="FangSong_GB2312" w:hAnsi="FangSong_GB2312" w:cs="FangSong_GB2312" w:hint="eastAsia"/>
                <w:sz w:val="24"/>
              </w:rPr>
              <w:t>学时</w:t>
            </w:r>
          </w:p>
        </w:tc>
      </w:tr>
      <w:tr w:rsidR="006115F2">
        <w:trPr>
          <w:cantSplit/>
          <w:trHeight w:val="1701"/>
        </w:trPr>
        <w:tc>
          <w:tcPr>
            <w:tcW w:w="947" w:type="dxa"/>
            <w:tcBorders>
              <w:left w:val="single" w:sz="12" w:space="0" w:color="auto"/>
            </w:tcBorders>
            <w:vAlign w:val="center"/>
          </w:tcPr>
          <w:p w:rsidR="006115F2" w:rsidRDefault="00000000">
            <w:pPr>
              <w:jc w:val="center"/>
              <w:rPr>
                <w:rFonts w:ascii="FangSong_GB2312" w:eastAsia="FangSong_GB2312" w:hAnsi="FangSong_GB2312" w:cs="FangSong_GB2312"/>
                <w:bCs/>
                <w:sz w:val="24"/>
              </w:rPr>
            </w:pPr>
            <w:bookmarkStart w:id="2" w:name="OLE_LINK11"/>
            <w:r>
              <w:rPr>
                <w:rFonts w:ascii="FangSong_GB2312" w:eastAsia="FangSong_GB2312" w:hAnsi="FangSong_GB2312" w:cs="FangSong_GB2312" w:hint="eastAsia"/>
                <w:bCs/>
                <w:sz w:val="24"/>
              </w:rPr>
              <w:t>教材和主要参考资</w:t>
            </w:r>
            <w:r>
              <w:rPr>
                <w:rFonts w:ascii="FangSong_GB2312" w:eastAsia="FangSong_GB2312" w:hAnsi="FangSong_GB2312" w:cs="FangSong_GB2312" w:hint="eastAsia"/>
                <w:bCs/>
                <w:sz w:val="24"/>
              </w:rPr>
              <w:t>料</w:t>
            </w:r>
            <w:bookmarkEnd w:id="2"/>
          </w:p>
        </w:tc>
        <w:tc>
          <w:tcPr>
            <w:tcW w:w="8001" w:type="dxa"/>
            <w:gridSpan w:val="5"/>
            <w:tcBorders>
              <w:right w:val="single" w:sz="12" w:space="0" w:color="auto"/>
            </w:tcBorders>
            <w:vAlign w:val="center"/>
          </w:tcPr>
          <w:p w:rsidR="006115F2" w:rsidRDefault="00000000" w:rsidP="00C11D9F">
            <w:pPr>
              <w:spacing w:line="400" w:lineRule="exact"/>
              <w:jc w:val="left"/>
              <w:rPr>
                <w:rFonts w:ascii="FangSong_GB2312" w:eastAsia="FangSong_GB2312" w:hAnsi="FangSong_GB2312" w:cs="FangSong_GB2312"/>
                <w:sz w:val="24"/>
              </w:rPr>
            </w:pPr>
            <w:r>
              <w:rPr>
                <w:rFonts w:ascii="FangSong_GB2312" w:eastAsia="FangSong_GB2312" w:hAnsi="FangSong_GB2312" w:cs="FangSong_GB2312" w:hint="eastAsia"/>
                <w:sz w:val="24"/>
              </w:rPr>
              <w:t>1.</w:t>
            </w:r>
            <w:bookmarkStart w:id="3" w:name="OLE_LINK8"/>
            <w:bookmarkStart w:id="4" w:name="OLE_LINK5"/>
            <w:r>
              <w:rPr>
                <w:rFonts w:ascii="FangSong_GB2312" w:eastAsia="FangSong_GB2312" w:hAnsi="FangSong_GB2312" w:cs="FangSong_GB2312" w:hint="eastAsia"/>
                <w:sz w:val="24"/>
              </w:rPr>
              <w:t>选用教材</w:t>
            </w:r>
            <w:bookmarkEnd w:id="3"/>
            <w:r>
              <w:rPr>
                <w:rFonts w:ascii="FangSong_GB2312" w:eastAsia="FangSong_GB2312" w:hAnsi="FangSong_GB2312" w:cs="FangSong_GB2312" w:hint="eastAsia"/>
                <w:sz w:val="24"/>
              </w:rPr>
              <w:t>：</w:t>
            </w:r>
            <w:bookmarkEnd w:id="4"/>
          </w:p>
          <w:p w:rsidR="006115F2" w:rsidRDefault="00AE5F04" w:rsidP="00C11D9F">
            <w:pPr>
              <w:spacing w:line="400" w:lineRule="exact"/>
              <w:jc w:val="left"/>
              <w:rPr>
                <w:rFonts w:ascii="FangSong_GB2312" w:eastAsia="FangSong_GB2312" w:hAnsi="FangSong_GB2312" w:cs="FangSong_GB2312"/>
                <w:sz w:val="24"/>
              </w:rPr>
            </w:pPr>
            <w:r>
              <w:rPr>
                <w:rFonts w:ascii="FangSong_GB2312" w:eastAsia="FangSong_GB2312" w:hAnsi="FangSong_GB2312" w:cs="FangSong_GB2312" w:hint="eastAsia"/>
                <w:sz w:val="24"/>
              </w:rPr>
              <w:t xml:space="preserve">郝亚维, 张博文.信息可视化设计[M].电子工业出版社,2023.</w:t>
            </w:r>
          </w:p>
          <w:p w:rsidR="006115F2" w:rsidRDefault="00000000" w:rsidP="00C11D9F">
            <w:pPr>
              <w:spacing w:line="400" w:lineRule="exact"/>
              <w:jc w:val="left"/>
              <w:rPr>
                <w:rFonts w:ascii="FangSong_GB2312" w:eastAsia="FangSong_GB2312" w:hAnsi="FangSong_GB2312" w:cs="FangSong_GB2312"/>
                <w:sz w:val="24"/>
              </w:rPr>
            </w:pPr>
            <w:r>
              <w:rPr>
                <w:rFonts w:ascii="FangSong_GB2312" w:eastAsia="FangSong_GB2312" w:hAnsi="FangSong_GB2312" w:cs="FangSong_GB2312" w:hint="eastAsia"/>
                <w:sz w:val="24"/>
              </w:rPr>
              <w:t>2.</w:t>
            </w:r>
            <w:bookmarkStart w:id="5" w:name="OLE_LINK9"/>
            <w:r>
              <w:rPr>
                <w:rFonts w:ascii="FangSong_GB2312" w:eastAsia="FangSong_GB2312" w:hAnsi="FangSong_GB2312" w:cs="FangSong_GB2312" w:hint="eastAsia"/>
                <w:sz w:val="24"/>
              </w:rPr>
              <w:t>参考书目与文献</w:t>
            </w:r>
            <w:bookmarkEnd w:id="5"/>
            <w:r>
              <w:rPr>
                <w:rFonts w:ascii="FangSong_GB2312" w:eastAsia="FangSong_GB2312" w:hAnsi="FangSong_GB2312" w:cs="FangSong_GB2312" w:hint="eastAsia"/>
                <w:sz w:val="24"/>
              </w:rPr>
              <w:t>：</w:t>
            </w:r>
          </w:p>
          <w:p w:rsidR="006115F2" w:rsidRDefault="00AE5F04" w:rsidP="00C11D9F">
            <w:pPr>
              <w:spacing w:line="400" w:lineRule="exact"/>
              <w:jc w:val="left"/>
              <w:rPr>
                <w:rFonts w:ascii="FangSong_GB2312" w:eastAsia="FangSong_GB2312" w:hAnsi="FangSong_GB2312" w:cs="FangSong_GB2312"/>
                <w:sz w:val="24"/>
              </w:rPr>
            </w:pPr>
            <w:r>
              <w:rPr>
                <w:rFonts w:ascii="FangSong_GB2312" w:eastAsia="FangSong_GB2312" w:hAnsi="FangSong_GB2312" w:cs="FangSong_GB2312" w:hint="eastAsia"/>
                <w:sz w:val="24"/>
              </w:rPr>
              <w:t xml:space="preserve">Tamara Munzner.Visualization Analysis &amp; Design[M].CRC Press,2014.</w:t>
            </w:r>
          </w:p>
          <w:p w:rsidR="006115F2" w:rsidRDefault="00000000" w:rsidP="00C11D9F">
            <w:pPr>
              <w:numPr>
                <w:ilvl w:val="0"/>
                <w:numId w:val="1"/>
              </w:numPr>
              <w:tabs>
                <w:tab w:val="left" w:pos="312"/>
              </w:tabs>
              <w:spacing w:line="400" w:lineRule="exact"/>
              <w:jc w:val="left"/>
              <w:rPr>
                <w:rFonts w:ascii="FangSong_GB2312" w:eastAsia="FangSong_GB2312" w:hAnsi="FangSong_GB2312" w:cs="FangSong_GB2312"/>
                <w:sz w:val="24"/>
              </w:rPr>
            </w:pPr>
            <w:bookmarkStart w:id="6" w:name="OLE_LINK10"/>
            <w:r>
              <w:rPr>
                <w:rFonts w:ascii="FangSong_GB2312" w:eastAsia="FangSong_GB2312" w:hAnsi="FangSong_GB2312" w:cs="FangSong_GB2312" w:hint="eastAsia"/>
                <w:sz w:val="24"/>
              </w:rPr>
              <w:t>课程网站等支持条件</w:t>
            </w:r>
            <w:bookmarkEnd w:id="6"/>
            <w:r>
              <w:rPr>
                <w:rFonts w:ascii="FangSong_GB2312" w:eastAsia="FangSong_GB2312" w:hAnsi="FangSong_GB2312" w:cs="FangSong_GB2312" w:hint="eastAsia"/>
                <w:sz w:val="24"/>
              </w:rPr>
              <w:t>：</w:t>
            </w:r>
          </w:p>
          <w:p w:rsidR="00AE5F04" w:rsidRPr="00AE5F04" w:rsidRDefault="00AE5F04" w:rsidP="00C11D9F">
            <w:pPr>
              <w:pStyle w:val="BodyText"/>
              <w:adjustRightInd/>
              <w:spacing w:line="400" w:lineRule="exact"/>
              <w:rPr>
                <w:rFonts w:ascii="FangSong_GB2312" w:eastAsia="FangSong_GB2312" w:hAnsi="FangSong_GB2312" w:cs="FangSong_GB2312"/>
                <w:bCs w:val="0"/>
                <w:sz w:val="24"/>
              </w:rPr>
            </w:pPr>
            <w:r>
              <w:rPr>
                <w:rFonts w:ascii="FangSong_GB2312" w:eastAsia="FangSong_GB2312" w:hAnsi="FangSong_GB2312" w:cs="FangSong_GB2312" w:hint="eastAsia"/>
                <w:bCs w:val="0"/>
                <w:sz w:val="24"/>
              </w:rPr>
              <w:t xml:space="preserve">(1)校内在线教学平台（学习通课件发布、作业提交与互动讨论）。</w:t>
            </w:r>
          </w:p>
          <w:p>
            <w:pPr>
              <w:pStyle w:val="BodyText"/>
              <w:adjustRightInd/>
              <w:spacing w:line="400" w:lineRule="exact"/>
              <w:rPr>
                <w:rFonts w:ascii="FangSong_GB2312" w:eastAsia="FangSong_GB2312" w:hAnsi="FangSong_GB2312" w:cs="FangSong_GB2312"/>
                <w:bCs w:val="0"/>
                <w:sz w:val="24"/>
              </w:rPr>
            </w:pPr>
            <w:r>
              <w:rPr>
                <w:rFonts w:ascii="FangSong_GB2312" w:eastAsia="FangSong_GB2312" w:hAnsi="FangSong_GB2312" w:cs="FangSong_GB2312" w:hint="eastAsia"/>
                <w:bCs w:val="0"/>
                <w:sz w:val="24"/>
              </w:rPr>
              <w:t xml:space="preserve">(2)软件支持：Adobe Illustrator、Figma、Visual Studio Code、Node.js、RAWGraphs、FFmpeg、AI 辅助工具及 Python 运行环境。</w:t>
            </w:r>
          </w:p>
          <w:p>
            <w:pPr>
              <w:pStyle w:val="BodyText"/>
              <w:adjustRightInd/>
              <w:spacing w:line="400" w:lineRule="exact"/>
              <w:rPr>
                <w:rFonts w:ascii="FangSong_GB2312" w:eastAsia="FangSong_GB2312" w:hAnsi="FangSong_GB2312" w:cs="FangSong_GB2312"/>
                <w:bCs w:val="0"/>
                <w:sz w:val="24"/>
              </w:rPr>
            </w:pPr>
            <w:r>
              <w:rPr>
                <w:rFonts w:ascii="FangSong_GB2312" w:eastAsia="FangSong_GB2312" w:hAnsi="FangSong_GB2312" w:cs="FangSong_GB2312" w:hint="eastAsia"/>
                <w:bCs w:val="0"/>
                <w:sz w:val="24"/>
              </w:rPr>
              <w:t xml:space="preserve">(3)教室与实验室条件：投影设备、多媒体教室、计算机实验室。</w:t>
            </w:r>
          </w:p>
        </w:tc>
      </w:tr>
      <w:tr w:rsidR="006115F2">
        <w:trPr>
          <w:cantSplit/>
          <w:trHeight w:val="2948"/>
        </w:trPr>
        <w:tc>
          <w:tcPr>
            <w:tcW w:w="947" w:type="dxa"/>
            <w:tcBorders>
              <w:left w:val="single" w:sz="12" w:space="0" w:color="auto"/>
            </w:tcBorders>
            <w:vAlign w:val="center"/>
          </w:tcPr>
          <w:p w:rsidR="006115F2" w:rsidRDefault="00000000">
            <w:pPr>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授课对象学情分析</w:t>
            </w:r>
          </w:p>
        </w:tc>
        <w:tc>
          <w:tcPr>
            <w:tcW w:w="8001" w:type="dxa"/>
            <w:gridSpan w:val="5"/>
            <w:tcBorders>
              <w:right w:val="single" w:sz="12" w:space="0" w:color="auto"/>
            </w:tcBorders>
            <w:vAlign w:val="center"/>
          </w:tcPr>
          <w:p w:rsidR="006115F2" w:rsidRDefault="00AE5F04">
            <w:pPr>
              <w:rPr>
                <w:rFonts w:ascii="FangSong_GB2312" w:eastAsia="FangSong_GB2312" w:hAnsi="FangSong_GB2312" w:cs="FangSong_GB2312"/>
                <w:sz w:val="24"/>
              </w:rPr>
            </w:pPr>
            <w:r>
              <w:rPr>
                <w:rFonts w:ascii="FangSong_GB2312" w:eastAsia="FangSong_GB2312" w:hAnsi="FangSong_GB2312" w:cs="FangSong_GB2312" w:hint="eastAsia"/>
                <w:sz w:val="24"/>
              </w:rPr>
              <w:t xml:space="preserve">本课程面向数字媒体艺术专业大二学生（24级影视班/游戏班），已完成交互设计基础等先修课程。学生普遍具有较强的视觉审美与数字工具操作能力，但编程基础薄弱，数据处理经验有限。课程通过 Vibe Coding 自然语言驱动范式降低技术门槛，使学生能聚焦于视觉叙事与数据艺术的创意表达。</w:t>
            </w:r>
          </w:p>
        </w:tc>
      </w:tr>
      <w:tr w:rsidR="006115F2">
        <w:trPr>
          <w:trHeight w:val="4965"/>
        </w:trPr>
        <w:tc>
          <w:tcPr>
            <w:tcW w:w="947" w:type="dxa"/>
            <w:tcBorders>
              <w:left w:val="single" w:sz="12" w:space="0" w:color="auto"/>
            </w:tcBorders>
            <w:vAlign w:val="center"/>
          </w:tcPr>
          <w:p w:rsidR="006115F2" w:rsidRDefault="00000000">
            <w:pPr>
              <w:jc w:val="center"/>
              <w:rPr>
                <w:rFonts w:ascii="FangSong_GB2312" w:eastAsia="FangSong_GB2312" w:hAnsi="FangSong_GB2312" w:cs="FangSong_GB2312"/>
                <w:bCs/>
                <w:sz w:val="24"/>
              </w:rPr>
            </w:pPr>
            <w:bookmarkStart w:id="7" w:name="OLE_LINK13"/>
            <w:r>
              <w:rPr>
                <w:rFonts w:ascii="FangSong_GB2312" w:eastAsia="FangSong_GB2312" w:hAnsi="FangSong_GB2312" w:cs="FangSong_GB2312" w:hint="eastAsia"/>
                <w:bCs/>
                <w:sz w:val="24"/>
              </w:rPr>
              <w:t>课程</w:t>
            </w:r>
          </w:p>
          <w:p w:rsidR="006115F2" w:rsidRDefault="00000000">
            <w:pPr>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目标</w:t>
            </w:r>
            <w:bookmarkEnd w:id="7"/>
          </w:p>
        </w:tc>
        <w:tc>
          <w:tcPr>
            <w:tcW w:w="8001" w:type="dxa"/>
            <w:gridSpan w:val="5"/>
            <w:tcBorders>
              <w:bottom w:val="single" w:sz="4" w:space="0" w:color="auto"/>
              <w:right w:val="single" w:sz="12" w:space="0" w:color="auto"/>
            </w:tcBorders>
            <w:vAlign w:val="center"/>
          </w:tcPr>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7"/>
              <w:gridCol w:w="3418"/>
              <w:gridCol w:w="2119"/>
              <w:gridCol w:w="1884"/>
            </w:tblGrid>
            <w:tr w:rsidR="006115F2" w:rsidTr="00E53FF1">
              <w:trPr>
                <w:trHeight w:val="23"/>
              </w:trPr>
              <w:tc>
                <w:tcPr>
                  <w:tcW w:w="3891" w:type="dxa"/>
                  <w:gridSpan w:val="2"/>
                  <w:vAlign w:val="bottom"/>
                </w:tcPr>
                <w:p w:rsidR="006115F2" w:rsidRDefault="00000000">
                  <w:pPr>
                    <w:pStyle w:val="BodyText3"/>
                    <w:spacing w:before="40" w:after="40" w:line="400" w:lineRule="exact"/>
                    <w:jc w:val="center"/>
                    <w:rPr>
                      <w:rFonts w:ascii="FangSong" w:eastAsia="FangSong" w:hAnsi="FangSong" w:cs="FangSong"/>
                      <w:b/>
                      <w:bCs/>
                      <w:color w:val="FF0000"/>
                      <w:sz w:val="24"/>
                      <w:szCs w:val="24"/>
                    </w:rPr>
                  </w:pPr>
                  <w:bookmarkStart w:id="8" w:name="OLE_LINK3"/>
                  <w:r>
                    <w:rPr>
                      <w:rFonts w:ascii="FangSong" w:eastAsia="FangSong" w:hAnsi="FangSong" w:cs="FangSong" w:hint="eastAsia"/>
                      <w:b/>
                      <w:bCs/>
                      <w:color w:val="FF0000"/>
                      <w:sz w:val="24"/>
                      <w:szCs w:val="24"/>
                    </w:rPr>
                    <w:t>课程目标</w:t>
                  </w:r>
                  <w:bookmarkEnd w:id="8"/>
                </w:p>
              </w:tc>
              <w:tc>
                <w:tcPr>
                  <w:tcW w:w="2059" w:type="dxa"/>
                  <w:vAlign w:val="bottom"/>
                </w:tcPr>
                <w:p w:rsidR="006115F2" w:rsidRDefault="00000000">
                  <w:pPr>
                    <w:pStyle w:val="BodyText3"/>
                    <w:spacing w:before="40" w:after="40" w:line="400" w:lineRule="exact"/>
                    <w:jc w:val="center"/>
                    <w:rPr>
                      <w:rFonts w:ascii="FangSong" w:eastAsia="FangSong" w:hAnsi="FangSong" w:cs="FangSong"/>
                      <w:color w:val="FF0000"/>
                      <w:sz w:val="24"/>
                      <w:szCs w:val="24"/>
                    </w:rPr>
                  </w:pPr>
                  <w:r>
                    <w:rPr>
                      <w:rFonts w:ascii="FangSong" w:eastAsia="FangSong" w:hAnsi="FangSong" w:cs="FangSong" w:hint="eastAsia"/>
                      <w:b/>
                      <w:bCs/>
                      <w:color w:val="FF0000"/>
                      <w:sz w:val="24"/>
                      <w:szCs w:val="24"/>
                    </w:rPr>
                    <w:t>对应毕业要求</w:t>
                  </w:r>
                </w:p>
              </w:tc>
              <w:tc>
                <w:tcPr>
                  <w:tcW w:w="1831" w:type="dxa"/>
                  <w:vAlign w:val="bottom"/>
                </w:tcPr>
                <w:p w:rsidR="006115F2" w:rsidRDefault="00000000">
                  <w:pPr>
                    <w:pStyle w:val="BodyText3"/>
                    <w:spacing w:before="40" w:after="40" w:line="400" w:lineRule="exact"/>
                    <w:jc w:val="center"/>
                    <w:rPr>
                      <w:rFonts w:ascii="FangSong" w:eastAsia="FangSong" w:hAnsi="FangSong" w:cs="FangSong"/>
                      <w:b/>
                      <w:bCs/>
                      <w:color w:val="FF0000"/>
                      <w:sz w:val="24"/>
                      <w:szCs w:val="24"/>
                    </w:rPr>
                  </w:pPr>
                  <w:r>
                    <w:rPr>
                      <w:rFonts w:ascii="FangSong" w:eastAsia="FangSong" w:hAnsi="FangSong" w:cs="FangSong" w:hint="eastAsia"/>
                      <w:b/>
                      <w:bCs/>
                      <w:color w:val="FF0000"/>
                      <w:sz w:val="24"/>
                      <w:szCs w:val="24"/>
                    </w:rPr>
                    <w:t>对应观测点</w:t>
                  </w:r>
                </w:p>
              </w:tc>
            </w:tr>
            <w:tr w:rsidR="006115F2" w:rsidTr="00E53FF1">
              <w:trPr>
                <w:trHeight w:val="23"/>
              </w:trPr>
              <w:tc>
                <w:tcPr>
                  <w:tcW w:w="570" w:type="dxa"/>
                  <w:vAlign w:val="center"/>
                  <w:vMerge w:val="restart"/>
                </w:tcPr>
                <w:p w:rsidR="006115F2" w:rsidRDefault="00000000">
                  <w:pPr>
                    <w:pStyle w:val="BodyText3"/>
                    <w:spacing w:before="40" w:after="40" w:line="400" w:lineRule="exact"/>
                    <w:jc w:val="center"/>
                    <w:rPr>
                      <w:rFonts w:ascii="FangSong" w:eastAsia="FangSong" w:hAnsi="FangSong" w:cs="FangSong"/>
                      <w:b/>
                      <w:bCs/>
                      <w:color w:val="FF0000"/>
                      <w:sz w:val="24"/>
                      <w:szCs w:val="24"/>
                    </w:rPr>
                  </w:pPr>
                  <w:r>
                    <w:rPr>
                      <w:rFonts w:ascii="FangSong" w:eastAsia="FangSong" w:hAnsi="FangSong" w:cs="FangSong" w:hint="eastAsia"/>
                      <w:b/>
                      <w:bCs/>
                      <w:color w:val="FF0000"/>
                      <w:sz w:val="24"/>
                      <w:szCs w:val="24"/>
                    </w:rPr>
                    <w:t xml:space="preserve">知识目标</w:t>
                  </w:r>
                </w:p>
              </w:tc>
              <w:tc>
                <w:tcPr>
                  <w:tcW w:w="332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1. 解释数据可视化与视觉编码的基本理论，分析数据类型、视觉通道映射规律，并评价跨学科知识在信息可视化设计中的整合策略。</w:t>
                  </w:r>
                </w:p>
              </w:tc>
              <w:tc>
                <w:tcPr>
                  <w:tcW w:w="2059" w:type="dxa"/>
                </w:tcPr>
                <w:p w:rsidR="006115F2" w:rsidRDefault="00000000">
                  <w:pPr>
                    <w:pStyle w:val="BodyText3"/>
                    <w:spacing w:before="40" w:after="40" w:line="400" w:lineRule="exact"/>
                    <w:rPr>
                      <w:rFonts w:ascii="FangSong" w:eastAsia="FangSong" w:hAnsi="FangSong" w:cs="FangSong"/>
                      <w:color w:val="FF0000"/>
                      <w:sz w:val="24"/>
                      <w:szCs w:val="24"/>
                    </w:rPr>
                  </w:pPr>
                  <w:r>
                    <w:rPr>
                      <w:rFonts w:ascii="FangSong" w:eastAsia="FangSong" w:hAnsi="FangSong" w:cs="FangSong" w:hint="eastAsia"/>
                      <w:color w:val="FF0000"/>
                      <w:sz w:val="24"/>
                      <w:szCs w:val="24"/>
                    </w:rPr>
                    <w:t xml:space="preserve">毕业要求2 专业知识</w:t>
                  </w:r>
                </w:p>
              </w:tc>
              <w:tc>
                <w:tcPr>
                  <w:tcW w:w="183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2.2 跨学科知识整合</w:t>
                  </w:r>
                </w:p>
              </w:tc>
            </w:tr>
            <w:tr w:rsidR="006115F2" w:rsidTr="00E53FF1">
              <w:trPr>
                <w:trHeight w:val="23"/>
              </w:trPr>
              <w:tc>
                <w:tcPr>
                  <w:tcW w:w="570" w:type="dxa"/>
                  <w:vAlign w:val="center"/>
                  <w:vMerge/>
                </w:tcPr>
                <w:p w:rsidR="006115F2" w:rsidRDefault="00000000">
                  <w:pPr>
                    <w:pStyle w:val="BodyText3"/>
                    <w:spacing w:before="40" w:after="40" w:line="400" w:lineRule="exact"/>
                    <w:jc w:val="center"/>
                    <w:rPr>
                      <w:rFonts w:ascii="FangSong" w:eastAsia="FangSong" w:hAnsi="FangSong" w:cs="FangSong"/>
                      <w:b/>
                      <w:bCs/>
                      <w:color w:val="FF0000"/>
                      <w:sz w:val="24"/>
                      <w:szCs w:val="24"/>
                    </w:rPr>
                  </w:pPr>
                  <w:r>
                    <w:rPr>
                      <w:rFonts w:ascii="FangSong" w:eastAsia="FangSong" w:hAnsi="FangSong" w:cs="FangSong" w:hint="eastAsia"/>
                      <w:b/>
                      <w:bCs/>
                      <w:color w:val="FF0000"/>
                      <w:sz w:val="24"/>
                      <w:szCs w:val="24"/>
                    </w:rPr>
                    <w:t xml:space="preserve"/>
                  </w:r>
                </w:p>
              </w:tc>
              <w:tc>
                <w:tcPr>
                  <w:tcW w:w="332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2. 阐述数据抽象分类体系与 Tidy Data 整洁数据规范，构建面向大语言模型的结构化数据建模策略并验证其有效性。</w:t>
                  </w:r>
                </w:p>
              </w:tc>
              <w:tc>
                <w:tcPr>
                  <w:tcW w:w="2059" w:type="dxa"/>
                </w:tcPr>
                <w:p w:rsidR="006115F2" w:rsidRDefault="00000000">
                  <w:pPr>
                    <w:pStyle w:val="BodyText3"/>
                    <w:spacing w:before="40" w:after="40" w:line="400" w:lineRule="exact"/>
                    <w:rPr>
                      <w:rFonts w:ascii="FangSong" w:eastAsia="FangSong" w:hAnsi="FangSong" w:cs="FangSong"/>
                      <w:color w:val="FF0000"/>
                      <w:sz w:val="24"/>
                      <w:szCs w:val="24"/>
                    </w:rPr>
                  </w:pPr>
                  <w:r>
                    <w:rPr>
                      <w:rFonts w:ascii="FangSong" w:eastAsia="FangSong" w:hAnsi="FangSong" w:cs="FangSong" w:hint="eastAsia"/>
                      <w:color w:val="FF0000"/>
                      <w:sz w:val="24"/>
                      <w:szCs w:val="24"/>
                    </w:rPr>
                    <w:t xml:space="preserve">毕业要求2 专业知识</w:t>
                  </w:r>
                </w:p>
              </w:tc>
              <w:tc>
                <w:tcPr>
                  <w:tcW w:w="183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2.1 基础知识掌握</w:t>
                  </w:r>
                </w:p>
              </w:tc>
            </w:tr>
            <w:tr w:rsidR="006115F2" w:rsidTr="00E53FF1">
              <w:trPr>
                <w:trHeight w:val="23"/>
              </w:trPr>
              <w:tc>
                <w:tcPr>
                  <w:tcW w:w="570" w:type="dxa"/>
                  <w:vAlign w:val="center"/>
                  <w:vMerge/>
                </w:tcPr>
                <w:p w:rsidR="006115F2" w:rsidRDefault="00000000">
                  <w:pPr>
                    <w:pStyle w:val="BodyText3"/>
                    <w:spacing w:before="40" w:after="40" w:line="400" w:lineRule="exact"/>
                    <w:jc w:val="center"/>
                    <w:rPr>
                      <w:rFonts w:ascii="FangSong" w:eastAsia="FangSong" w:hAnsi="FangSong" w:cs="FangSong"/>
                      <w:b/>
                      <w:bCs/>
                      <w:color w:val="FF0000"/>
                      <w:sz w:val="24"/>
                      <w:szCs w:val="24"/>
                    </w:rPr>
                  </w:pPr>
                  <w:r>
                    <w:rPr>
                      <w:rFonts w:ascii="FangSong" w:eastAsia="FangSong" w:hAnsi="FangSong" w:cs="FangSong" w:hint="eastAsia"/>
                      <w:b/>
                      <w:bCs/>
                      <w:color w:val="FF0000"/>
                      <w:sz w:val="24"/>
                      <w:szCs w:val="24"/>
                    </w:rPr>
                    <w:t xml:space="preserve"/>
                  </w:r>
                </w:p>
              </w:tc>
              <w:tc>
                <w:tcPr>
                  <w:tcW w:w="332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3. 列举网络拓扑、空间数据与交互操作的可视化原理及其差异，比较 Scrollytelling 叙事架构的设计方法论与传统展示方式的适用场景。</w:t>
                  </w:r>
                </w:p>
              </w:tc>
              <w:tc>
                <w:tcPr>
                  <w:tcW w:w="2059" w:type="dxa"/>
                </w:tcPr>
                <w:p w:rsidR="006115F2" w:rsidRDefault="00000000">
                  <w:pPr>
                    <w:pStyle w:val="BodyText3"/>
                    <w:spacing w:before="40" w:after="40" w:line="400" w:lineRule="exact"/>
                    <w:rPr>
                      <w:rFonts w:ascii="FangSong" w:eastAsia="FangSong" w:hAnsi="FangSong" w:cs="FangSong"/>
                      <w:color w:val="FF0000"/>
                      <w:sz w:val="24"/>
                      <w:szCs w:val="24"/>
                    </w:rPr>
                  </w:pPr>
                  <w:r>
                    <w:rPr>
                      <w:rFonts w:ascii="FangSong" w:eastAsia="FangSong" w:hAnsi="FangSong" w:cs="FangSong" w:hint="eastAsia"/>
                      <w:color w:val="FF0000"/>
                      <w:sz w:val="24"/>
                      <w:szCs w:val="24"/>
                    </w:rPr>
                    <w:t xml:space="preserve">毕业要求2 专业知识</w:t>
                  </w:r>
                </w:p>
              </w:tc>
              <w:tc>
                <w:tcPr>
                  <w:tcW w:w="183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2.2 跨学科知识整合</w:t>
                  </w:r>
                </w:p>
              </w:tc>
            </w:tr>
            <w:tr w:rsidR="006115F2" w:rsidTr="00E53FF1">
              <w:trPr>
                <w:trHeight w:val="23"/>
              </w:trPr>
              <w:tc>
                <w:tcPr>
                  <w:tcW w:w="570" w:type="dxa"/>
                  <w:vAlign w:val="center"/>
                  <w:vMerge w:val="restart"/>
                </w:tcPr>
                <w:p w:rsidR="006115F2" w:rsidRDefault="00000000">
                  <w:pPr>
                    <w:pStyle w:val="BodyText3"/>
                    <w:spacing w:before="40" w:after="40" w:line="400" w:lineRule="exact"/>
                    <w:jc w:val="center"/>
                    <w:rPr>
                      <w:rFonts w:ascii="FangSong" w:eastAsia="FangSong" w:hAnsi="FangSong" w:cs="FangSong"/>
                      <w:b/>
                      <w:bCs/>
                      <w:color w:val="FF0000"/>
                      <w:sz w:val="24"/>
                      <w:szCs w:val="24"/>
                    </w:rPr>
                  </w:pPr>
                  <w:r>
                    <w:rPr>
                      <w:rFonts w:ascii="FangSong" w:eastAsia="FangSong" w:hAnsi="FangSong" w:cs="FangSong" w:hint="eastAsia"/>
                      <w:b/>
                      <w:bCs/>
                      <w:color w:val="FF0000"/>
                      <w:sz w:val="24"/>
                      <w:szCs w:val="24"/>
                    </w:rPr>
                    <w:t xml:space="preserve">能力目标</w:t>
                  </w:r>
                </w:p>
              </w:tc>
              <w:tc>
                <w:tcPr>
                  <w:tcW w:w="332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1. 能够通过自然语言建模，灵活驱动 D3 或 ECharts 等高级框架进行复杂交互叙事的生成。</w:t>
                  </w:r>
                </w:p>
              </w:tc>
              <w:tc>
                <w:tcPr>
                  <w:tcW w:w="2059" w:type="dxa"/>
                </w:tcPr>
                <w:p w:rsidR="006115F2" w:rsidRDefault="00000000">
                  <w:pPr>
                    <w:pStyle w:val="BodyText3"/>
                    <w:spacing w:before="40" w:after="40" w:line="400" w:lineRule="exact"/>
                    <w:rPr>
                      <w:rFonts w:ascii="FangSong" w:eastAsia="FangSong" w:hAnsi="FangSong" w:cs="FangSong"/>
                      <w:color w:val="FF0000"/>
                      <w:sz w:val="24"/>
                      <w:szCs w:val="24"/>
                    </w:rPr>
                  </w:pPr>
                  <w:r>
                    <w:rPr>
                      <w:rFonts w:ascii="FangSong" w:eastAsia="FangSong" w:hAnsi="FangSong" w:cs="FangSong" w:hint="eastAsia"/>
                      <w:color w:val="FF0000"/>
                      <w:sz w:val="24"/>
                      <w:szCs w:val="24"/>
                    </w:rPr>
                    <w:t xml:space="preserve">毕业要求4 实际应用能力</w:t>
                  </w:r>
                </w:p>
              </w:tc>
              <w:tc>
                <w:tcPr>
                  <w:tcW w:w="183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4.1 专业技术实现能力</w:t>
                  </w:r>
                </w:p>
              </w:tc>
            </w:tr>
            <w:tr w:rsidR="006115F2" w:rsidTr="00E53FF1">
              <w:trPr>
                <w:trHeight w:val="23"/>
              </w:trPr>
              <w:tc>
                <w:tcPr>
                  <w:tcW w:w="570" w:type="dxa"/>
                  <w:vAlign w:val="center"/>
                  <w:vMerge/>
                </w:tcPr>
                <w:p w:rsidR="006115F2" w:rsidRDefault="00000000">
                  <w:pPr>
                    <w:pStyle w:val="BodyText3"/>
                    <w:spacing w:before="40" w:after="40" w:line="400" w:lineRule="exact"/>
                    <w:jc w:val="center"/>
                    <w:rPr>
                      <w:rFonts w:ascii="FangSong" w:eastAsia="FangSong" w:hAnsi="FangSong" w:cs="FangSong"/>
                      <w:b/>
                      <w:bCs/>
                      <w:color w:val="FF0000"/>
                      <w:sz w:val="24"/>
                      <w:szCs w:val="24"/>
                    </w:rPr>
                  </w:pPr>
                  <w:r>
                    <w:rPr>
                      <w:rFonts w:ascii="FangSong" w:eastAsia="FangSong" w:hAnsi="FangSong" w:cs="FangSong" w:hint="eastAsia"/>
                      <w:b/>
                      <w:bCs/>
                      <w:color w:val="FF0000"/>
                      <w:sz w:val="24"/>
                      <w:szCs w:val="24"/>
                    </w:rPr>
                    <w:t xml:space="preserve"/>
                  </w:r>
                </w:p>
              </w:tc>
              <w:tc>
                <w:tcPr>
                  <w:tcW w:w="332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2. 能综合运用嵌套模型验证法与数据调研策略，独立完成从议题选择到交互原型设计的全流程规划。</w:t>
                  </w:r>
                </w:p>
              </w:tc>
              <w:tc>
                <w:tcPr>
                  <w:tcW w:w="2059" w:type="dxa"/>
                </w:tcPr>
                <w:p w:rsidR="006115F2" w:rsidRDefault="00000000">
                  <w:pPr>
                    <w:pStyle w:val="BodyText3"/>
                    <w:spacing w:before="40" w:after="40" w:line="400" w:lineRule="exact"/>
                    <w:rPr>
                      <w:rFonts w:ascii="FangSong" w:eastAsia="FangSong" w:hAnsi="FangSong" w:cs="FangSong"/>
                      <w:color w:val="FF0000"/>
                      <w:sz w:val="24"/>
                      <w:szCs w:val="24"/>
                    </w:rPr>
                  </w:pPr>
                  <w:r>
                    <w:rPr>
                      <w:rFonts w:ascii="FangSong" w:eastAsia="FangSong" w:hAnsi="FangSong" w:cs="FangSong" w:hint="eastAsia"/>
                      <w:color w:val="FF0000"/>
                      <w:sz w:val="24"/>
                      <w:szCs w:val="24"/>
                    </w:rPr>
                    <w:t xml:space="preserve">毕业要求3 创造性思维</w:t>
                  </w:r>
                </w:p>
              </w:tc>
              <w:tc>
                <w:tcPr>
                  <w:tcW w:w="183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3.2 独立创意思考与原创设计</w:t>
                  </w:r>
                </w:p>
              </w:tc>
            </w:tr>
            <w:tr w:rsidR="006115F2" w:rsidTr="00E53FF1">
              <w:trPr>
                <w:trHeight w:val="23"/>
              </w:trPr>
              <w:tc>
                <w:tcPr>
                  <w:tcW w:w="570" w:type="dxa"/>
                  <w:vAlign w:val="center"/>
                  <w:vMerge/>
                </w:tcPr>
                <w:p w:rsidR="006115F2" w:rsidRDefault="00000000">
                  <w:pPr>
                    <w:pStyle w:val="BodyText3"/>
                    <w:spacing w:before="40" w:after="40" w:line="400" w:lineRule="exact"/>
                    <w:jc w:val="center"/>
                    <w:rPr>
                      <w:rFonts w:ascii="FangSong" w:eastAsia="FangSong" w:hAnsi="FangSong" w:cs="FangSong"/>
                      <w:b/>
                      <w:bCs/>
                      <w:color w:val="FF0000"/>
                      <w:sz w:val="24"/>
                      <w:szCs w:val="24"/>
                    </w:rPr>
                  </w:pPr>
                  <w:r>
                    <w:rPr>
                      <w:rFonts w:ascii="FangSong" w:eastAsia="FangSong" w:hAnsi="FangSong" w:cs="FangSong" w:hint="eastAsia"/>
                      <w:b/>
                      <w:bCs/>
                      <w:color w:val="FF0000"/>
                      <w:sz w:val="24"/>
                      <w:szCs w:val="24"/>
                    </w:rPr>
                    <w:t xml:space="preserve"/>
                  </w:r>
                </w:p>
              </w:tc>
              <w:tc>
                <w:tcPr>
                  <w:tcW w:w="332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3. 能运用矢量精修工具与生成艺术技法，将抽象数据转化为具有视觉冲击力与人文深度的数据艺术作品。</w:t>
                  </w:r>
                </w:p>
              </w:tc>
              <w:tc>
                <w:tcPr>
                  <w:tcW w:w="2059" w:type="dxa"/>
                </w:tcPr>
                <w:p w:rsidR="006115F2" w:rsidRDefault="00000000">
                  <w:pPr>
                    <w:pStyle w:val="BodyText3"/>
                    <w:spacing w:before="40" w:after="40" w:line="400" w:lineRule="exact"/>
                    <w:rPr>
                      <w:rFonts w:ascii="FangSong" w:eastAsia="FangSong" w:hAnsi="FangSong" w:cs="FangSong"/>
                      <w:color w:val="FF0000"/>
                      <w:sz w:val="24"/>
                      <w:szCs w:val="24"/>
                    </w:rPr>
                  </w:pPr>
                  <w:r>
                    <w:rPr>
                      <w:rFonts w:ascii="FangSong" w:eastAsia="FangSong" w:hAnsi="FangSong" w:cs="FangSong" w:hint="eastAsia"/>
                      <w:color w:val="FF0000"/>
                      <w:sz w:val="24"/>
                      <w:szCs w:val="24"/>
                    </w:rPr>
                    <w:t xml:space="preserve">毕业要求4 实际应用能力</w:t>
                  </w:r>
                </w:p>
              </w:tc>
              <w:tc>
                <w:tcPr>
                  <w:tcW w:w="183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4.1 专业技术实现能力</w:t>
                  </w:r>
                </w:p>
              </w:tc>
            </w:tr>
            <w:tr w:rsidR="006115F2" w:rsidTr="00E53FF1">
              <w:trPr>
                <w:trHeight w:val="23"/>
              </w:trPr>
              <w:tc>
                <w:tcPr>
                  <w:tcW w:w="570" w:type="dxa"/>
                  <w:vAlign w:val="center"/>
                  <w:vMerge w:val="restart"/>
                </w:tcPr>
                <w:p w:rsidR="006115F2" w:rsidRDefault="00000000">
                  <w:pPr>
                    <w:pStyle w:val="BodyText3"/>
                    <w:spacing w:before="40" w:after="40" w:line="400" w:lineRule="exact"/>
                    <w:jc w:val="center"/>
                    <w:rPr>
                      <w:rFonts w:ascii="FangSong" w:eastAsia="FangSong" w:hAnsi="FangSong" w:cs="FangSong"/>
                      <w:b/>
                      <w:bCs/>
                      <w:color w:val="FF0000"/>
                      <w:sz w:val="24"/>
                      <w:szCs w:val="24"/>
                    </w:rPr>
                  </w:pPr>
                  <w:r>
                    <w:rPr>
                      <w:rFonts w:ascii="FangSong" w:eastAsia="FangSong" w:hAnsi="FangSong" w:cs="FangSong" w:hint="eastAsia"/>
                      <w:b/>
                      <w:bCs/>
                      <w:color w:val="FF0000"/>
                      <w:sz w:val="24"/>
                      <w:szCs w:val="24"/>
                    </w:rPr>
                    <w:t xml:space="preserve">素质目标</w:t>
                  </w:r>
                </w:p>
              </w:tc>
              <w:tc>
                <w:tcPr>
                  <w:tcW w:w="332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1. 具备运用现代信息技术手段获取、整理与呈现数据的能力，能以数字信息化手段系统性解决可视化项目问题。</w:t>
                  </w:r>
                </w:p>
              </w:tc>
              <w:tc>
                <w:tcPr>
                  <w:tcW w:w="2059" w:type="dxa"/>
                </w:tcPr>
                <w:p w:rsidR="006115F2" w:rsidRDefault="00000000">
                  <w:pPr>
                    <w:pStyle w:val="BodyText3"/>
                    <w:spacing w:before="40" w:after="40" w:line="400" w:lineRule="exact"/>
                    <w:rPr>
                      <w:rFonts w:ascii="FangSong" w:eastAsia="FangSong" w:hAnsi="FangSong" w:cs="FangSong"/>
                      <w:color w:val="FF0000"/>
                      <w:sz w:val="24"/>
                      <w:szCs w:val="24"/>
                    </w:rPr>
                  </w:pPr>
                  <w:r>
                    <w:rPr>
                      <w:rFonts w:ascii="FangSong" w:eastAsia="FangSong" w:hAnsi="FangSong" w:cs="FangSong" w:hint="eastAsia"/>
                      <w:color w:val="FF0000"/>
                      <w:sz w:val="24"/>
                      <w:szCs w:val="24"/>
                    </w:rPr>
                    <w:t xml:space="preserve">毕业要求5 信息能力</w:t>
                  </w:r>
                </w:p>
              </w:tc>
              <w:tc>
                <w:tcPr>
                  <w:tcW w:w="183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5.2 信息收集与筛选</w:t>
                  </w:r>
                </w:p>
              </w:tc>
            </w:tr>
            <w:tr w:rsidR="006115F2" w:rsidTr="00E53FF1">
              <w:trPr>
                <w:trHeight w:val="23"/>
              </w:trPr>
              <w:tc>
                <w:tcPr>
                  <w:tcW w:w="570" w:type="dxa"/>
                  <w:vAlign w:val="center"/>
                  <w:vMerge/>
                </w:tcPr>
                <w:p w:rsidR="006115F2" w:rsidRDefault="00000000">
                  <w:pPr>
                    <w:pStyle w:val="BodyText3"/>
                    <w:spacing w:before="40" w:after="40" w:line="400" w:lineRule="exact"/>
                    <w:jc w:val="center"/>
                    <w:rPr>
                      <w:rFonts w:ascii="FangSong" w:eastAsia="FangSong" w:hAnsi="FangSong" w:cs="FangSong"/>
                      <w:b/>
                      <w:bCs/>
                      <w:color w:val="FF0000"/>
                      <w:sz w:val="24"/>
                      <w:szCs w:val="24"/>
                    </w:rPr>
                  </w:pPr>
                  <w:r>
                    <w:rPr>
                      <w:rFonts w:ascii="FangSong" w:eastAsia="FangSong" w:hAnsi="FangSong" w:cs="FangSong" w:hint="eastAsia"/>
                      <w:b/>
                      <w:bCs/>
                      <w:color w:val="FF0000"/>
                      <w:sz w:val="24"/>
                      <w:szCs w:val="24"/>
                    </w:rPr>
                    <w:t xml:space="preserve"/>
                  </w:r>
                </w:p>
              </w:tc>
              <w:tc>
                <w:tcPr>
                  <w:tcW w:w="332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2. 具备数据治理中的诚信与规范意识，能在数据获取和可视化呈现中坚守学术伦理底线。</w:t>
                  </w:r>
                </w:p>
              </w:tc>
              <w:tc>
                <w:tcPr>
                  <w:tcW w:w="2059" w:type="dxa"/>
                </w:tcPr>
                <w:p w:rsidR="006115F2" w:rsidRDefault="00000000">
                  <w:pPr>
                    <w:pStyle w:val="BodyText3"/>
                    <w:spacing w:before="40" w:after="40" w:line="400" w:lineRule="exact"/>
                    <w:rPr>
                      <w:rFonts w:ascii="FangSong" w:eastAsia="FangSong" w:hAnsi="FangSong" w:cs="FangSong"/>
                      <w:color w:val="FF0000"/>
                      <w:sz w:val="24"/>
                      <w:szCs w:val="24"/>
                    </w:rPr>
                  </w:pPr>
                  <w:r>
                    <w:rPr>
                      <w:rFonts w:ascii="FangSong" w:eastAsia="FangSong" w:hAnsi="FangSong" w:cs="FangSong" w:hint="eastAsia"/>
                      <w:color w:val="FF0000"/>
                      <w:sz w:val="24"/>
                      <w:szCs w:val="24"/>
                    </w:rPr>
                    <w:t xml:space="preserve">毕业要求5 信息能力</w:t>
                  </w:r>
                </w:p>
              </w:tc>
              <w:tc>
                <w:tcPr>
                  <w:tcW w:w="183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5.1 信息应用</w:t>
                  </w:r>
                </w:p>
              </w:tc>
            </w:tr>
            <w:tr w:rsidR="006115F2" w:rsidTr="00E53FF1">
              <w:trPr>
                <w:trHeight w:val="23"/>
              </w:trPr>
              <w:tc>
                <w:tcPr>
                  <w:tcW w:w="570" w:type="dxa"/>
                  <w:vAlign w:val="center"/>
                  <w:vMerge/>
                </w:tcPr>
                <w:p w:rsidR="006115F2" w:rsidRDefault="00000000">
                  <w:pPr>
                    <w:pStyle w:val="BodyText3"/>
                    <w:spacing w:before="40" w:after="40" w:line="400" w:lineRule="exact"/>
                    <w:jc w:val="center"/>
                    <w:rPr>
                      <w:rFonts w:ascii="FangSong" w:eastAsia="FangSong" w:hAnsi="FangSong" w:cs="FangSong"/>
                      <w:b/>
                      <w:bCs/>
                      <w:color w:val="FF0000"/>
                      <w:sz w:val="24"/>
                      <w:szCs w:val="24"/>
                    </w:rPr>
                  </w:pPr>
                  <w:r>
                    <w:rPr>
                      <w:rFonts w:ascii="FangSong" w:eastAsia="FangSong" w:hAnsi="FangSong" w:cs="FangSong" w:hint="eastAsia"/>
                      <w:b/>
                      <w:bCs/>
                      <w:color w:val="FF0000"/>
                      <w:sz w:val="24"/>
                      <w:szCs w:val="24"/>
                    </w:rPr>
                    <w:t xml:space="preserve"/>
                  </w:r>
                </w:p>
              </w:tc>
              <w:tc>
                <w:tcPr>
                  <w:tcW w:w="332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3. 能以数据艺术作品关照文化保护与社会公平等议题，在项目展示与互评中体现专业诚信与社会责任意识。</w:t>
                  </w:r>
                </w:p>
              </w:tc>
              <w:tc>
                <w:tcPr>
                  <w:tcW w:w="2059" w:type="dxa"/>
                </w:tcPr>
                <w:p w:rsidR="006115F2" w:rsidRDefault="00000000">
                  <w:pPr>
                    <w:pStyle w:val="BodyText3"/>
                    <w:spacing w:before="40" w:after="40" w:line="400" w:lineRule="exact"/>
                    <w:rPr>
                      <w:rFonts w:ascii="FangSong" w:eastAsia="FangSong" w:hAnsi="FangSong" w:cs="FangSong"/>
                      <w:color w:val="FF0000"/>
                      <w:sz w:val="24"/>
                      <w:szCs w:val="24"/>
                    </w:rPr>
                  </w:pPr>
                  <w:r>
                    <w:rPr>
                      <w:rFonts w:ascii="FangSong" w:eastAsia="FangSong" w:hAnsi="FangSong" w:cs="FangSong" w:hint="eastAsia"/>
                      <w:color w:val="FF0000"/>
                      <w:sz w:val="24"/>
                      <w:szCs w:val="24"/>
                    </w:rPr>
                    <w:t xml:space="preserve">毕业要求6 沟通表达</w:t>
                  </w:r>
                </w:p>
              </w:tc>
              <w:tc>
                <w:tcPr>
                  <w:tcW w:w="183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6.2 沟通策略和适应性</w:t>
                  </w:r>
                </w:p>
              </w:tc>
            </w:tr>
          </w:tbl>
          <w:p w:rsidR="006115F2" w:rsidRDefault="006115F2">
            <w:pPr>
              <w:rPr>
                <w:rFonts w:ascii="FangSong_GB2312" w:eastAsia="FangSong_GB2312" w:hAnsi="FangSong_GB2312" w:cs="FangSong_GB2312"/>
                <w:sz w:val="24"/>
              </w:rPr>
            </w:pPr>
          </w:p>
        </w:tc>
      </w:tr>
      <w:tr w:rsidR="006115F2">
        <w:trPr>
          <w:cantSplit/>
          <w:trHeight w:val="397"/>
        </w:trPr>
        <w:tc>
          <w:tcPr>
            <w:tcW w:w="947" w:type="dxa"/>
            <w:vMerge w:val="restart"/>
            <w:tcBorders>
              <w:left w:val="single" w:sz="12" w:space="0" w:color="auto"/>
            </w:tcBorders>
            <w:vAlign w:val="center"/>
          </w:tcPr>
          <w:p w:rsidR="006115F2" w:rsidRDefault="00000000">
            <w:pPr>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lastRenderedPageBreak/>
              <w:t>内容</w:t>
            </w:r>
          </w:p>
          <w:p w:rsidR="006115F2" w:rsidRDefault="00000000">
            <w:pPr>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课时</w:t>
            </w:r>
          </w:p>
          <w:p w:rsidR="006115F2" w:rsidRDefault="00000000">
            <w:pPr>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分配</w:t>
            </w:r>
          </w:p>
        </w:tc>
        <w:tc>
          <w:tcPr>
            <w:tcW w:w="2370" w:type="dxa"/>
            <w:tcBorders>
              <w:right w:val="single" w:sz="2" w:space="0" w:color="auto"/>
            </w:tcBorders>
            <w:vAlign w:val="center"/>
          </w:tcPr>
          <w:p w:rsidR="006115F2" w:rsidRDefault="00000000">
            <w:pPr>
              <w:jc w:val="center"/>
              <w:rPr>
                <w:rFonts w:ascii="FangSong_GB2312" w:eastAsia="FangSong_GB2312" w:hAnsi="FangSong_GB2312" w:cs="FangSong_GB2312"/>
                <w:bCs/>
                <w:sz w:val="24"/>
              </w:rPr>
            </w:pPr>
            <w:bookmarkStart w:id="9" w:name="OLE_LINK1"/>
            <w:r>
              <w:rPr>
                <w:rFonts w:ascii="FangSong_GB2312" w:eastAsia="FangSong_GB2312" w:hAnsi="FangSong_GB2312" w:cs="FangSong_GB2312" w:hint="eastAsia"/>
                <w:bCs/>
                <w:sz w:val="24"/>
              </w:rPr>
              <w:t>章节</w:t>
            </w:r>
            <w:bookmarkEnd w:id="9"/>
          </w:p>
        </w:tc>
        <w:tc>
          <w:tcPr>
            <w:tcW w:w="4663" w:type="dxa"/>
            <w:gridSpan w:val="3"/>
            <w:tcBorders>
              <w:left w:val="single" w:sz="2" w:space="0" w:color="auto"/>
              <w:right w:val="single" w:sz="2" w:space="0" w:color="auto"/>
            </w:tcBorders>
            <w:vAlign w:val="center"/>
          </w:tcPr>
          <w:p w:rsidR="006115F2" w:rsidRDefault="00000000">
            <w:pPr>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课程内容</w:t>
            </w:r>
          </w:p>
        </w:tc>
        <w:tc>
          <w:tcPr>
            <w:tcW w:w="968" w:type="dxa"/>
            <w:tcBorders>
              <w:left w:val="single" w:sz="2" w:space="0" w:color="auto"/>
              <w:right w:val="single" w:sz="12" w:space="0" w:color="auto"/>
            </w:tcBorders>
            <w:tcMar>
              <w:left w:w="57" w:type="dxa"/>
              <w:right w:w="57" w:type="dxa"/>
            </w:tcMar>
            <w:vAlign w:val="center"/>
          </w:tcPr>
          <w:p w:rsidR="006115F2" w:rsidRDefault="00000000">
            <w:pPr>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学时数</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第一章 数据作为媒介：可视化艺术与 Vibe 范式初探</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bookmarkStart w:id="10" w:name="OLE_LINK14"/>
            <w:r>
              <w:rPr>
                <w:rFonts w:hint="eastAsia"/>
              </w:rPr>
              <w:t xml:space="preserve">1.1 认知外显：视觉感知与自然语言建模</w:t>
            </w:r>
            <w:bookmarkEnd w:id="10"/>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5</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第二章 视觉叙事与符号隐喻</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2.1 不仅是数据，更是隐喻：构建符号的艺术表达</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5</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第三章 数据提炼与自然语言建模</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3.1 看不见的冰山：从数据抽象到重塑 (Data Abstraction &amp; Tidy Data)</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5</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第四章 声明式生成与深层定制的 Vibe 指挥术</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4.1 驾驭复杂：高低阶框架的语言驱动策略</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5</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第五章 数据情绪与生成艺术</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5.1 无形之境：网络拓扑、地缘隐喻与力导向生成艺术</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5</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第六章 空间流动与事件叙事</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6.1 滑动揭秘：以现代滚动叙事导演数据图景</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5</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第七章 综合项目启动：文化/社会议题的数据调研</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7.1 洞察与共鸣：从宏大议题到人文关怀的原型设计</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5</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第八章 终极冲刺：让不可见的大规模情感被视觉感知</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8.1 大音希声：全链路生成、艺术封装与项目上线</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5</w:t>
            </w:r>
          </w:p>
        </w:tc>
      </w:tr>
    </w:tbl>
    <w:p w:rsidR="00C2698F" w:rsidRDefault="00C2698F" w:rsidP="004A54FF">
      <w:pPr>
        <w:jc w:val="center"/>
        <w:rPr>
          <w:rFonts w:ascii="FangSong_GB2312" w:eastAsia="FangSong_GB2312" w:hAnsi="FangSong_GB2312" w:cs="FangSong_GB2312"/>
          <w:kern w:val="0"/>
          <w:szCs w:val="21"/>
        </w:rPr>
      </w:pPr>
    </w:p>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第一次课教案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第一章 数据作为媒介：可视化艺术与 Vibe 范式初探</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1.1 认知外显：视觉感知与自然语言建模</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24数字媒体艺术影视班：第 1 周，周五1-5节</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24数字媒体艺术游戏班：第 10 周，周五1-5节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5学时（理论3，实践2）</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解释数据可视化与视觉编码的基本理论，分析数据类型、视觉通道映射规律，并评价跨学科知识在信息可视化设计中的整合策略。支撑课程知识目标（1），对应毕业要求2（观测点2.2 跨学科知识整合）。</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具备运用现代信息技术手段获取、整理与呈现数据的能力，能以数字信息化手段系统性解决可视化项目问题。支撑课程素质目标（1），对应毕业要求5（观测点5.2 信息收集与筛选）。</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知识目标：理解数据可视化的基本概念与发展历程，掌握可视化有效性的基本分析框架</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能力目标：初步体验无代码可视化工具与自然语言建模的映射关系</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重点：可视化有效性的 What/Why/How 三大基石</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难点：自然语言到视觉元素的映射关系理解</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必读书目：</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郝亚维, 张博文：信息可视化设计[M]. 电子工业出版社, 2023.</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理论讲授、案例演示、工具实操</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【教学组织】首节课开篇介绍课程概况与评估方式，以安斯库姆四重奏案例引入可视化的认知价值</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【教学方法】理论讲授、案例演示、工具实操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【时间安排】约25分钟（0.6理论学时）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【教学组织】视觉感知与前注意处理原理、格式塔原则的图表映射、Vibe Coding 范式介绍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【教学方法】理论讲授、案例演示、工具实操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【时间安排】约110分钟（2.4理论学时）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【课程思政融入点】结合中国大数据发展战略，认识数据可视化在国家治理与社会服务中的作用</w:t>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【教学组织】RAWGraphs 零代码数据映射实操 + Vibe Coding 初体验（安斯库姆四重奏复现）</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【教学方法】理论讲授、案例演示、工具实操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【时间安排】约75分钟（1.7实践学时）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【教学组织】回顾核心概念：可视化是认知外包而非装饰</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使用 RAWGraphs 完成一组数据的可视化探索，导出 SVG 并撰写简短的设计决策说明（约300字）。</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第二次课教案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第二章 视觉叙事与符号隐喻</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2.1 不仅是数据，更是隐喻：构建符号的艺术表达</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24数字媒体艺术影视班：第 2 周，周五1-5节</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24数字媒体艺术游戏班：第 11 周，周五1-5节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5学时（理论3，实践2）</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解释数据可视化与视觉编码的基本理论，分析数据类型、视觉通道映射规律，并评价跨学科知识在信息可视化设计中的整合策略。支撑课程知识目标（1），对应毕业要求2（观测点2.2 跨学科知识整合）。</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能够通过自然语言建模，灵活驱动 D3 或 ECharts 等高级框架进行复杂交互叙事的生成。支撑课程能力目标（1），对应毕业要求4（观测点4.1 专业技术实现能力）。</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能运用矢量精修工具与生成艺术技法，将抽象数据转化为具有视觉冲击力与人文深度的数据艺术作品。支撑课程能力目标（3），对应毕业要求4（观测点4.1 专业技术实现能力）。</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知识目标：掌握视觉标记与通道的有效性法则，理解图表类型的符号隐喻机理</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能力目标：能运用 AI 辅助工具进行基础图表的艺术化生成与矢量精修</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素质目标：培养文化审美自觉，理解中西视觉叙事差异</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重点：标记 (Marks) 与通道 (Channels) 的有效性排序法则</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难点：如何基于数据语义选择恰当的视觉隐喻而非简单堆砌装饰</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必读书目：</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郝亚维, 张博文：信息可视化设计[M]. 电子工业出版社, 2023.</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理论讲授、案例对比分析、AI 辅助生成实操、矢量设计实践</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 W01 核心概念：可视化作为认知外包，前注意处理原理</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【教学方法】理论讲授、案例对比分析、AI 辅助生成实操、矢量设计实践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【教学组织】图表类型的时空隐喻——从 Excel 下拉菜单中跳出</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【教学方法】理论讲授、案例对比分析、AI 辅助生成实操、矢量设计实践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【教学组织】标记与通道有效性法则、视觉弹出死亡边界、数据墨水比原则与反 3D 饼图</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【教学方法】理论讲授、案例对比分析、AI 辅助生成实操、矢量设计实践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【时间安排】约95分钟（2.1理论学时）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【课程思政融入点】对比中西视觉叙事传统中的信息表达差异，培养文化审美自觉</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【教学组织】Mini-Lab 介绍：电影作为数据——Movie Barcode 色彩指纹演示，展示逐帧色彩提取与 Marks/Channels 映射关系（待定拓展实践，详见 knowledge/notes/film-as-data-cinematic-visualization.md）</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【教学方法】理论讲授、案例对比分析、AI 辅助生成实操、矢量设计实践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【时间安排】约15分钟（0.4理论学时）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【教学组织】AI 辅助图表生成对比实验 + Illustrator SVG 外科手术精修</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【教学方法】理论讲授、案例对比分析、AI 辅助生成实操、矢量设计实践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【时间安排】约75分钟（1.7实践学时）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【教学组织】总结标记-通道-隐喻三位一体的设计语法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使用 AI 辅助生成一组基础图表（如柱状图/散点图），运用数据墨水比原则进行 Illustrator 矢量精修，提交精修前后对比及设计决策说明。</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第三次课教案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第三章 数据提炼与自然语言建模</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3.1 看不见的冰山：从数据抽象到重塑 (Data Abstraction &amp; Tidy Data)</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24数字媒体艺术影视班：第 3 周，周五1-5节</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24数字媒体艺术游戏班：第 12 周，周五1-5节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5学时（理论3，实践2）</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阐述数据抽象分类体系与 Tidy Data 整洁数据规范，构建面向大语言模型的结构化数据建模策略并验证其有效性。支撑课程知识目标（2），对应毕业要求2（观测点2.1 基础知识掌握）。</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具备运用现代信息技术手段获取、整理与呈现数据的能力，能以数字信息化手段系统性解决可视化项目问题。支撑课程素质目标（1），对应毕业要求5（观测点5.2 信息收集与筛选）。</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具备数据治理中的诚信与规范意识，能在数据获取和可视化呈现中坚守学术伦理底线。支撑课程素质目标（2），对应毕业要求5（观测点5.1 信息应用）。</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知识目标：理解数据抽象与任务抽象的理论框架，掌握面向大模型的数据定义策略</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能力目标：能独立完成复杂数据的结构化建模与清洗</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素质目标：培养严谨求实的数据素养，强调数据治理中的诚信与规范意识</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重点：数据类型抽象与 Tidy Data 规范化建模</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难点：如何将非结构化的现实世界数据转化为面向大模型的规范化自然语言描述</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必读书目：</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郝亚维, 张博文：信息可视化设计[M]. 电子工业出版社, 2023.</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理论讲授、作品解码分析、数据建模实操、AI 辅助清洗演练</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 W02 标记与通道编码原则，引出数据质量对可视化的影响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【教学方法】理论讲授、作品解码分析、数据建模实操、AI 辅助清洗演练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【教学组织】展示 AI 面对未处理原始数据时的失败案例，引出数据抽象的必要性</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【教学方法】理论讲授、作品解码分析、数据建模实操、AI 辅助清洗演练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【教学组织】Munzner 数据抽象分类体系（What）、任务抽象漏斗（Why）、Tidy Data 三原则</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【教学方法】理论讲授、作品解码分析、数据建模实操、AI 辅助清洗演练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【时间安排】约110分钟（2.5理论学时）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【课程思政融入点】强调数据治理中的诚信与规范意识，培养严谨求实的数据素养</w:t>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【教学组织】自然语言结构化 Prompt 驱动 AI 清洗灾难级宽表为 Tidy Data</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【教学方法】理论讲授、作品解码分析、数据建模实操、AI 辅助清洗演练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【时间安排】约75分钟（1.7实践学时）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【教学组织】总结数据抽象到整洁化的全链路，预告 D3/ECharts 框架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从公开数据源获取一份原始宽表数据，利用 LLM Prompt 清洗为 Tidy CSV，并撰写约500字的数据抽象分析（Item/Attribute/Derive 策略）。</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第四次课教案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第四章 声明式生成与深层定制的 Vibe 指挥术</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4.1 驾驭复杂：高低阶框架的语言驱动策略</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24数字媒体艺术影视班：第 4 周，周五1-5节</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24数字媒体艺术游戏班：第 13 周，周五1-5节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5学时（理论2，实践3）</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解释数据可视化与视觉编码的基本理论，分析数据类型、视觉通道映射规律，并评价跨学科知识在信息可视化设计中的整合策略。支撑课程知识目标（1），对应毕业要求2（观测点2.2 跨学科知识整合）。</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能够通过自然语言建模，灵活驱动 D3 或 ECharts 等高级框架进行复杂交互叙事的生成。支撑课程能力目标（1），对应毕业要求4（观测点4.1 专业技术实现能力）。</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知识目标：掌握高低阶可视化框架的核心差异与应用场景</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能力目标：能运用自然语言精准驱动 ECharts 与 D3.js 进行图表生成与深层定制</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素质目标：培养人脑构思架构与 AI 填充代码的 Vibe 工作流协作感</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重点：ECharts 声明式配置与 D3.js 底层定制的差异化应用策略</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难点：理解 D3.js 坐标系边界约束并运用 AI 进行精准调试</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必读书目：</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郝亚维, 张博文：信息可视化设计[M]. 电子工业出版社, 2023.</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理论讲授、框架对比演示、Vibe Coding 实操、协作调试</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 W03 数据类型体系与 Tidy Data 原则</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【教学方法】理论讲授、框架对比演示、Vibe Coding 实操、协作调试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【教学组织】从空间排布理论引入：折线图的谎言与饼图的原罪</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【教学方法】理论讲授、框架对比演示、Vibe Coding 实操、协作调试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【教学组织】Munzner Ch7 表格排布原理、ECharts 声明式架构、D3.js 比例尺与数据绑定</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【教学方法】理论讲授、框架对比演示、Vibe Coding 实操、协作调试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【时间安排】约65分钟（1.5理论学时）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【课程思政融入点】以国产开源框架 ECharts 的全球影响力为例，增强技术自信与开源贡献意识</w:t>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【教学组织】AI 驱动 ECharts 急速生成 + D3 幻觉抢修竞速赛 + 双轨范式综合演练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【教学方法】理论讲授、框架对比演示、Vibe Coding 实操、协作调试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【时间安排】约120分钟（2.7实践学时）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【教学组织】对比声明式与指令式范式的适用场景，强调排错漏斗策略</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使用 Tidy 数据集完成 ECharts 声明式商业版（含 dataZoom/tooltip）+ D3.js 艺术指令版（非常规映射），提交双 HTML 及排错对话截图。</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第五次课教案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第五章 数据情绪与生成艺术</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5.1 无形之境：网络拓扑、地缘隐喻与力导向生成艺术</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24数字媒体艺术影视班：第 5 周，周五1-5节</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24数字媒体艺术游戏班：第 14 周，周五2-5节</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 游戏班本周实际4节（180分钟），以下教学设计按5节编排，授课时等比压缩。</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5学时（理论2，实践3）</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解释数据可视化与视觉编码的基本理论，分析数据类型、视觉通道映射规律，并评价跨学科知识在信息可视化设计中的整合策略。支撑课程知识目标（1），对应毕业要求2（观测点2.2 跨学科知识整合）。</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列举网络拓扑、空间数据与交互操作的可视化原理及其差异，比较 Scrollytelling 叙事架构的设计方法论与传统展示方式的适用场景。支撑课程知识目标（3），对应毕业要求2（观测点2.2 跨学科知识整合）。</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能够通过自然语言建模，灵活驱动 D3 或 ECharts 等高级框架进行复杂交互叙事的生成。支撑课程能力目标（1），对应毕业要求4（观测点4.1 专业技术实现能力）。</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4. 能以数据艺术作品关照文化保护与社会公平等议题，在项目展示与互评中体现专业诚信与社会责任意识。支撑课程素质目标（3），对应毕业要求6（观测点6.2 沟通策略和适应性）。</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知识目标：理解空间数据与网络结构的拓扑可视化原理，掌握力导向图等生成艺术形态的创作方法</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能力目标：能将抽象情感数据映射为视觉作品</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素质目标：探讨数据艺术的社会责任，结合中国社会网络研究案例</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重点：力导向图 (Force-directed) 等具有生成艺术属性的可视化形态</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难点：如何将抽象的情感数据与粒子系统、动态链接有机结合以实现艺术表达</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必读书目：</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郝亚维, 张博文：信息可视化设计[M]. 电子工业出版社, 2023.</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理论讲授、生成艺术案例赏析、D3 力导向实操、创意表达实验</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 W04 ECharts/D3 双轨框架，引出超越表格数据的复杂结构</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【教学方法】理论讲授、生成艺术案例赏析、D3 力导向实操、创意表达实验</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【教学组织】从社交网络的'看不见的关系'引入网络拓扑与空间数据的概念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【教学方法】理论讲授、生成艺术案例赏析、D3 力导向实操、创意表达实验</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【教学组织】网络拓扑权衡（Node-Link vs 邻接矩阵）、力导向物理引擎、地理空间编码与面积偏见</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【教学方法】理论讲授、生成艺术案例赏析、D3 力导向实操、创意表达实验</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【时间安排】约65分钟（1.5理论学时）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【课程思政融入点】结合中国社会网络与文化传播研究案例，探讨数据艺术的社会责任</w:t>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【教学组织】D3 力导向悲惨世界人物网生成 + 变形地图构思 + 数据生命体情绪大作</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【教学方法】理论讲授、生成艺术案例赏析、D3 力导向实操、创意表达实验</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【时间安排】约120分钟（2.7实践学时）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【教学组织】总结生成艺术与传统图表的分野，预告滚动叙事</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基于自拟情感议题，使用 D3 力导向引擎构建'数据生命体'作品，截取 3 帧极致美感瞬间并撰写寓意说明。</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第六次课教案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第六章 空间流动与事件叙事</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6.1 滑动揭秘：以现代滚动叙事导演数据图景</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24数字媒体艺术影视班：第 6 周，周五1-5节</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24数字媒体艺术游戏班：第 15 周，周五2-5节</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 游戏班本周实际4节（180分钟），以下教学设计按5节编排，授课时等比压缩。</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5学时（理论2，实践3）</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列举网络拓扑、空间数据与交互操作的可视化原理及其差异，比较 Scrollytelling 叙事架构的设计方法论与传统展示方式的适用场景。支撑课程知识目标（3），对应毕业要求2（观测点2.2 跨学科知识整合）。</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能够通过自然语言建模，灵活驱动 D3 或 ECharts 等高级框架进行复杂交互叙事的生成。支撑课程能力目标（1），对应毕业要求4（观测点4.1 专业技术实现能力）。</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具备运用现代信息技术手段获取、整理与呈现数据的能力，能以数字信息化手段系统性解决可视化项目问题。支撑课程素质目标（1），对应毕业要求5（观测点5.2 信息收集与筛选）。</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知识目标：理解交互操作的三大操作族与 Scrollytelling 三层架构模型</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能力目标：能构建动效分镜表并运用结构化 Prompt 指导 AI 搭建完整滚动叙事页面</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素质目标：培养导演式叙事思维，理解交互设计的人文关怀</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重点：以 GSAP/ScrollTrigger 为代表的现代滚动叙事架构</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难点：如何设计合理的动效分镜表使读者滚动时自然感知数据故事的节奏变化</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必读书目：</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郝亚维, 张博文：信息可视化设计[M]. 电子工业出版社, 2023.</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理论讲授、灾难案例赏析、分镜白板推演、全栈 Prompt 实操</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 W05 力导向与空间数据编码，引出交互在多维数据展示中的必要性</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【教学方法】理论讲授、灾难案例赏析、分镜白板推演、全栈 Prompt 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【教学组织】展示交互失败案例——被交互逼疯的瞬间，引出认知负荷理论</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【教学方法】理论讲授、灾难案例赏析、分镜白板推演、全栈 Prompt 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【教学组织】Munzner Ch11 交互操作族（Change/Select/Navigate）、Scrollytelling 三层架构、动效分镜方法论</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【教学方法】理论讲授、灾难案例赏析、分镜白板推演、全栈 Prompt 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【时间安排】约65分钟（1.5理论学时）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【课程思政融入点】以中国数据新闻（如澎湃新闻）为例，展示本土交互叙事创新</w:t>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【教学组织】动效分镜白板推演 + 全栈 Prompt 驱动 AI 搭建 Scrollytelling 页面</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【教学方法】理论讲授、灾难案例赏析、分镜白板推演、全栈 Prompt 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【时间安排】约120分钟（2.7实践学时）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【教学组织】总结导演式叙事节奏控制方法，预告项目整合</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基于自选社会议题数据，完成一个 GSAP ScrollTrigger + ECharts/D3 的 Scrollytelling 单页面长卷，包含至少 4 个触发步骤。</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第七次课教案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第七章 综合项目启动：文化/社会议题的数据调研</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7.1 洞察与共鸣：从宏大议题到人文关怀的原型设计</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24数字媒体艺术影视班：第 7 周，周五1-5节</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24数字媒体艺术游戏班：第 17 周，周五2-5节</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 游戏班本周实际4节（180分钟），以下教学设计按5节编排，授课时等比压缩。</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5学时（理论3，实践2）</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解释数据可视化与视觉编码的基本理论，分析数据类型、视觉通道映射规律，并评价跨学科知识在信息可视化设计中的整合策略。支撑课程知识目标（1），对应毕业要求2（观测点2.2 跨学科知识整合）。</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能够通过自然语言建模，灵活驱动 D3 或 ECharts 等高级框架进行复杂交互叙事的生成。支撑课程能力目标（1），对应毕业要求4（观测点4.1 专业技术实现能力）。</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能综合运用嵌套模型验证法与数据调研策略，独立完成从议题选择到交互原型设计的全流程规划。支撑课程能力目标（2），对应毕业要求3（观测点3.2 独立创意思考与原创设计）。</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4. 具备运用现代信息技术手段获取、整理与呈现数据的能力，能以数字信息化手段系统性解决可视化项目问题。支撑课程素质目标（1），对应毕业要求5（观测点5.2 信息收集与筛选）。</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知识目标：掌握嵌套模型验证方法与宏大社会议题数据调研策略</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能力目标：能综合运用前序周次的全部技能进行复杂项目的架构设计</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素质目标：培养对文化保护、生态等社会议题的人文关怀与责任意识</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重点：运用嵌套模型 (Nested Model) 系统验证可视化设计决策</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难点：如何从宏大的社会议题中提炼出具有数据支撑和人文关怀的可视化切入点</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必读书目：</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郝亚维, 张博文：信息可视化设计[M]. 电子工业出版社, 2023.</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理论讲授、案例驱动、项目制学习、互评研讨</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 W01-W06 全链路技术栈，梳理项目所需的完整知识图谱</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【教学方法】理论讲授、案例驱动、项目制学习、互评研讨</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【教学组织】从宏大社会议题（文化保护/生态/不平等）引入项目选题方法论</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【教学方法】理论讲授、案例驱动、项目制学习、互评研讨</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【教学组织】嵌套模型的级联验证、社会议题数据工程策略、Prompt 工程的架构解体法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【教学方法】理论讲授、案例驱动、项目制学习、互评研讨</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【时间安排】约110分钟（2.5理论学时）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【课程思政融入点】以中国文化保护与生态治理数据为载体，培养社会责任感与家国情怀</w:t>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【教学组织】议题调研 + 逻辑推演文档撰写 + 低保真交互设计 Critique 互评</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【教学方法】理论讲授、案例驱动、项目制学习、互评研讨</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【时间安排】约75分钟（1.7实践学时）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【教学组织】总结项目设计思维，部署下周冲刺计划</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完成综合项目的自然语言逻辑推演文档，包含议题选择、嵌套模型验证、数据源清洗策略、Prompt 工程架构，并进行小组互评。</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第八次课教案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第八章 终极冲刺：让不可见的大规模情感被视觉感知</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8.1 大音希声：全链路生成、艺术封装与项目上线</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24数字媒体艺术影视班：第 8 周，周五1-5节</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24数字媒体艺术游戏班：第 18 周，周五2-5节</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 游戏班本周实际4节（180分钟），以下教学设计按5节编排，授课时等比压缩。</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5学时（理论2，实践3）</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能够通过自然语言建模，灵活驱动 D3 或 ECharts 等高级框架进行复杂交互叙事的生成。支撑课程能力目标（1），对应毕业要求4（观测点4.1 专业技术实现能力）。</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具备运用现代信息技术手段获取、整理与呈现数据的能力，能以数字信息化手段系统性解决可视化项目问题。支撑课程素质目标（1），对应毕业要求5（观测点5.2 信息收集与筛选）。</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能以数据艺术作品关照文化保护与社会公平等议题，在项目展示与互评中体现专业诚信与社会责任意识。支撑课程素质目标（3），对应毕业要求6（观测点6.2 沟通策略和适应性）。</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知识目标：综合复盘可视化全流程编码规则与项目整合排错方法</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能力目标：完成从原型到部署的全链路数字产品交付</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素质目标：在公开评审中锤炼专业批判与建设性反馈能力，坚守艺术的人文关怀底线</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重点：全链路生成创作流程的整合与交互叙事的前端封装</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难点：在技术实现与艺术表达之间取得平衡，完成高完成度的综合可视化作品</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必读书目：</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郝亚维, 张博文：信息可视化设计[M]. 电子工业出版社, 2023.</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理论讲授、全链路排错实操、艺术封装实践、Peer Critique 互评</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 W07 项目架构设计，检查各组项目进度与遗留问题</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【教学方法】理论讲授、全链路排错实操、艺术封装实践、Peer Critique 互评</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【教学组织】以'大音希声'理念引入——警惕科技狂欢，回归艺术本真</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【教学方法】理论讲授、全链路排错实操、艺术封装实践、Peer Critique 互评</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【教学组织】整合排错三大死亡场景（作用域/Z-index/竞态）、CSS 艺术封装三层法则、静态部署工作流</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【教学方法】理论讲授、全链路排错实操、艺术封装实践、Peer Critique 互评</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【时间安排】约65分钟（1.5理论学时）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【课程思政融入点】在项目展示与互评中体现专业诚信与知识产权尊重意识</w:t>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【教学组织】终极报错排雷 + 艺术封装大改造 + Vercel 部署上线</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【教学方法】理论讲授、全链路排错实操、艺术封装实践、Peer Critique 互评</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【时间安排】约120分钟（2.7实践学时）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【教学组织】Peer Critique 与 Best Prompt 洞察大会，课程结业总结</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完成最终数据艺术项目的全链路部署（GitHub Pages / Vercel 上线），参加 Peer Critique 并提交 Best Final Killer Prompt 分析。</w:t>
            </w:r>
          </w:p>
        </w:tc>
      </w:tr>
    </w:tbl>
    <w:p w:rsidR="0022292F" w:rsidRDefault="0022292F"/>
    <w:p>
      <w:r>
        <w:br w:type="page"/>
      </w:r>
    </w:p>
    <w:p w:rsidR="00000000" w:rsidRDefault="00000000">
      <w:pPr>
        <w:tabs>
          <w:tab w:val="left" w:pos="7080"/>
        </w:tabs>
        <w:ind w:left="735" w:hangingChars="350" w:hanging="735"/>
        <w:rPr>
          <w:rFonts w:ascii="FangSong_GB2312" w:eastAsia="FangSong_GB2312" w:hAnsi="FangSong_GB2312" w:cs="FangSong_GB2312" w:hint="eastAsia"/>
          <w:kern w:val="0"/>
          <w:szCs w:val="21"/>
        </w:rPr>
      </w:pPr>
      <w:r>
        <w:rPr>
          <w:rFonts w:ascii="FangSong_GB2312" w:eastAsia="FangSong_GB2312" w:hAnsi="FangSong_GB2312" w:cs="FangSong_GB2312" w:hint="eastAsia"/>
          <w:kern w:val="0"/>
          <w:szCs w:val="21"/>
        </w:rPr>
        <w:t>注：1.教案按授课次数（或单元）填写，每次（或每单元）授课均应填写一份,整个教案只用一个封面。重复班授课可不另填写教案。</w:t>
      </w:r>
    </w:p>
    <w:p w:rsidR="00000000" w:rsidRDefault="00000000">
      <w:pPr>
        <w:tabs>
          <w:tab w:val="left" w:pos="7080"/>
        </w:tabs>
        <w:ind w:left="735" w:hangingChars="350" w:hanging="735"/>
        <w:rPr>
          <w:rFonts w:ascii="FangSong_GB2312" w:eastAsia="FangSong_GB2312" w:hAnsi="FangSong_GB2312" w:cs="FangSong_GB2312"/>
          <w:kern w:val="0"/>
          <w:szCs w:val="21"/>
        </w:rPr>
      </w:pPr>
      <w:r>
        <w:rPr>
          <w:rFonts w:ascii="FangSong_GB2312" w:eastAsia="FangSong_GB2312" w:hAnsi="FangSong_GB2312" w:cs="FangSong_GB2312" w:hint="eastAsia"/>
          <w:kern w:val="0"/>
          <w:szCs w:val="21"/>
        </w:rPr>
        <w:t xml:space="preserve">    2.各单位可根据本单位实际情况，对表格内容进行适当调整。</w:t>
      </w:r>
    </w:p>
    <w:p w:rsidR="00000000" w:rsidRDefault="00000000">
      <w:pPr>
        <w:jc w:val="center"/>
        <w:rPr>
          <w:rFonts w:eastAsia="SimHei" w:hint="eastAsia"/>
          <w:b/>
          <w:bCs/>
          <w:sz w:val="32"/>
        </w:rPr>
      </w:pPr>
    </w:p>
    <w:p w:rsidR="00000000" w:rsidRDefault="00000000">
      <w:pPr>
        <w:pStyle w:val="BodyText"/>
        <w:rPr>
          <w:rFonts w:hint="eastAsia"/>
        </w:rPr>
      </w:pPr>
    </w:p>
    <w:p w:rsidR="00000000" w:rsidRDefault="00000000">
      <w:pPr>
        <w:pStyle w:val="BodyText"/>
        <w:rPr>
          <w:rFonts w:hint="eastAsia"/>
        </w:rPr>
      </w:pPr>
    </w:p>
    <w:p w:rsidR="00000000" w:rsidRDefault="00000000">
      <w:pPr>
        <w:tabs>
          <w:tab w:val="left" w:pos="7080"/>
        </w:tabs>
        <w:spacing w:beforeLines="50" w:before="156"/>
        <w:ind w:left="735" w:hangingChars="350" w:hanging="735"/>
        <w:rPr>
          <w:rFonts w:ascii="FangSong_GB2312" w:eastAsia="FangSong_GB2312" w:hAnsi="FangSong_GB2312" w:cs="FangSong_GB2312" w:hint="eastAsia"/>
          <w:kern w:val="0"/>
          <w:szCs w:val="21"/>
        </w:rPr>
      </w:pPr>
      <w:r>
        <w:rPr>
          <w:rFonts w:ascii="FangSong_GB2312" w:eastAsia="FangSong_GB2312" w:hAnsi="FangSong_GB2312" w:cs="FangSong_GB2312" w:hint="eastAsia"/>
          <w:kern w:val="0"/>
          <w:szCs w:val="21"/>
        </w:rPr>
        <w:t xml:space="preserve">填表人（签名）：                                               年    月      日    </w:t>
      </w:r>
    </w:p>
    <w:p w:rsidR="00000000" w:rsidRDefault="00000000">
      <w:pPr>
        <w:tabs>
          <w:tab w:val="left" w:pos="7080"/>
        </w:tabs>
        <w:spacing w:beforeLines="50" w:before="156"/>
        <w:ind w:left="735" w:hangingChars="350" w:hanging="735"/>
        <w:rPr>
          <w:rFonts w:ascii="FangSong_GB2312" w:eastAsia="FangSong_GB2312" w:hAnsi="FangSong_GB2312" w:cs="FangSong_GB2312" w:hint="eastAsia"/>
          <w:kern w:val="0"/>
          <w:szCs w:val="21"/>
        </w:rPr>
      </w:pPr>
    </w:p>
    <w:p w:rsidR="00000000" w:rsidRDefault="00000000">
      <w:pPr>
        <w:tabs>
          <w:tab w:val="left" w:pos="7080"/>
        </w:tabs>
        <w:spacing w:beforeLines="50" w:before="156"/>
        <w:ind w:left="735" w:hangingChars="350" w:hanging="735"/>
        <w:rPr>
          <w:rFonts w:ascii="FangSong_GB2312" w:eastAsia="FangSong_GB2312" w:hAnsi="FangSong_GB2312" w:cs="FangSong_GB2312" w:hint="eastAsia"/>
          <w:kern w:val="0"/>
          <w:szCs w:val="21"/>
        </w:rPr>
      </w:pPr>
      <w:r>
        <w:rPr>
          <w:rFonts w:ascii="FangSong_GB2312" w:eastAsia="FangSong_GB2312" w:hAnsi="FangSong_GB2312" w:cs="FangSong_GB2312" w:hint="eastAsia"/>
          <w:kern w:val="0"/>
          <w:szCs w:val="21"/>
        </w:rPr>
        <w:t xml:space="preserve">      </w:t>
      </w:r>
    </w:p>
    <w:p w:rsidR="00076B33" w:rsidRDefault="00000000">
      <w:pPr>
        <w:tabs>
          <w:tab w:val="left" w:pos="7080"/>
        </w:tabs>
        <w:spacing w:beforeLines="50" w:before="156"/>
        <w:ind w:left="735" w:hangingChars="350" w:hanging="735"/>
        <w:rPr>
          <w:rFonts w:ascii="FangSong_GB2312" w:eastAsia="FangSong_GB2312" w:hAnsi="FangSong_GB2312" w:cs="FangSong_GB2312"/>
          <w:kern w:val="0"/>
          <w:szCs w:val="21"/>
        </w:rPr>
      </w:pPr>
      <w:r>
        <w:rPr>
          <w:rFonts w:ascii="FangSong_GB2312" w:eastAsia="FangSong_GB2312" w:hAnsi="FangSong_GB2312" w:cs="FangSong_GB2312" w:hint="eastAsia"/>
          <w:kern w:val="0"/>
          <w:szCs w:val="21"/>
        </w:rPr>
        <w:t>专业负责人/教研室主任（签名）：                              年      月      日</w:t>
      </w:r>
    </w:p>
    <w:sectPr w:rsidR="00C2698F">
      <w:pgSz w:w="11906" w:h="16838"/>
      <w:pgMar w:top="1134" w:right="1587" w:bottom="1134" w:left="158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9060101010101"/>
    <w:charset w:val="86"/>
    <w:family w:val="modern"/>
    <w:pitch w:val="fixed"/>
    <w:sig w:usb0="800002BF" w:usb1="38CF7CFA" w:usb2="00000016" w:usb3="00000000" w:csb0="00040001" w:csb1="00000000"/>
  </w:font>
  <w:font w:name="Songti TC">
    <w:panose1 w:val="02010600040101010101"/>
    <w:charset w:val="88"/>
    <w:family w:val="auto"/>
    <w:pitch w:val="variable"/>
    <w:sig w:usb0="00000287" w:usb1="080F0000" w:usb2="00000010" w:usb3="00000000" w:csb0="0014009F" w:csb1="00000000"/>
  </w:font>
  <w:font w:name="Microsoft YaHei">
    <w:altName w:val="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FangSong_GB2312">
    <w:panose1 w:val="020B0604020202020204"/>
    <w:charset w:val="86"/>
    <w:family w:val="modern"/>
    <w:pitch w:val="fixed"/>
    <w:sig w:usb0="00000001" w:usb1="080E0000" w:usb2="00000010" w:usb3="00000000" w:csb0="00040001" w:csb1="00000000"/>
  </w:font>
  <w:font w:name="Menlo">
    <w:panose1 w:val="020B0609030804020204"/>
    <w:charset w:val="00"/>
    <w:family w:val="modern"/>
    <w:pitch w:val="fixed"/>
    <w:sig w:usb0="E60022FF" w:usb1="D200F9FB" w:usb2="02000028" w:usb3="00000000" w:csb0="000001DF" w:csb1="00000000"/>
  </w:font>
  <w:font w:name="STZhongsong">
    <w:panose1 w:val="02010600040101010101"/>
    <w:charset w:val="86"/>
    <w:family w:val="auto"/>
    <w:pitch w:val="variable"/>
    <w:sig w:usb0="00000287" w:usb1="080F0000" w:usb2="00000010" w:usb3="00000000" w:csb0="0004009F" w:csb1="00000000"/>
  </w:font>
  <w:font w:name="FangSong">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3"/>
      <w:numFmt w:val="decimal"/>
      <w:lvlText w:val="%1."/>
      <w:lvlJc w:val="left"/>
      <w:pPr>
        <w:tabs>
          <w:tab w:val="num" w:pos="312"/>
        </w:tabs>
      </w:pPr>
    </w:lvl>
  </w:abstractNum>
  <w:num w:numId="1" w16cid:durableId="187911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doNotShadeFormData/>
  <w:characterSpacingControl w:val="compressPunctuation"/>
  <w:doNotValidateAgainstSchema/>
  <w:doNotDemarcateInvalidXml/>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53F4B"/>
    <w:rsid w:val="00172A27"/>
    <w:rsid w:val="001B33AB"/>
    <w:rsid w:val="00380204"/>
    <w:rsid w:val="003D2ECA"/>
    <w:rsid w:val="004735D8"/>
    <w:rsid w:val="004A54FF"/>
    <w:rsid w:val="00574E02"/>
    <w:rsid w:val="005752F7"/>
    <w:rsid w:val="005B6CE3"/>
    <w:rsid w:val="005E76D2"/>
    <w:rsid w:val="006115F2"/>
    <w:rsid w:val="007B2F87"/>
    <w:rsid w:val="008851B4"/>
    <w:rsid w:val="00897958"/>
    <w:rsid w:val="008B5DD2"/>
    <w:rsid w:val="00917259"/>
    <w:rsid w:val="009E03DC"/>
    <w:rsid w:val="00A536E6"/>
    <w:rsid w:val="00AB4CE7"/>
    <w:rsid w:val="00AE5F04"/>
    <w:rsid w:val="00B866D4"/>
    <w:rsid w:val="00BD5494"/>
    <w:rsid w:val="00BE716E"/>
    <w:rsid w:val="00C11D9F"/>
    <w:rsid w:val="00C2698F"/>
    <w:rsid w:val="00C6637F"/>
    <w:rsid w:val="00CA32AE"/>
    <w:rsid w:val="00D04CC2"/>
    <w:rsid w:val="00D31C17"/>
    <w:rsid w:val="00E319C8"/>
    <w:rsid w:val="00E53FF1"/>
    <w:rsid w:val="00EC6450"/>
    <w:rsid w:val="00F46C66"/>
    <w:rsid w:val="00F912CE"/>
    <w:rsid w:val="02587777"/>
    <w:rsid w:val="02C646E1"/>
    <w:rsid w:val="037A5CAB"/>
    <w:rsid w:val="03FC0C54"/>
    <w:rsid w:val="05557F9E"/>
    <w:rsid w:val="05FE0636"/>
    <w:rsid w:val="083D5445"/>
    <w:rsid w:val="08517143"/>
    <w:rsid w:val="094F50BC"/>
    <w:rsid w:val="09575B61"/>
    <w:rsid w:val="09604DC0"/>
    <w:rsid w:val="097F1E15"/>
    <w:rsid w:val="0A453385"/>
    <w:rsid w:val="0C0E7282"/>
    <w:rsid w:val="0C9B098C"/>
    <w:rsid w:val="0EE52B02"/>
    <w:rsid w:val="0F9C5147"/>
    <w:rsid w:val="10AD5132"/>
    <w:rsid w:val="10F468BD"/>
    <w:rsid w:val="11867E5D"/>
    <w:rsid w:val="1811244B"/>
    <w:rsid w:val="18C5680A"/>
    <w:rsid w:val="195A572B"/>
    <w:rsid w:val="198C750A"/>
    <w:rsid w:val="1A566262"/>
    <w:rsid w:val="1ACC7E31"/>
    <w:rsid w:val="1AD324E0"/>
    <w:rsid w:val="1BB6337D"/>
    <w:rsid w:val="1CBE5E6C"/>
    <w:rsid w:val="1FBC0019"/>
    <w:rsid w:val="22761828"/>
    <w:rsid w:val="27E234BC"/>
    <w:rsid w:val="28577E77"/>
    <w:rsid w:val="28BE1833"/>
    <w:rsid w:val="28C34FD4"/>
    <w:rsid w:val="29F00112"/>
    <w:rsid w:val="2A5A37DD"/>
    <w:rsid w:val="2C4B162F"/>
    <w:rsid w:val="2C5C731D"/>
    <w:rsid w:val="2DEF06E0"/>
    <w:rsid w:val="2EA11556"/>
    <w:rsid w:val="2EBF4557"/>
    <w:rsid w:val="2EEA5617"/>
    <w:rsid w:val="312E383F"/>
    <w:rsid w:val="31975317"/>
    <w:rsid w:val="32607DFF"/>
    <w:rsid w:val="33631954"/>
    <w:rsid w:val="37BC1633"/>
    <w:rsid w:val="391C6A91"/>
    <w:rsid w:val="39276F80"/>
    <w:rsid w:val="3C85293C"/>
    <w:rsid w:val="3C89266C"/>
    <w:rsid w:val="3DF022AF"/>
    <w:rsid w:val="4002774D"/>
    <w:rsid w:val="40F40090"/>
    <w:rsid w:val="42246753"/>
    <w:rsid w:val="426E3E72"/>
    <w:rsid w:val="42C50CCB"/>
    <w:rsid w:val="44BD4C3D"/>
    <w:rsid w:val="479341CD"/>
    <w:rsid w:val="48843EED"/>
    <w:rsid w:val="4D587BF8"/>
    <w:rsid w:val="4D844549"/>
    <w:rsid w:val="50610B72"/>
    <w:rsid w:val="54286685"/>
    <w:rsid w:val="576A20E7"/>
    <w:rsid w:val="597A115C"/>
    <w:rsid w:val="5C830F32"/>
    <w:rsid w:val="5E174F66"/>
    <w:rsid w:val="5E721356"/>
    <w:rsid w:val="5E7D3406"/>
    <w:rsid w:val="60F17CF0"/>
    <w:rsid w:val="61887CAF"/>
    <w:rsid w:val="61907397"/>
    <w:rsid w:val="627806C9"/>
    <w:rsid w:val="62F4054A"/>
    <w:rsid w:val="64087E32"/>
    <w:rsid w:val="645E744B"/>
    <w:rsid w:val="64801B8A"/>
    <w:rsid w:val="66D25ECE"/>
    <w:rsid w:val="67073DC9"/>
    <w:rsid w:val="69020CEC"/>
    <w:rsid w:val="6A8F4802"/>
    <w:rsid w:val="6A9470D2"/>
    <w:rsid w:val="6AA87672"/>
    <w:rsid w:val="6B178652"/>
    <w:rsid w:val="6B99520C"/>
    <w:rsid w:val="6E0A547D"/>
    <w:rsid w:val="6E330619"/>
    <w:rsid w:val="6FF53DC9"/>
    <w:rsid w:val="71F7189C"/>
    <w:rsid w:val="73795BF4"/>
    <w:rsid w:val="73EB05CF"/>
    <w:rsid w:val="73ED70EA"/>
    <w:rsid w:val="75766869"/>
    <w:rsid w:val="75ABDBFE"/>
    <w:rsid w:val="760049E6"/>
    <w:rsid w:val="765A4A48"/>
    <w:rsid w:val="775C1463"/>
    <w:rsid w:val="785C7CED"/>
    <w:rsid w:val="78747540"/>
    <w:rsid w:val="78FB568C"/>
    <w:rsid w:val="7A831494"/>
    <w:rsid w:val="7B004EF5"/>
    <w:rsid w:val="7D7E70D0"/>
    <w:rsid w:val="7DB303AF"/>
    <w:rsid w:val="7EFF414E"/>
    <w:rsid w:val="7FD91C23"/>
    <w:rsid w:val="A5D36F2F"/>
    <w:rsid w:val="ABFB8CB0"/>
    <w:rsid w:val="BFFD5A39"/>
    <w:rsid w:val="D7FFAE7F"/>
    <w:rsid w:val="F7EBCC0E"/>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69FCC2"/>
  <w15:chartTrackingRefBased/>
  <w15:docId w15:val="{A5FEE207-FAD9-DB46-8B42-A5A4F4D60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odyText"/>
    <w:qFormat/>
    <w:pPr>
      <w:widowControl w:val="0"/>
      <w:jc w:val="both"/>
    </w:pPr>
    <w:rPr>
      <w:kern w:val="2"/>
      <w:sz w:val="21"/>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adjustRightInd w:val="0"/>
      <w:snapToGrid w:val="0"/>
      <w:spacing w:line="500" w:lineRule="atLeast"/>
    </w:pPr>
    <w:rPr>
      <w:rFonts w:ascii="SimSun"/>
      <w:bCs/>
      <w:sz w:val="28"/>
    </w:rPr>
  </w:style>
  <w:style w:type="paragraph" w:styleId="CommentText">
    <w:name w:val="annotation text"/>
    <w:basedOn w:val="Normal"/>
    <w:link w:val="CommentTextChar"/>
    <w:pPr>
      <w:jc w:val="left"/>
    </w:pPr>
  </w:style>
  <w:style w:type="paragraph" w:styleId="BodyText3">
    <w:name w:val="Body Text 3"/>
    <w:basedOn w:val="Normal"/>
    <w:rPr>
      <w:sz w:val="22"/>
      <w:szCs w:val="22"/>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rPr>
      <w:sz w:val="24"/>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rFonts w:ascii="Times New Roman" w:eastAsia="SimSun" w:hAnsi="Times New Roman" w:cs="Times New Roman"/>
      <w:sz w:val="21"/>
      <w:szCs w:val="21"/>
    </w:rPr>
  </w:style>
  <w:style w:type="paragraph" w:styleId="NoSpacing">
    <w:name w:val="No Spacing"/>
    <w:qFormat/>
    <w:rPr>
      <w:rFonts w:ascii="Calibri" w:hAnsi="Calibri"/>
      <w:sz w:val="22"/>
      <w:szCs w:val="22"/>
      <w:lang w:val="en-US"/>
    </w:rPr>
  </w:style>
  <w:style w:type="character" w:customStyle="1" w:styleId="15">
    <w:name w:val="15"/>
    <w:rPr>
      <w:rFonts w:ascii="Times New Roman" w:eastAsia="SimSun" w:hAnsi="Times New Roman" w:cs="Times New Roman" w:hint="default"/>
    </w:rPr>
  </w:style>
  <w:style w:type="paragraph" w:styleId="CommentSubject">
    <w:name w:val="annotation subject"/>
    <w:basedOn w:val="CommentText"/>
    <w:next w:val="CommentText"/>
    <w:link w:val="CommentSubjectChar"/>
    <w:rsid w:val="00AE5F04"/>
    <w:rPr>
      <w:b/>
      <w:bCs/>
    </w:rPr>
  </w:style>
  <w:style w:type="character" w:customStyle="1" w:styleId="CommentTextChar">
    <w:name w:val="Comment Text Char"/>
    <w:link w:val="CommentText"/>
    <w:rsid w:val="00AE5F04"/>
    <w:rPr>
      <w:rFonts w:ascii="Times New Roman" w:eastAsia="SimSun" w:hAnsi="Times New Roman" w:cs="Times New Roman"/>
      <w:kern w:val="2"/>
      <w:sz w:val="21"/>
      <w:szCs w:val="24"/>
      <w:lang w:val="en-US"/>
    </w:rPr>
  </w:style>
  <w:style w:type="character" w:customStyle="1" w:styleId="CommentSubjectChar">
    <w:name w:val="Comment Subject Char"/>
    <w:link w:val="CommentSubject"/>
    <w:rsid w:val="00AE5F04"/>
    <w:rPr>
      <w:rFonts w:ascii="Times New Roman" w:eastAsia="SimSun" w:hAnsi="Times New Roman" w:cs="Times New Roman"/>
      <w:b/>
      <w:bCs/>
      <w:kern w:val="2"/>
      <w:sz w:val="21"/>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192</Words>
  <Characters>1097</Characters>
  <Application>Microsoft Office Word</Application>
  <DocSecurity>0</DocSecurity>
  <PresentationFormat/>
  <Lines>9</Lines>
  <Paragraphs>2</Paragraphs>
  <ScaleCrop>false</ScaleCrop>
  <Manager/>
  <Company>jujumao</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安徽大学本科教学课程教案</dc:title>
  <dc:subject/>
  <dc:creator>user</dc:creator>
  <cp:keywords/>
  <dc:description/>
  <cp:lastModifiedBy>林昕</cp:lastModifiedBy>
  <cp:revision>20</cp:revision>
  <dcterms:created xsi:type="dcterms:W3CDTF">2026-02-23T05:02:00Z</dcterms:created>
  <dcterms:modified xsi:type="dcterms:W3CDTF">2026-02-26T06:38:00Z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2052-12.9.0.25288</vt:lpwstr>
  </property>
  <property fmtid="{D5CDD505-2E9C-101B-9397-08002B2CF9AE}" pid="3" name="ICV">
    <vt:lpwstr>9FC81D4023DD1D445FF88A69D8088385_43</vt:lpwstr>
  </property>
  <property fmtid="{D5CDD505-2E9C-101B-9397-08002B2CF9AE}" pid="4" name="KSOTemplateDocerSaveRecord">
    <vt:lpwstr>eyJoZGlkIjoiZWRlYjNmNTQ1MzZkMTYyOWVmOTkwZmFjYjg5ZTRlZDgiLCJ1c2VySWQiOiIyODMwOTY2NDYifQ==</vt:lpwstr>
  </property>
</Properties>
</file>