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第十一次课教案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第11章  逻辑排障与兜底策略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11.1 本地大模型代码辅助阅读规律；混合保真度演示机制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11.2 收尾 实验3(Exp3)，通过Figma修复串联断裂的状态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第 11 周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具备面对 AI 生成代码不确定性时的工程韧性与自主排错意识，不盲从技术输出，坚持以人为本的设计价值观。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知识目标：掌握大模型陷入死循环时的兜底降级方案与混合保真测试准备工作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能力目标：具备基本的代码辅助阅读自检能力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重点：利用大语言模型辅助排错的工程嗅觉与混合保真度的降级策略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难点：面对 AI 生成的错乱耦合代码，能冷静判断断点并采用手工降级方案兜底串联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《交互设计精髓 (About Face 4)》第十五章 防止错误与辅助决策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项目导引、重度 Bug 抢救实演、混合保真兜底演练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W10 动效融入成果，检查各组项目完整度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展示一个 AI 生成代码陷入死循环的真实案例，引出冷静排障与兜底的必要性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明确本节课核心聚焦点：利用大语言模型辅助排错的工程嗅觉与混合保真度的降级策略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实训主线：LLM 辅助排错工程嗅觉训练、常见耦合断点判断、混合保真度降级策略（代码+Figma 拼接）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实践要点拆解：11.1 本地大模型代码辅助阅读规律；混合保真度演示机制 11.2 收尾 实验3(Exp3)，通过Figma修复串联断裂的状态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重难点突破：针对“面对 AI 生成的错乱耦合代码，能冷静判断断点并采用手工降级方案兜底串联”，采用案例剖析策略。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支撑目标：具备基本的代码辅助阅读自检能力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【课程思政融入点】树立技术韧性，不盲从 AI 输出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实践任务指导：收尾 实验3(Exp3)——重度 Bug 抢救 + Figma 混合保真兜底串联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核心任务目标：完成 实验3(Exp3) 交付——AI 生成原型的最终串联调试，对无法解决的断点采用 Figma 混合保真兜底，提交排障日志。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【教学方法】项目导引、重度 Bug 抢救实演、混合保真兜底演练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归纳梳理：排障经验分享，预告可用性评估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完成 实验3(Exp3) 交付——AI 生成原型的最终串联调试，对无法解决的断点采用 Figma 混合保真兜底，提交排障日志。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