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5D2130" w:rsidRPr="00A84FA5" w:rsidRDefault="00000000">
      <w:pPr>
        <w:jc w:val="center"/>
        <w:rPr>
          <w:rFonts w:ascii="Songti TC" w:eastAsia="Songti TC" w:hAnsi="Songti TC" w:cs="Microsoft YaHei"/>
          <w:bCs/>
          <w:spacing w:val="20"/>
          <w:sz w:val="36"/>
        </w:rPr>
      </w:pPr>
      <w:r w:rsidRPr="00A84FA5">
        <w:rPr>
          <w:rFonts w:ascii="Songti TC" w:eastAsia="Songti TC" w:hAnsi="Songti TC" w:cs="Microsoft YaHei" w:hint="eastAsia"/>
          <w:bCs/>
          <w:spacing w:val="20"/>
          <w:sz w:val="36"/>
        </w:rPr>
        <w:t xml:space="preserve">第十四次课教案</w:t>
      </w:r>
    </w:p>
    <w:tbl>
      <w:tblPr>
        <w:tblW w:w="8950" w:type="dxa"/>
        <w:tblInd w:w="-49"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1246"/>
        <w:gridCol w:w="1740"/>
        <w:gridCol w:w="5964"/>
      </w:tblGrid>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授课章节</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第14章  数据复盘与作品库凝练</w:t>
            </w:r>
          </w:p>
        </w:tc>
      </w:tr>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授课内容</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14.1 体验设计作品库的闭环故事梳理核心心法</w:t>
            </w:r>
          </w:p>
          <w:p>
            <w:pPr>
              <w:widowControl/>
              <w:spacing w:before="40" w:after="40" w:line="400" w:lineRule="exact"/>
              <w:ind w:left="57" w:firstLineChars="100" w:firstLine="240"/>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14.2 收尾 实验4(Exp4)，总结测试痛点并定版前后旅程对比</w:t>
            </w:r>
          </w:p>
        </w:tc>
      </w:tr>
      <w:tr w:rsidR="005D2130">
        <w:trPr>
          <w:trHeight w:val="951"/>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授课</w:t>
            </w:r>
            <w:r>
              <w:rPr>
                <w:rFonts w:ascii="FangSong_GB2312" w:eastAsia="FangSong_GB2312" w:hAnsi="FangSong_GB2312" w:cs="FangSong_GB2312" w:hint="eastAsia"/>
                <w:color w:val="333333"/>
                <w:kern w:val="0"/>
                <w:sz w:val="24"/>
              </w:rPr>
              <w:t>时间</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第 14 周</w:t>
            </w:r>
          </w:p>
        </w:tc>
      </w:tr>
      <w:tr w:rsidR="005D2130">
        <w:trPr>
          <w:trHeight w:val="565"/>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学时数</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4学时（实践）</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支撑课程目标</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vAlign w:val="center"/>
          </w:tcPr>
          <w:p w:rsidR="005D213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描述交互产品从用户痛点洞察、MVP 假设驱动、状态机架构到 AI 辅助原型生成与可用性验证的完整创作流程，并演示各阶段的关键产出物。</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能够运用目标导向设计思路与 Vibe Coding 范式，独立完成具有创新性与原创性的交互体验原型设计。</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具备运用文字、图像、原型演示等多种方式清晰阐述设计理念的表达适应能力，能在路演答辩与同侪互评中高效沟通。</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教学目标</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与要求</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知识目标：掌握交互体验从发现到验证再到优化的闭环叙事结构并制作展示资产</w:t>
            </w:r>
          </w:p>
          <w:p>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能力目标：能够系统梳理并量化测试反馈</w:t>
            </w:r>
          </w:p>
        </w:tc>
      </w:tr>
      <w:tr w:rsidR="005D2130">
        <w:trPr>
          <w:trHeight w:val="90"/>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教学重点</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与难点</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重点：测试数据的质性归纳方法与基于痛点验证闭环的专业复盘叙事法则</w:t>
            </w:r>
          </w:p>
          <w:p>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难点：不仅呈现好看的最终结果，更能生动讲透从缺陷反馈到逻辑推倒重来、最终数据提升跌宕起伏的专业故事</w:t>
            </w:r>
          </w:p>
        </w:tc>
      </w:tr>
      <w:tr w:rsidR="005D2130">
        <w:trPr>
          <w:trHeight w:val="205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学生课前阅读材料与其他准备</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课前指定阅读教材与章节：</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《精益 UX：设计伟大产品的敏捷反求方法 (Lean UX)》第十六章 精益UX与敏捷的整合；第十七章 推动组织变革</w:t>
            </w:r>
          </w:p>
        </w:tc>
      </w:tr>
      <w:tr w:rsidR="005D2130">
        <w:trPr>
          <w:trHeight w:val="162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教学方法</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vAlign w:val="center"/>
          </w:tcPr>
          <w:p w:rsidR="005D2130" w:rsidRDefault="00000000">
            <w:pPr>
              <w:widowControl/>
              <w:spacing w:before="40" w:after="40" w:line="400" w:lineRule="exact"/>
              <w:ind w:leftChars="50" w:left="105" w:rightChars="50" w:right="105"/>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000000"/>
                <w:kern w:val="0"/>
                <w:sz w:val="24"/>
              </w:rPr>
              <w:t xml:space="preserve">项目导引、作品集结构剖析、数据归纳实操、展板撰写辅导</w:t>
            </w:r>
          </w:p>
        </w:tc>
      </w:tr>
      <w:tr w:rsidR="005D2130" w:rsidTr="00DA6C86">
        <w:trPr>
          <w:trHeight w:val="648"/>
        </w:trPr>
        <w:tc>
          <w:tcPr>
            <w:tcW w:w="1246" w:type="dxa"/>
            <w:vMerge w:val="restart"/>
            <w:tcBorders>
              <w:top w:val="single" w:sz="4" w:space="0" w:color="auto"/>
              <w:left w:val="single" w:sz="12"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333333"/>
                <w:kern w:val="0"/>
                <w:sz w:val="24"/>
              </w:rPr>
              <w:lastRenderedPageBreak/>
              <w:t>主要教学环节设计</w:t>
            </w:r>
          </w:p>
          <w:p w:rsidR="005D2130" w:rsidRDefault="005D2130">
            <w:pPr>
              <w:pStyle w:val="BodyText"/>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课堂教学进程</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课堂教学设计</w:t>
            </w:r>
          </w:p>
        </w:tc>
      </w:tr>
      <w:tr w:rsidR="005D2130" w:rsidTr="00DA6C86">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上次课复习</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【教学组织】上次课知识回顾:</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1. 回顾 W12-W13 测试发现，引出数据驱动的复盘方法论</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2. 检查学生对前置知识的掌握情况，建立新旧知识的逻辑桥梁。</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【教学方法】项目导引、作品集结构剖析、数据归纳实操、展板撰写辅导</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【时间安排】约10分钟（0.2实践学时）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rsidTr="00DA6C86">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spacing w:line="400" w:lineRule="exact"/>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课程导入</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【教学组织】课程情境导入:</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1. 展示两份作品集——仅展示最终效果 vs 完整讲述迭代故事，引出复盘叙事的价值</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2. 明确本节课核心聚焦点：测试数据的质性归纳方法与基于痛点验证闭环的专业复盘叙事法则</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3. 激发学生学习动机与探索兴趣。</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【教学方法】项目导引、作品集结构剖析、数据归纳实操、展板撰写辅导</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【时间安排】约10分钟（0.2实践学时）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rsidTr="00DA6C86">
        <w:trPr>
          <w:trHeight w:val="150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新课</w:t>
            </w:r>
            <w:r w:rsidR="009927BB">
              <w:rPr>
                <w:rFonts w:ascii="FangSong_GB2312" w:eastAsia="FangSong_GB2312" w:hAnsi="FangSong_GB2312" w:cs="FangSong_GB2312" w:hint="eastAsia"/>
                <w:kern w:val="0"/>
                <w:sz w:val="24"/>
              </w:rPr>
              <w:t>演示</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【教学组织】核心方法与实操解析:</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1. 实训主线：质性数据归纳法演练、闭环叙事结构（痛点→假设→验证→迭代→证据）、作品集视觉呈现心法</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2. 实践要点拆解：14.1 体验设计作品库的闭环故事梳理核心心法 14.2 收尾 实验4(Exp4)，总结测试痛点并定版前后旅程对比</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3. 重难点突破：针对“不仅呈现好看的最终结果，更能生动讲透从缺陷反馈到逻辑推倒重来、最终数据提升跌宕起伏的专业故事”，采用案例剖析策略。</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4. 支撑目标：系统梳理并量化测试反馈</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【教学方法】项目导引、作品集结构剖析、数据归纳实操、展板撰写辅导</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【时间安排】约70分钟（1.6实践学时）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【课程思政融入点】坦诚面对设计失误，展现持续迭代的发展价值观</w:t>
            </w:r>
          </w:p>
        </w:tc>
      </w:tr>
      <w:tr w:rsidR="005D2130" w:rsidTr="00DA6C86">
        <w:trPr>
          <w:trHeight w:val="1503"/>
        </w:trPr>
        <w:tc>
          <w:tcPr>
            <w:tcW w:w="1246" w:type="dxa"/>
            <w:vMerge/>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000000"/>
                <w:kern w:val="0"/>
                <w:sz w:val="24"/>
              </w:rPr>
            </w:pPr>
            <w:r>
              <w:rPr>
                <w:rFonts w:ascii="FangSong_GB2312" w:eastAsia="FangSong_GB2312" w:hAnsi="FangSong_GB2312" w:cs="FangSong_GB2312" w:hint="eastAsia"/>
                <w:b/>
                <w:bCs/>
                <w:color w:val="000000"/>
                <w:kern w:val="0"/>
                <w:sz w:val="24"/>
              </w:rPr>
              <w:t>实践训练</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【教学组织】课堂实践与操作训练:</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实践任务指导：收尾 实验4(Exp4)——缺陷修正前后对比 + 作品集复盘叙事撰写</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核心任务目标：收尾 实验4(Exp4)——系统梳理走查+Think-Aloud 测试反馈，完成缺陷修正前后对比文档，撰写作品集复盘叙事（含数据证据链）。</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教师巡回指导，及时发现并纠正学生实践中的认知偏差。</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【教学方法】项目导引、作品集结构剖析、数据归纳实操、展板撰写辅导</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【时间安排】约80分钟（1.8实践学时）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【课堂思考】</w:t>
            </w:r>
          </w:p>
        </w:tc>
      </w:tr>
      <w:tr w:rsidR="005D2130" w:rsidTr="00DA6C86">
        <w:trPr>
          <w:trHeight w:val="1503"/>
        </w:trPr>
        <w:tc>
          <w:tcPr>
            <w:tcW w:w="1246" w:type="dxa"/>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000000"/>
                <w:kern w:val="0"/>
                <w:sz w:val="24"/>
              </w:rPr>
            </w:pPr>
            <w:r>
              <w:rPr>
                <w:rFonts w:ascii="FangSong_GB2312" w:eastAsia="FangSong_GB2312" w:hAnsi="FangSong_GB2312" w:cs="FangSong_GB2312" w:hint="eastAsia"/>
                <w:b/>
                <w:bCs/>
                <w:color w:val="000000"/>
                <w:kern w:val="0"/>
                <w:sz w:val="24"/>
              </w:rPr>
              <w:t>课程小结</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【教学组织】知识凝练与教学反思:</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归纳梳理：复盘叙事互评，部署路演准备</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强化记忆：系统性总结本节课核心知识点与技能框架。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布置课后延伸思考与预习任务。</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【时间安排】约10分钟（0.2实践学时）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【课程回顾与反思】</w:t>
            </w:r>
          </w:p>
        </w:tc>
      </w:tr>
      <w:tr w:rsidR="005D2130">
        <w:trPr>
          <w:trHeight w:val="2934"/>
        </w:trPr>
        <w:tc>
          <w:tcPr>
            <w:tcW w:w="1246" w:type="dxa"/>
            <w:tcBorders>
              <w:top w:val="single" w:sz="4"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课后作业</w:t>
            </w:r>
          </w:p>
        </w:tc>
        <w:tc>
          <w:tcPr>
            <w:tcW w:w="7704" w:type="dxa"/>
            <w:gridSpan w:val="2"/>
            <w:tcBorders>
              <w:top w:val="single" w:sz="4" w:space="0" w:color="auto"/>
              <w:left w:val="single" w:sz="4" w:space="0" w:color="auto"/>
              <w:bottom w:val="single" w:sz="4" w:space="0" w:color="auto"/>
              <w:right w:val="single" w:sz="12" w:space="0" w:color="auto"/>
            </w:tcBorders>
            <w:tcMar>
              <w:left w:w="57" w:type="dxa"/>
              <w:right w:w="57" w:type="dxa"/>
            </w:tcMar>
          </w:tcPr>
          <w:p w:rsidR="005D2130" w:rsidRDefault="00000000">
            <w:pPr>
              <w:widowControl/>
              <w:ind w:left="57"/>
              <w:rPr>
                <w:rFonts w:ascii="FangSong_GB2312" w:eastAsia="FangSong_GB2312" w:hAnsi="FangSong_GB2312" w:cs="FangSong_GB2312"/>
                <w:bCs/>
                <w:color w:val="000000"/>
                <w:kern w:val="0"/>
                <w:sz w:val="24"/>
              </w:rPr>
            </w:pPr>
            <w:r>
              <w:rPr>
                <w:rFonts w:ascii="FangSong_GB2312" w:eastAsia="FangSong_GB2312" w:hAnsi="FangSong_GB2312" w:cs="FangSong_GB2312" w:hint="eastAsia"/>
                <w:color w:val="000000"/>
                <w:kern w:val="0"/>
                <w:sz w:val="24"/>
              </w:rPr>
              <w:t xml:space="preserve">收尾 实验4(Exp4)——系统梳理走查+Think-Aloud 测试反馈，完成缺陷修正前后对比文档，撰写作品集复盘叙事（含数据证据链）。</w:t>
            </w:r>
          </w:p>
        </w:tc>
      </w:tr>
    </w:tbl>
    <w:p w:rsidR="0022292F" w:rsidRDefault="0022292F"/>
    <w:sectPr w:rsidR="0022292F">
      <w:pgSz w:w="11906" w:h="16838"/>
      <w:pgMar w:top="1134" w:right="1587" w:bottom="1134" w:left="1587" w:header="851" w:footer="992" w:gutter="0"/>
      <w:cols w:space="720"/>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0002AFF" w:usb1="C000247B" w:usb2="00000009" w:usb3="00000000" w:csb0="000001FF" w:csb1="00000000"/>
  </w:font>
  <w:font w:name="Songti TC">
    <w:panose1 w:val="02010600040101010101"/>
    <w:charset w:val="88"/>
    <w:family w:val="auto"/>
    <w:pitch w:val="variable"/>
    <w:sig w:usb0="00000287" w:usb1="080F0000" w:usb2="00000010" w:usb3="00000000" w:csb0="0014009F" w:csb1="00000000"/>
  </w:font>
  <w:font w:name="Microsoft YaHei">
    <w:altName w:val="微软雅黑"/>
    <w:panose1 w:val="020B0503020204020204"/>
    <w:charset w:val="86"/>
    <w:family w:val="swiss"/>
    <w:pitch w:val="variable"/>
    <w:sig w:usb0="80000287" w:usb1="2ACF3C50" w:usb2="00000016" w:usb3="00000000" w:csb0="0004001F" w:csb1="00000000"/>
  </w:font>
  <w:font w:name="FangSong_GB2312">
    <w:panose1 w:val="020B0604020202020204"/>
    <w:charset w:val="86"/>
    <w:family w:val="modern"/>
    <w:pitch w:val="fixed"/>
    <w:sig w:usb0="00000001" w:usb1="080E0000" w:usb2="00000010" w:usb3="00000000" w:csb0="00040001" w:csb1="00000000"/>
  </w:font>
  <w:font w:name="FangSong">
    <w:panose1 w:val="02010609060101010101"/>
    <w:charset w:val="86"/>
    <w:family w:val="modern"/>
    <w:pitch w:val="fixed"/>
    <w:sig w:usb0="800002BF" w:usb1="38CF7CFA"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singleLevel"/>
    <w:tmpl w:val="00000001"/>
    <w:lvl w:ilvl="0">
      <w:start w:val="3"/>
      <w:numFmt w:val="decimal"/>
      <w:lvlText w:val="%1."/>
      <w:lvlJc w:val="left"/>
      <w:pPr>
        <w:tabs>
          <w:tab w:val="num" w:pos="312"/>
        </w:tabs>
      </w:pPr>
    </w:lvl>
  </w:abstractNum>
  <w:num w:numId="1" w16cid:durableId="1879118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5"/>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20"/>
  <w:drawingGridVerticalSpacing w:val="156"/>
  <w:displayHorizontalDrawingGridEvery w:val="0"/>
  <w:displayVerticalDrawingGridEvery w:val="2"/>
  <w:doNotShadeFormData/>
  <w:characterSpacingControl w:val="compressPunctuation"/>
  <w:doNotValidateAgainstSchema/>
  <w:doNotDemarcateInvalidXml/>
  <w:compat>
    <w:spaceForUL/>
    <w:balanceSingleByteDoubleByteWidth/>
    <w:doNotLeaveBackslashAlone/>
    <w:ulTrailSpace/>
    <w:doNotExpandShiftReturn/>
    <w:adjustLineHeightInTable/>
    <w:doNotBreakWrappedTables/>
    <w:doNotWrapTextWithPunct/>
    <w:doNotUseEastAsianBreakRules/>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172A27"/>
    <w:rsid w:val="00076B33"/>
    <w:rsid w:val="00172A27"/>
    <w:rsid w:val="0022292F"/>
    <w:rsid w:val="002F2727"/>
    <w:rsid w:val="003D2ECA"/>
    <w:rsid w:val="00451BDC"/>
    <w:rsid w:val="004735D8"/>
    <w:rsid w:val="005D2130"/>
    <w:rsid w:val="00814DB5"/>
    <w:rsid w:val="00847CC0"/>
    <w:rsid w:val="009927BB"/>
    <w:rsid w:val="009E03DC"/>
    <w:rsid w:val="00A84FA5"/>
    <w:rsid w:val="00AB4CE7"/>
    <w:rsid w:val="00B65EBA"/>
    <w:rsid w:val="00C171A4"/>
    <w:rsid w:val="00C6637F"/>
    <w:rsid w:val="00CF1651"/>
    <w:rsid w:val="00D40EF4"/>
    <w:rsid w:val="00DA6C86"/>
    <w:rsid w:val="00E319C8"/>
    <w:rsid w:val="00F45D96"/>
    <w:rsid w:val="00F46C66"/>
    <w:rsid w:val="02587777"/>
    <w:rsid w:val="02C646E1"/>
    <w:rsid w:val="037A5CAB"/>
    <w:rsid w:val="03FC0C54"/>
    <w:rsid w:val="05557F9E"/>
    <w:rsid w:val="05FE0636"/>
    <w:rsid w:val="083D5445"/>
    <w:rsid w:val="08517143"/>
    <w:rsid w:val="094F50BC"/>
    <w:rsid w:val="09575B61"/>
    <w:rsid w:val="09604DC0"/>
    <w:rsid w:val="097F1E15"/>
    <w:rsid w:val="0A453385"/>
    <w:rsid w:val="0C0E7282"/>
    <w:rsid w:val="0C9B098C"/>
    <w:rsid w:val="0EE52B02"/>
    <w:rsid w:val="0F9C5147"/>
    <w:rsid w:val="10AD5132"/>
    <w:rsid w:val="10F468BD"/>
    <w:rsid w:val="11867E5D"/>
    <w:rsid w:val="1811244B"/>
    <w:rsid w:val="18C5680A"/>
    <w:rsid w:val="195A572B"/>
    <w:rsid w:val="198C750A"/>
    <w:rsid w:val="1A566262"/>
    <w:rsid w:val="1ACC7E31"/>
    <w:rsid w:val="1AD324E0"/>
    <w:rsid w:val="1BB6337D"/>
    <w:rsid w:val="1CBE5E6C"/>
    <w:rsid w:val="1FBC0019"/>
    <w:rsid w:val="22761828"/>
    <w:rsid w:val="27E234BC"/>
    <w:rsid w:val="28577E77"/>
    <w:rsid w:val="28BE1833"/>
    <w:rsid w:val="28C34FD4"/>
    <w:rsid w:val="29F00112"/>
    <w:rsid w:val="2A5A37DD"/>
    <w:rsid w:val="2C4B162F"/>
    <w:rsid w:val="2C5C731D"/>
    <w:rsid w:val="2DEF06E0"/>
    <w:rsid w:val="2EA11556"/>
    <w:rsid w:val="2EBF4557"/>
    <w:rsid w:val="2EEA5617"/>
    <w:rsid w:val="312E383F"/>
    <w:rsid w:val="31975317"/>
    <w:rsid w:val="32607DFF"/>
    <w:rsid w:val="33631954"/>
    <w:rsid w:val="37BC1633"/>
    <w:rsid w:val="391C6A91"/>
    <w:rsid w:val="39276F80"/>
    <w:rsid w:val="3C85293C"/>
    <w:rsid w:val="3C89266C"/>
    <w:rsid w:val="3DF022AF"/>
    <w:rsid w:val="4002774D"/>
    <w:rsid w:val="40F40090"/>
    <w:rsid w:val="42246753"/>
    <w:rsid w:val="426E3E72"/>
    <w:rsid w:val="42C50CCB"/>
    <w:rsid w:val="44BD4C3D"/>
    <w:rsid w:val="479341CD"/>
    <w:rsid w:val="48843EED"/>
    <w:rsid w:val="4D587BF8"/>
    <w:rsid w:val="4D844549"/>
    <w:rsid w:val="50610B72"/>
    <w:rsid w:val="54286685"/>
    <w:rsid w:val="576A20E7"/>
    <w:rsid w:val="597A115C"/>
    <w:rsid w:val="5C830F32"/>
    <w:rsid w:val="5E174F66"/>
    <w:rsid w:val="5E721356"/>
    <w:rsid w:val="5E7D3406"/>
    <w:rsid w:val="60F17CF0"/>
    <w:rsid w:val="61887CAF"/>
    <w:rsid w:val="61907397"/>
    <w:rsid w:val="627806C9"/>
    <w:rsid w:val="62F4054A"/>
    <w:rsid w:val="64087E32"/>
    <w:rsid w:val="645E744B"/>
    <w:rsid w:val="64801B8A"/>
    <w:rsid w:val="66D25ECE"/>
    <w:rsid w:val="67073DC9"/>
    <w:rsid w:val="69020CEC"/>
    <w:rsid w:val="6A8F4802"/>
    <w:rsid w:val="6A9470D2"/>
    <w:rsid w:val="6AA87672"/>
    <w:rsid w:val="6B178652"/>
    <w:rsid w:val="6B99520C"/>
    <w:rsid w:val="6E0A547D"/>
    <w:rsid w:val="6E330619"/>
    <w:rsid w:val="6FF53DC9"/>
    <w:rsid w:val="71F7189C"/>
    <w:rsid w:val="73795BF4"/>
    <w:rsid w:val="73EB05CF"/>
    <w:rsid w:val="73ED70EA"/>
    <w:rsid w:val="75766869"/>
    <w:rsid w:val="75ABDBFE"/>
    <w:rsid w:val="760049E6"/>
    <w:rsid w:val="765A4A48"/>
    <w:rsid w:val="775C1463"/>
    <w:rsid w:val="785C7CED"/>
    <w:rsid w:val="78747540"/>
    <w:rsid w:val="78FB568C"/>
    <w:rsid w:val="7A831494"/>
    <w:rsid w:val="7B004EF5"/>
    <w:rsid w:val="7D7E70D0"/>
    <w:rsid w:val="7DB303AF"/>
    <w:rsid w:val="7EFF414E"/>
    <w:rsid w:val="7FD91C23"/>
    <w:rsid w:val="A5D36F2F"/>
    <w:rsid w:val="ABFB8CB0"/>
    <w:rsid w:val="BFFD5A39"/>
    <w:rsid w:val="D7FFAE7F"/>
    <w:rsid w:val="F7EBCC0E"/>
  </w:rsids>
  <m:mathPr>
    <m:mathFont m:val="Cambria Math"/>
    <m:brkBin m:val="before"/>
    <m:brkBinSub m:val="--"/>
    <m:smallFrac m:val="0"/>
    <m:dispDef/>
    <m:lMargin m:val="0"/>
    <m:rMargin m:val="0"/>
    <m:defJc m:val="centerGroup"/>
    <m:wrapIndent m:val="1440"/>
    <m:intLim m:val="subSup"/>
    <m:naryLim m:val="undOvr"/>
  </m:mathPr>
  <w:themeFontLang w:val="en-CN"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D69FCC2"/>
  <w15:chartTrackingRefBased/>
  <w15:docId w15:val="{A5FEE207-FAD9-DB46-8B42-A5A4F4D60E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CN"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next w:val="BodyText"/>
    <w:qFormat/>
    <w:pPr>
      <w:widowControl w:val="0"/>
      <w:jc w:val="both"/>
    </w:pPr>
    <w:rPr>
      <w:kern w:val="2"/>
      <w:sz w:val="21"/>
      <w:szCs w:val="24"/>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pPr>
      <w:adjustRightInd w:val="0"/>
      <w:snapToGrid w:val="0"/>
      <w:spacing w:line="500" w:lineRule="atLeast"/>
    </w:pPr>
    <w:rPr>
      <w:rFonts w:ascii="SimSun"/>
      <w:bCs/>
      <w:sz w:val="28"/>
    </w:rPr>
  </w:style>
  <w:style w:type="paragraph" w:styleId="CommentText">
    <w:name w:val="annotation text"/>
    <w:basedOn w:val="Normal"/>
    <w:pPr>
      <w:jc w:val="left"/>
    </w:pPr>
  </w:style>
  <w:style w:type="paragraph" w:styleId="BodyText3">
    <w:name w:val="Body Text 3"/>
    <w:basedOn w:val="Normal"/>
    <w:rPr>
      <w:sz w:val="22"/>
      <w:szCs w:val="22"/>
    </w:rPr>
  </w:style>
  <w:style w:type="paragraph" w:styleId="Footer">
    <w:name w:val="footer"/>
    <w:basedOn w:val="Normal"/>
    <w:pPr>
      <w:tabs>
        <w:tab w:val="center" w:pos="4153"/>
        <w:tab w:val="right" w:pos="8306"/>
      </w:tabs>
      <w:snapToGrid w:val="0"/>
      <w:jc w:val="left"/>
    </w:pPr>
    <w:rPr>
      <w:sz w:val="18"/>
      <w:szCs w:val="18"/>
    </w:rPr>
  </w:style>
  <w:style w:type="paragraph" w:styleId="Header">
    <w:name w:val="header"/>
    <w:basedOn w:val="Normal"/>
    <w:pPr>
      <w:pBdr>
        <w:bottom w:val="single" w:sz="6" w:space="1" w:color="auto"/>
      </w:pBdr>
      <w:tabs>
        <w:tab w:val="center" w:pos="4153"/>
        <w:tab w:val="right" w:pos="8306"/>
      </w:tabs>
      <w:snapToGrid w:val="0"/>
      <w:jc w:val="center"/>
    </w:pPr>
    <w:rPr>
      <w:sz w:val="18"/>
      <w:szCs w:val="18"/>
    </w:rPr>
  </w:style>
  <w:style w:type="paragraph" w:styleId="NormalWeb">
    <w:name w:val="Normal (Web)"/>
    <w:basedOn w:val="Normal"/>
    <w:rPr>
      <w:sz w:val="24"/>
    </w:rPr>
  </w:style>
  <w:style w:type="table" w:styleId="TableGrid">
    <w:name w:val="Table Grid"/>
    <w:basedOn w:val="TableNormal"/>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rPr>
      <w:rFonts w:ascii="Times New Roman" w:eastAsia="SimSun" w:hAnsi="Times New Roman" w:cs="Times New Roman"/>
      <w:sz w:val="21"/>
      <w:szCs w:val="21"/>
    </w:rPr>
  </w:style>
  <w:style w:type="paragraph" w:styleId="NoSpacing">
    <w:name w:val="No Spacing"/>
    <w:qFormat/>
    <w:rPr>
      <w:rFonts w:ascii="Calibri" w:hAnsi="Calibri"/>
      <w:sz w:val="22"/>
      <w:szCs w:val="22"/>
      <w:lang w:val="en-US"/>
    </w:rPr>
  </w:style>
  <w:style w:type="character" w:customStyle="1" w:styleId="15">
    <w:name w:val="15"/>
    <w:rPr>
      <w:rFonts w:ascii="Times New Roman" w:eastAsia="SimSun" w:hAnsi="Times New Roman" w:cs="Times New Roman" w:hint="defaul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tf-8"/>
  <w:optimizeForBrowser/>
  <w:allowPNG/>
  <w:pixelsPerInch w:val="72"/>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2</Pages>
  <Words>34</Words>
  <Characters>195</Characters>
  <Application>Microsoft Office Word</Application>
  <DocSecurity>0</DocSecurity>
  <PresentationFormat/>
  <Lines>1</Lines>
  <Paragraphs>1</Paragraphs>
  <ScaleCrop>false</ScaleCrop>
  <Manager/>
  <Company>jujumao</Company>
  <LinksUpToDate>false</LinksUpToDate>
  <CharactersWithSpaces>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安徽大学本科教学课程教案</dc:title>
  <dc:subject/>
  <dc:creator>user</dc:creator>
  <cp:keywords/>
  <dc:description/>
  <cp:lastModifiedBy>林昕</cp:lastModifiedBy>
  <cp:revision>12</cp:revision>
  <dcterms:created xsi:type="dcterms:W3CDTF">2026-02-22T17:43:00Z</dcterms:created>
  <dcterms:modified xsi:type="dcterms:W3CDTF">2026-05-19T11:46:00Z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2052-12.9.0.25288</vt:lpwstr>
  </property>
  <property fmtid="{D5CDD505-2E9C-101B-9397-08002B2CF9AE}" pid="3" name="ICV">
    <vt:lpwstr>9FC81D4023DD1D445FF88A69D8088385_43</vt:lpwstr>
  </property>
  <property fmtid="{D5CDD505-2E9C-101B-9397-08002B2CF9AE}" pid="4" name="KSOTemplateDocerSaveRecord">
    <vt:lpwstr>eyJoZGlkIjoiZWRlYjNmNTQ1MzZkMTYyOWVmOTkwZmFjYjg5ZTRlZDgiLCJ1c2VySWQiOiIyODMwOTY2NDYifQ==</vt:lpwstr>
  </property>
</Properties>
</file>