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第一次课教案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第1章  数据作为媒介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1.1 认知外显：视觉系统、格式塔重构与自然语言建模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7 周，周日1-5节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10 周，周五1-5节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5学时（理论3，实践2）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解释数据可视化与视觉编码的基本理论，分析数据类型、视觉通道映射规律，并评价跨学科知识在信息可视化设计中的整合策略。支撑课程知识目标（1），对应毕业要求2。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具备运用现代信息技术手段获取、整理与呈现数据的能力，能以数字信息化手段系统性解决可视化项目问题。支撑课程素质目标（1），对应毕业要求5。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知识目标：理解数据可视化的基本概念与发展历程，掌握可视化有效性的基本分析框架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能力目标：初步体验无代码可视化工具与自然语言建模的映射关系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重点：可视化有效性的 What/Why/How 三大基石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难点：自然语言到视觉元素的映射关系理解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《信息可视化设计》第一章 信息的设计与视觉传达；第二章 信息可视化设计的发展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Munzner Ch1 什么是可视化，为什么要做？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理论讲授、案例演示、工具实操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【教学组织】【课程情境导入】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首节课开篇介绍课程概况与评估方式，以安斯库姆四重奏案例引入可视化的认知价值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明确本节课核心聚焦点：可视化有效性的 What/Why/How 三大基石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【教学方法】理论讲授、案例演示、工具实操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【时间安排】约25分钟（0.6理论学时）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【教学组织】【核心理论与技能解析】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授课主线：视觉感知与前注意处理原理、格式塔原则的图表映射、Vibe Coding 范式介绍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知识点拆解：1.1 认知外显：视觉系统、格式塔重构与自然语言建模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重难点突破：针对“自然语言到视觉元素的映射关系理解”，采用案例剖析策略。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支撑目标：解释《信息可视化设计》第一、二章中从壁画到大数据的视觉隐喻演变脉络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【教学方法】理论讲授、案例演示、工具实操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【时间安排】约110分钟（2.4理论学时）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【课程思政融入点】结合中国大数据发展战略，认识数据可视化在国家治理与社会服务中的作用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【教学组织】【课堂实践与操作训练】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实践任务指导：RAWGraphs 零代码数据映射与 AI 自然语言生成 (Vibe Coding) 初步比对实操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核心任务目标：自行选取一组合法公开数据集，运用 RAWGraphs 进行零代码映射探索，同时尝试撰写结构化 Prompt 驱动 AI 辅助工具生成对照图表。提交这两种范式下的图表产出及完整 Prompt 记录，配合 300 字设计决策说明分析两者优劣。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【教学方法】理论讲授、案例演示、工具实操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【时间安排】约75分钟（1.7实践学时）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【教学组织】【知识凝练与教学反思】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归纳梳理：回顾核心概念：可视化是认知外包而非装饰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自行选取一组合法公开数据集，运用 RAWGraphs 进行零代码映射探索，同时尝试撰写结构化 Prompt 驱动 AI 辅助工具生成对照图表。提交这两种范式下的图表产出及完整 Prompt 记录，配合 300 字设计决策说明分析两者优劣。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