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第5章  数据情绪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5.1 无形之境：网络拓扑、地缘隐喻与力导向生成艺术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11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14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列举网络拓扑、空间数据与交互操作的可视化原理及其差异，比较 Scrollytelling 叙事架构的设计方法论与传统展示方式的适用场景。支撑课程知识目标（3），对应毕业要求2。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能运用矢量精修工具与生成艺术技法，将抽象数据转化为具有视觉冲击力与人文深度的数据艺术作品。支撑课程能力目标（3），对应毕业要求4。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知识目标：理解空间数据与网络结构的拓扑可视化原理，掌握力导向图等生成艺术形态的创作方法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能力目标：能将抽象情感数据映射为视觉作品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素质目标：探讨数据艺术的社会责任，结合中国社会网络研究案例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重点：力导向图 (Force-directed) 等具有生成艺术属性的可视化形态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难点：如何将抽象的情感数据与粒子系统、动态链接有机结合以实现艺术表达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《信息可视化设计》第五章 信息可视化设计课堂作业的实现与完成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Ch8/Ch9 空间数据排布；网络与树的排布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理论讲授、生成艺术案例赏析、D3 力导向实操、创意表达实验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【教学组织】【上次课知识回顾】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W04 ECharts/D3 双轨框架，引出超越表格数据的复杂结构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【教学组织】【课程情境导入】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从社交网络的'看不见的关系'引入网络拓扑与空间数据的概念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明确本节课核心聚焦点：力导向图 (Force-directed) 等具有生成艺术属性的可视化形态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授课主线：网络拓扑权衡（Node-Link vs 邻接矩阵）、力导向物理引擎、地理空间编码与面积偏见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知识点拆解：5.1 无形之境：网络拓扑、地缘隐喻与力导向生成艺术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重难点突破：针对“如何将抽象的情感数据与粒子系统、动态链接有机结合以实现艺术表达”，采用案例剖析策略。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支撑目标：[知识1/素质3] 探索《信息可视化设计》第五章提及的区域与事件地图的艺术表达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【课程思政融入点】结合中国社会网络与文化传播研究案例，探讨数据艺术的社会责任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【教学组织】【课堂实践与操作训练】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实践任务指导：D3 力导向底层崩溃复现 + 原路报红抗压训练 (Bug-driven Prompting) + 生命体极致演化大作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核心任务目标：基于自拟情感议题，使用 D3 力导向引擎构建'数据生命体'作品，截取 3 帧极致美感瞬间并撰写寓意说明。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【教学组织】【知识凝练与教学反思】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归纳梳理：总结生成艺术与传统图表的分野，预告滚动叙事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基于自拟情感议题，使用 D3 力导向引擎构建'数据生命体'作品，截取 3 帧极致美感瞬间并撰写寓意说明。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