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基于精益用户体验的综合设计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2实107;3实312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（一）掌握“自然语言即代码 (Vibecoding)”的创新开发模式，通过提示词工程驱动项目落地。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（二）理解精益用户体验 (Lean UX) 的核心，即通过快速生成可用原型来验证设计假设。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（三）培养跨界产品思维，能够站在用户体验和商业目标的角度指挥 AI 完成多页面产品交付。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软件：V0 / Cursor / CodeGeeX 等 Agent 协作环境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准备素材：请准备个人作品的图片、视频或音频等素材（最少 10~12 张/项），用于构建你专属的个人网站。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构思产品核心价值与页面跳转逻辑。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使用自然语言向执行型 AI Agent 描述功能需求与视觉风格。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在本地运行生成的网页原型，进行真实体验走查。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针对体验缺陷，通过追加纠偏指令指挥 AI 进行多轮迭代修改。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