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第四次课教案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第4章  假设驱动与MVP构建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本周课程介绍假设驱动设计与 MVP（最小可行性产品）构建。摒弃重型且昂贵的传统用户画像，转而使用轻量级的 Proto-Persona 锁定用户的行为核心特征。将传统的确定性功能清单重构为基于'产出与结果 (Output vs Outcome)'视角的四段式假设声明，并运用风险×价值矩阵（HPC）确定最高优先级的测试目标。明确 MVP 的核心是作为'学习工具'而非产品半成品，并教授根据真相曲线选择纸质原型、着陆页、假按钮或绿野仙踪等不同保真度的低成本手段来进行敏捷验证。通过全流程工作坊完成实践项目1的收官。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10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知识目标：应用假设驱动的敏捷设计思维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能力目标：能界定极简场景并输出最小可行性产品(MVP)需求清单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重点：利用 Proto-Persona、四段式假设声明与 HPC 矩阵完成从模糊洞察到可验证假设的转化，并掌握 MVP 的四大低成本验证手段。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难点：跳出传统'按需画图'的交付陷阱，正确区分业务产出(Output)与结果(Outcome)；克服确认偏误及人口统计学陷阱，建立利用极简 MVP 验证假说的能力，克制盲目进入高保真开发的冲动。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《精益 UX：设计伟大产品的敏捷反求方法 (Lean UX)》第十章 方格6：假设；第十一章 方格7：我们最需要了解什么？；第十二章 方格8：MVP与实验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项目导引、案例复盘、MVP 清单讨论与决策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教学组织复习 JTBD 洞察，揭示功能臃肿的困境与缺乏验证带来的灾难性后果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时间安排约25分钟（0.6实践学时）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教学组织摒弃重型画像，讲解 Proto-Persona 的快速推演及打破人口学陷阱的三道验证关卡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时间安排约20分钟（0.4实践学时）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教学组织从传统的交付功能重构为假设声明，分析 Output 与 Outcome 谬误，组装四段式假设骨架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时间安排约20分钟（0.4实践学时）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教学组织引入风险×价值矩阵（HPC），设定四象限裁决原则以规避软性盲区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教学组织解析 MVP 的学习工具本质，阐述真相曲线法则，展示纸质原型、着陆页、假按钮及绿野仙踪等光谱实战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时间安排约25分钟（0.6实践学时）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教学组织法医预检与痛点重算：盘点小组前期调研素材并重新推演量化业务陈述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时间安排约20分钟（0.4实践学时）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教学组织Proto-Persona 深化：聚焦核心行为特征，各组相互指出彼此的人口学陷阱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时间安排约20分钟（0.4实践学时）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教学组织假设提炼：组内推演3条强力假设，并置入 HPC 矩阵角逐锁定第一象限目标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时间安排约25分钟（0.6实践学时）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教学组织构思 MVP 与课堂小结：规划极简实验方式，应用 MoSCoW 法则界定生死红线，树立成长型心态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教学方法项目导引、案例复盘、MVP 清单讨论与决策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时间安排约15分钟（0.4实践学时）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/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完成实践项目1收官：重审调研痛点并输出业务问题陈述，提交打磨后的四大模块 Proto-Persona 卡片、通过 HPC 矩阵锁定的3条核心假设，并利用 MoSCoW 法则界定 MVP 的真假实验功能红线清单。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