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BBAEE" w14:textId="77777777" w:rsidR="00114C43" w:rsidRDefault="00114C43">
      <w:pPr>
        <w:rPr>
          <w:rFonts w:ascii="SimSun" w:hAnsi="SimSun"/>
        </w:rPr>
      </w:pPr>
    </w:p>
    <w:p w14:paraId="377F0DFC" w14:textId="77777777" w:rsidR="00114C43" w:rsidRDefault="00000000">
      <w:pPr>
        <w:jc w:val="center"/>
        <w:rPr>
          <w:rFonts w:ascii="NSimSun" w:eastAsia="NSimSun" w:hAnsi="NSimSun"/>
          <w:bCs/>
          <w:spacing w:val="20"/>
          <w:sz w:val="36"/>
          <w:szCs w:val="36"/>
        </w:rPr>
      </w:pPr>
      <w:r>
        <w:rPr>
          <w:rFonts w:ascii="NSimSun" w:eastAsia="NSimSun" w:hAnsi="NSimSun" w:hint="eastAsia"/>
          <w:b/>
          <w:spacing w:val="20"/>
          <w:sz w:val="36"/>
          <w:szCs w:val="36"/>
        </w:rPr>
        <w:t>广州南方学院期末考查评分标准</w:t>
      </w:r>
    </w:p>
    <w:p w14:paraId="20484800" w14:textId="77777777" w:rsidR="00114C43" w:rsidRDefault="00114C43">
      <w:pPr>
        <w:ind w:firstLineChars="545" w:firstLine="1313"/>
        <w:rPr>
          <w:rFonts w:ascii="SimSun" w:eastAsia="NSimSun" w:hAnsi="SimSun"/>
          <w:b/>
          <w:sz w:val="24"/>
        </w:rPr>
      </w:pPr>
    </w:p>
    <w:p w14:paraId="0FFEFE78" w14:textId="77777777" w:rsidR="00114C43" w:rsidRDefault="001B2FA6" w:rsidP="001B54C7">
      <w:pPr>
        <w:spacing w:line="360" w:lineRule="auto"/>
        <w:jc w:val="center"/>
        <w:rPr>
          <w:rFonts w:ascii="SimSun" w:hAnsi="SimSun" w:cs="SimSun"/>
          <w:spacing w:val="-10"/>
          <w:sz w:val="24"/>
        </w:rPr>
      </w:pPr>
      <w:r>
        <w:rPr>
          <w:rFonts w:ascii="SimSun" w:hAnsi="SimSun" w:cs="SimSun" w:hint="eastAsia"/>
          <w:sz w:val="24"/>
        </w:rPr>
        <w:t>（</w:t>
      </w:r>
      <w:r>
        <w:rPr>
          <w:rFonts w:ascii="SimSun" w:hAnsi="SimSun" w:cs="SimSun"/>
          <w:sz w:val="24"/>
          <w:u w:val="single"/>
        </w:rPr>
        <w:t xml:space="preserve">2023</w:t>
      </w:r>
      <w:r>
        <w:rPr>
          <w:rFonts w:ascii="SimSun" w:hAnsi="SimSun" w:cs="SimSun" w:hint="eastAsia"/>
          <w:sz w:val="24"/>
        </w:rPr>
        <w:t xml:space="preserve">级</w:t>
      </w:r>
      <w:r>
        <w:rPr>
          <w:rFonts w:ascii="SimSun" w:hAnsi="SimSun" w:cs="SimSun"/>
          <w:sz w:val="24"/>
          <w:u w:val="single"/>
        </w:rPr>
        <w:t xml:space="preserve">数字媒体艺术 </w:t>
      </w:r>
      <w:r>
        <w:rPr>
          <w:rFonts w:ascii="SimSun" w:hAnsi="SimSun" w:cs="SimSun"/>
          <w:sz w:val="24"/>
        </w:rPr>
        <w:t xml:space="preserve">专业 </w:t>
      </w:r>
      <w:r>
        <w:rPr>
          <w:rFonts w:ascii="SimSun" w:hAnsi="SimSun" w:cs="SimSun"/>
          <w:sz w:val="24"/>
          <w:u w:val="single"/>
        </w:rPr>
        <w:t xml:space="preserve">2025~2026</w:t>
      </w:r>
      <w:r>
        <w:rPr>
          <w:rFonts w:ascii="SimSun" w:hAnsi="SimSun" w:cs="SimSun"/>
          <w:sz w:val="24"/>
        </w:rPr>
        <w:t xml:space="preserve"> 学年度 第 </w:t>
      </w:r>
      <w:r>
        <w:rPr>
          <w:rFonts w:ascii="SimSun" w:hAnsi="SimSun" w:cs="SimSun"/>
          <w:sz w:val="24"/>
          <w:u w:val="single"/>
        </w:rPr>
        <w:t xml:space="preserve">2</w:t>
      </w:r>
      <w:r>
        <w:rPr>
          <w:rFonts w:ascii="SimSun" w:hAnsi="SimSun" w:cs="SimSun"/>
          <w:sz w:val="24"/>
        </w:rPr>
        <w:t xml:space="preserve"> 学期）</w:t>
      </w:r>
    </w:p>
    <w:p w14:paraId="44750C99" w14:textId="77777777" w:rsidR="00114C43" w:rsidRDefault="00000000">
      <w:pPr>
        <w:spacing w:line="360" w:lineRule="auto"/>
        <w:ind w:firstLineChars="150" w:firstLine="360"/>
        <w:rPr>
          <w:rFonts w:ascii="SimSun" w:hAnsi="SimSun" w:cs="SimSun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课程名称 </w:t>
      </w:r>
      <w:r>
        <w:rPr>
          <w:rFonts w:ascii="SimSun" w:hAnsi="SimSun" w:cs="SimSun" w:hint="eastAsia"/>
          <w:sz w:val="24"/>
          <w:u w:val="single"/>
        </w:rPr>
        <w:t xml:space="preserve">  </w:t>
      </w:r>
      <w:r>
        <w:rPr>
          <w:rFonts w:ascii="SimSun" w:hAnsi="SimSun" w:cs="SimSun"/>
          <w:sz w:val="24"/>
          <w:u w:val="single"/>
        </w:rPr>
        <w:t xml:space="preserve">交互产品开发</w:t>
      </w:r>
      <w:r>
        <w:rPr>
          <w:rFonts w:ascii="SimSun" w:hAnsi="SimSun" w:cs="SimSun" w:hint="eastAsia"/>
          <w:sz w:val="24"/>
          <w:u w:val="single"/>
        </w:rPr>
        <w:t xml:space="preserve">       </w:t>
      </w:r>
      <w:r>
        <w:rPr>
          <w:rFonts w:ascii="SimSun" w:hAnsi="SimSun" w:cs="SimSun" w:hint="eastAsia"/>
          <w:sz w:val="24"/>
        </w:rPr>
        <w:t xml:space="preserve">                         </w:t>
      </w:r>
    </w:p>
    <w:p w14:paraId="59711C9A" w14:textId="77777777" w:rsidR="00114C43" w:rsidRDefault="00000000">
      <w:pPr>
        <w:spacing w:line="360" w:lineRule="auto"/>
        <w:ind w:firstLineChars="150" w:firstLine="360"/>
        <w:rPr>
          <w:rFonts w:ascii="KaiTi_GB2312" w:eastAsia="KaiTi_GB2312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考核方式 </w:t>
      </w:r>
      <w:r>
        <w:rPr>
          <w:rFonts w:ascii="SimSun" w:hAnsi="SimSun" w:cs="SimSun" w:hint="eastAsia"/>
          <w:sz w:val="24"/>
          <w:highlight w:val="cyan"/>
          <w:u w:val="single"/>
        </w:rPr>
        <w:t xml:space="preserve">实际操作</w:t>
      </w:r>
      <w:r>
        <w:rPr>
          <w:rFonts w:ascii="KaiTi_GB2312" w:eastAsia="KaiTi_GB2312" w:hint="eastAsia"/>
          <w:sz w:val="24"/>
        </w:rPr>
        <w:t xml:space="preserve">   </w:t>
      </w:r>
    </w:p>
    <w:tbl>
      <w:tblPr>
        <w:tblW w:w="5022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7"/>
        <w:gridCol w:w="4320"/>
        <w:gridCol w:w="2217"/>
      </w:tblGrid>
      <w:tr w:rsidR="00114C43" w14:paraId="13461F5E" w14:textId="77777777" w:rsidTr="00CC08FE">
        <w:trPr>
          <w:trHeight w:val="744"/>
        </w:trPr>
        <w:tc>
          <w:tcPr>
            <w:tcW w:w="571" w:type="pct"/>
            <w:tcMar>
              <w:left w:w="0" w:type="dxa"/>
              <w:right w:w="0" w:type="dxa"/>
            </w:tcMar>
            <w:vAlign w:val="center"/>
          </w:tcPr>
          <w:p w14:paraId="636323AC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序号</w:t>
            </w:r>
          </w:p>
        </w:tc>
        <w:tc>
          <w:tcPr>
            <w:tcW w:w="3528" w:type="pct"/>
            <w:tcMar>
              <w:left w:w="0" w:type="dxa"/>
              <w:right w:w="0" w:type="dxa"/>
            </w:tcMar>
            <w:vAlign w:val="center"/>
          </w:tcPr>
          <w:p w14:paraId="6D5C749E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评分项</w:t>
            </w:r>
          </w:p>
        </w:tc>
        <w:tc>
          <w:tcPr>
            <w:tcW w:w="901" w:type="pct"/>
            <w:tcMar>
              <w:left w:w="0" w:type="dxa"/>
              <w:right w:w="0" w:type="dxa"/>
            </w:tcMar>
            <w:vAlign w:val="center"/>
          </w:tcPr>
          <w:p w14:paraId="0EF2CA43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分值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交互逻辑与信息架构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视觉表现与跨端适配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AI协同与工程落地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叙事体验与交付规范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4F750D0F" w14:textId="77777777" w:rsidTr="00CC08FE">
        <w:trPr>
          <w:trHeight w:val="702"/>
        </w:trPr>
        <w:tc>
          <w:tcPr>
            <w:tcW w:w="4099" w:type="pct"/>
            <w:gridSpan w:val="2"/>
            <w:vAlign w:val="center"/>
          </w:tcPr>
          <w:p w14:paraId="7E1503D2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总分</w:t>
            </w:r>
          </w:p>
        </w:tc>
        <w:tc>
          <w:tcPr>
            <w:tcW w:w="901" w:type="pct"/>
            <w:vAlign w:val="center"/>
          </w:tcPr>
          <w:p w14:paraId="0740792B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100</w:t>
            </w:r>
          </w:p>
        </w:tc>
      </w:tr>
    </w:tbl>
    <w:p w14:paraId="5882D941" w14:textId="77777777" w:rsidR="00114C43" w:rsidRDefault="00114C43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</w:p>
    <w:p w14:paraId="2ED58687" w14:textId="77777777" w:rsidR="00114C43" w:rsidRDefault="00000000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学生课程考查大作业以“思想性、科学性、原创性”为思想导向，确保学生作业方案主题明确、内容积极健康向上；作品中所使用的主素材必须是作者原创，个别素材使用公共素材的，必须注明出处，否则视为作弊。在此基础上，以下具体评分项为本课程评分标准：</w:t>
      </w: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一、交互逻辑与信息架构（25分）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站点层级清晰，包含至少4个功能独立的核心页面。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导航与防错机制流畅，提供全局导航与状态提示。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A卷示例数字身份展馆链路闭环；B卷示例文化认知到互动体验链路闭环。</w:t>
      </w:r>
    </w:p>
    <w:p w14:paraId="665949CF" w14:textId="77777777" w:rsidR="00BC5E45" w:rsidRDefault="00BC5E45">
      <w:pPr>
        <w:spacing w:line="360" w:lineRule="auto"/>
      </w:pP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二、视觉表现与跨端适配（25分）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色彩、排版与字体体系统一，符合现代UI规范。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桌面与移动端均能保持严谨响应式比例和可用性。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A卷示例风格传递个人职业基调；B卷示例现代美学转译在地文化属性。</w:t>
      </w:r>
    </w:p>
    <w:p w14:paraId="665949CF" w14:textId="77777777" w:rsidR="00BC5E45" w:rsidRDefault="00BC5E45">
      <w:pPr>
        <w:spacing w:line="360" w:lineRule="auto"/>
      </w:pP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三、AI协同与工程落地（25分）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经由Agent协作生成系统架构和前端组件，现代浏览器中无碍运行。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具备解决报错与样式偏移的Prompt控制纠偏能力。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代码语义化标签合理，满足基础A11y标准。</w:t>
      </w:r>
    </w:p>
    <w:p w14:paraId="665949CF" w14:textId="77777777" w:rsidR="00BC5E45" w:rsidRDefault="00BC5E45">
      <w:pPr>
        <w:spacing w:line="360" w:lineRule="auto"/>
      </w:pP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四、叙事体验与交付规范（25分）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页面模块按认知规律递进，包含合理微动效与反馈机制。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情绪共鸣渲染到位，实验报告能客观反思人机协作边界。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按要求完成产品走查视频及规范交付归档。</w:t>
      </w:r>
    </w:p>
    <w:p w14:paraId="665949CF" w14:textId="77777777" w:rsidR="00BC5E45" w:rsidRDefault="00BC5E45">
      <w:pPr>
        <w:spacing w:line="360" w:lineRule="auto"/>
      </w:pPr>
    </w:p>
    <w:p w14:paraId="3F421553" w14:textId="77777777" w:rsidR="00114C43" w:rsidRPr="00CC08FE" w:rsidRDefault="00000000" w:rsidP="00CC08FE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参考示例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1"/>
        <w:gridCol w:w="4262"/>
      </w:tblGrid>
      <w:tr w:rsidR="00CC08FE" w14:paraId="577F1EC2" w14:textId="77777777" w:rsidTr="005A41C2">
        <w:tc>
          <w:tcPr>
            <w:tcW w:w="4261" w:type="dxa"/>
          </w:tcPr>
          <w:p w14:paraId="6538F029" w14:textId="77777777"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A卷参考示例</w:t>
            </w:r>
          </w:p>
        </w:tc>
        <w:tc>
          <w:tcPr>
            <w:tcW w:w="4262" w:type="dxa"/>
          </w:tcPr>
          <w:p w14:paraId="54623B05" w14:textId="77777777"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B卷参考示例</w:t>
            </w:r>
          </w:p>
        </w:tc>
      </w:tr>
      <w:tr w:rsidR="00CC08FE" w14:paraId="6F163F3A" w14:textId="77777777" w:rsidTr="005A41C2">
        <w:tc>
          <w:tcPr>
            <w:tcW w:w="4261" w:type="dxa"/>
          </w:tcPr>
          <w:p w14:paraId="42CBE08D" w14:textId="77777777" w:rsidR="00114C43" w:rsidRPr="00CC53D4" w:rsidRDefault="00000000">
            <w:pPr>
              <w:rPr>
                <w:rFonts w:ascii="SimSun" w:hAnsi="SimSun" w:cs="SimSun"/>
                <w:sz w:val="24"/>
              </w:rPr>
            </w:pPr>
            <w:r w:rsidRPr="00CC53D4">
              <w:rPr>
                <w:rFonts w:ascii="SimSun" w:hAnsi="SimSun" w:cs="SimSun"/>
                <w:sz w:val="24"/>
              </w:rPr>
              <w:t xml:space="preserve"/>
            </w:r>
          </w:p>
          <w:p w14:paraId="22726687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一、创作主题：</w:t>
            </w:r>
            <w:r w:rsidRPr="00872891">
              <w:rPr>
                <w:rFonts w:ascii="SimSun" w:hAnsi="SimSun" w:cs="SimSun"/>
                <w:sz w:val="24"/>
              </w:rPr>
              <w:br/>
              <w:t xml:space="preserve">结合数字媒体艺术专业特色，以“基于数字身份的专业履历交互网站”为设计目标。应用场景侧重于个人数字资产的自我表达与交互呈现。你需要以个人作品集为素材基座，设计并开发专属数字产品。要求系统拓扑流向清晰，至少包含 4 个相互独立且逻辑关联的页面，充分展现独特的视觉风格与人机互动细节。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/>
            </w:r>
          </w:p>
          <w:p w14:paraId="19D412B3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act_a_portfolio_17813590468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act_a_resume_178135905886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act_a_creative_178135907229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77DE25B4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</w:p>
          <w:p w14:paraId="205971F0" w14:textId="77777777"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</w:p>
        </w:tc>
        <w:tc>
          <w:tcPr>
            <w:tcW w:w="4262" w:type="dxa"/>
          </w:tcPr>
          <w:p w14:paraId="2274CE4B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>一、创作主题：</w:t>
            </w:r>
            <w:r w:rsidRPr="00872891">
              <w:rPr>
                <w:rFonts w:ascii="SimSun" w:hAnsi="SimSun" w:cs="SimSun"/>
                <w:sz w:val="24"/>
              </w:rPr>
              <w:br/>
              <w:t xml:space="preserve">选取具体的非遗或在地文化元素，进行数字化体验重构与多页面的互动设计。应用场景为“面向在地文化或非遗主题的互动重塑系统”。需要你充分发挥创造力对在地文化进行现代转译。要求设计系统至少包含 4 个相互独立且逻辑关联的页面，交互链路完整且能在数据逻辑与代码层面跑通。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/>
            </w:r>
          </w:p>
          <w:p w14:paraId="761ADF5F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act_b_pottery_178135970779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act_b_weaving_178135972067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act_b_architecture_178135973149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7FF82E54" w14:textId="77777777"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</w:p>
        </w:tc>
      </w:tr>
    </w:tbl>
    <w:p w14:paraId="438497DF" w14:textId="77777777" w:rsidR="00114C43" w:rsidRDefault="00114C43">
      <w:pPr>
        <w:spacing w:line="360" w:lineRule="auto"/>
        <w:jc w:val="left"/>
        <w:rPr>
          <w:rFonts w:ascii="SimSun" w:hAnsi="SimSun" w:cs="SimSun"/>
          <w:b/>
          <w:bCs/>
          <w:sz w:val="24"/>
        </w:rPr>
      </w:pPr>
    </w:p>
    <w:p w14:paraId="50C30CF8" w14:textId="77777777" w:rsidR="007440B0" w:rsidRDefault="007440B0">
      <w:pPr>
        <w:spacing w:line="360" w:lineRule="auto"/>
        <w:rPr>
          <w:rFonts w:ascii="SimSun" w:hAnsi="SimSun" w:cs="SimSun"/>
          <w:sz w:val="24"/>
        </w:rPr>
      </w:pPr>
    </w:p>
    <w:sectPr w:rsidR="007440B0">
      <w:headerReference w:type="default" r:id="rId6"/>
      <w:footerReference w:type="default" r:id="rId7"/>
      <w:headerReference w:type="first" r:id="rId8"/>
      <w:footerReference w:type="first" r:id="rId9"/>
      <w:pgSz w:w="11907" w:h="16840"/>
      <w:pgMar w:top="1440" w:right="1800" w:bottom="850" w:left="18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07B4D" w14:textId="77777777" w:rsidR="00BE7694" w:rsidRDefault="00BE7694">
      <w:r>
        <w:separator/>
      </w:r>
    </w:p>
  </w:endnote>
  <w:endnote w:type="continuationSeparator" w:id="0">
    <w:p w14:paraId="5ADB386F" w14:textId="77777777" w:rsidR="00BE7694" w:rsidRDefault="00BE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KaiTi_GB2312">
    <w:altName w:val="楷体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156FD" w14:textId="77777777" w:rsidR="00114C43" w:rsidRDefault="00BE7694">
    <w:pPr>
      <w:pStyle w:val="Footer"/>
    </w:pPr>
    <w:r>
      <w:pict w14:anchorId="0D0DAD04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alt="" style="position:absolute;margin-left:0;margin-top:0;width:67.55pt;height:11.65pt;z-index:1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7FEE37D9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BB26F" w14:textId="77777777" w:rsidR="00114C43" w:rsidRDefault="00BE7694">
    <w:pPr>
      <w:pStyle w:val="Footer"/>
    </w:pPr>
    <w:r>
      <w:pict w14:anchorId="0DDDBB30"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5" type="#_x0000_t202" alt="" style="position:absolute;margin-left:0;margin-top:0;width:67.55pt;height:11.65pt;z-index:2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15E2AC0E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E359A0" w14:textId="77777777" w:rsidR="00BE7694" w:rsidRDefault="00BE7694">
      <w:r>
        <w:separator/>
      </w:r>
    </w:p>
  </w:footnote>
  <w:footnote w:type="continuationSeparator" w:id="0">
    <w:p w14:paraId="08A055AF" w14:textId="77777777" w:rsidR="00BE7694" w:rsidRDefault="00BE7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CBABB4" w14:textId="77777777" w:rsidR="00114C43" w:rsidRDefault="00114C43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BDA8AC" w14:textId="77777777" w:rsidR="00114C43" w:rsidRDefault="00000000">
    <w:pPr>
      <w:pStyle w:val="Header"/>
      <w:pBdr>
        <w:bottom w:val="none" w:sz="0" w:space="1" w:color="auto"/>
      </w:pBdr>
      <w:jc w:val="right"/>
      <w:rPr>
        <w:sz w:val="36"/>
        <w:szCs w:val="36"/>
      </w:rPr>
    </w:pPr>
    <w:r>
      <w:rPr>
        <w:rFonts w:ascii="Calibri" w:hAnsi="Calibri" w:cs="Calibri"/>
        <w:sz w:val="36"/>
        <w:szCs w:val="36"/>
      </w:rPr>
      <w:t>③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DA035F"/>
    <w:rsid w:val="000508E7"/>
    <w:rsid w:val="0006313D"/>
    <w:rsid w:val="000A0920"/>
    <w:rsid w:val="000C0D27"/>
    <w:rsid w:val="00114C43"/>
    <w:rsid w:val="00146F3B"/>
    <w:rsid w:val="001A4DD5"/>
    <w:rsid w:val="001B2FA6"/>
    <w:rsid w:val="001B54C7"/>
    <w:rsid w:val="001F410F"/>
    <w:rsid w:val="001F6346"/>
    <w:rsid w:val="002070A3"/>
    <w:rsid w:val="00255682"/>
    <w:rsid w:val="00271A4A"/>
    <w:rsid w:val="00284B7B"/>
    <w:rsid w:val="002A339F"/>
    <w:rsid w:val="002B1576"/>
    <w:rsid w:val="002E233D"/>
    <w:rsid w:val="003D1471"/>
    <w:rsid w:val="003D230E"/>
    <w:rsid w:val="003D64CA"/>
    <w:rsid w:val="003E4D2E"/>
    <w:rsid w:val="003E7783"/>
    <w:rsid w:val="003F74F3"/>
    <w:rsid w:val="00465D7F"/>
    <w:rsid w:val="004B6CBF"/>
    <w:rsid w:val="004D23D2"/>
    <w:rsid w:val="004E7D2E"/>
    <w:rsid w:val="005145E6"/>
    <w:rsid w:val="0052099D"/>
    <w:rsid w:val="00533A87"/>
    <w:rsid w:val="00586195"/>
    <w:rsid w:val="005A385E"/>
    <w:rsid w:val="005A41C2"/>
    <w:rsid w:val="005C3334"/>
    <w:rsid w:val="00664CB6"/>
    <w:rsid w:val="00705C83"/>
    <w:rsid w:val="00713904"/>
    <w:rsid w:val="0073704E"/>
    <w:rsid w:val="007440B0"/>
    <w:rsid w:val="00756C84"/>
    <w:rsid w:val="007A6FF2"/>
    <w:rsid w:val="007D6708"/>
    <w:rsid w:val="008376CE"/>
    <w:rsid w:val="00840010"/>
    <w:rsid w:val="00850D37"/>
    <w:rsid w:val="00872891"/>
    <w:rsid w:val="008C7BD2"/>
    <w:rsid w:val="008D4002"/>
    <w:rsid w:val="00923FCE"/>
    <w:rsid w:val="00936452"/>
    <w:rsid w:val="00956777"/>
    <w:rsid w:val="009D1A4D"/>
    <w:rsid w:val="009E0677"/>
    <w:rsid w:val="00A00FA5"/>
    <w:rsid w:val="00A16568"/>
    <w:rsid w:val="00A56B8E"/>
    <w:rsid w:val="00A754EA"/>
    <w:rsid w:val="00AD558A"/>
    <w:rsid w:val="00AD7B76"/>
    <w:rsid w:val="00B62D47"/>
    <w:rsid w:val="00B7404B"/>
    <w:rsid w:val="00B751E5"/>
    <w:rsid w:val="00B77306"/>
    <w:rsid w:val="00B80984"/>
    <w:rsid w:val="00BC5E45"/>
    <w:rsid w:val="00BE4178"/>
    <w:rsid w:val="00BE7694"/>
    <w:rsid w:val="00CC08FE"/>
    <w:rsid w:val="00CC53D4"/>
    <w:rsid w:val="00D769CB"/>
    <w:rsid w:val="00D87E92"/>
    <w:rsid w:val="00D95688"/>
    <w:rsid w:val="00DA035F"/>
    <w:rsid w:val="00DA3323"/>
    <w:rsid w:val="00DC3ED5"/>
    <w:rsid w:val="00DD320A"/>
    <w:rsid w:val="00E36CCF"/>
    <w:rsid w:val="00E60719"/>
    <w:rsid w:val="00E82E94"/>
    <w:rsid w:val="00E93F59"/>
    <w:rsid w:val="00EF09F0"/>
    <w:rsid w:val="00F13C38"/>
    <w:rsid w:val="00F90913"/>
    <w:rsid w:val="016778F1"/>
    <w:rsid w:val="022C6FC7"/>
    <w:rsid w:val="025A529E"/>
    <w:rsid w:val="02C44E0D"/>
    <w:rsid w:val="055B3806"/>
    <w:rsid w:val="060C71EE"/>
    <w:rsid w:val="06E922A1"/>
    <w:rsid w:val="06F537E7"/>
    <w:rsid w:val="070457D8"/>
    <w:rsid w:val="07117EF5"/>
    <w:rsid w:val="0720074B"/>
    <w:rsid w:val="0781354A"/>
    <w:rsid w:val="0927041D"/>
    <w:rsid w:val="09AB19E5"/>
    <w:rsid w:val="0ACE6C7B"/>
    <w:rsid w:val="0AFC0157"/>
    <w:rsid w:val="0B776EC0"/>
    <w:rsid w:val="0B9B3E73"/>
    <w:rsid w:val="0C460641"/>
    <w:rsid w:val="0C940880"/>
    <w:rsid w:val="0CBB607F"/>
    <w:rsid w:val="0D1F149D"/>
    <w:rsid w:val="0EC01739"/>
    <w:rsid w:val="10DD7B2F"/>
    <w:rsid w:val="11A16CC9"/>
    <w:rsid w:val="11C15AF2"/>
    <w:rsid w:val="128A5B75"/>
    <w:rsid w:val="12EC1F42"/>
    <w:rsid w:val="13065AF1"/>
    <w:rsid w:val="138228A6"/>
    <w:rsid w:val="15023C9F"/>
    <w:rsid w:val="15737517"/>
    <w:rsid w:val="1677070A"/>
    <w:rsid w:val="1677147E"/>
    <w:rsid w:val="18307A09"/>
    <w:rsid w:val="185A5BA0"/>
    <w:rsid w:val="19D40C42"/>
    <w:rsid w:val="19ED0C23"/>
    <w:rsid w:val="19F85200"/>
    <w:rsid w:val="1B4C5AF8"/>
    <w:rsid w:val="1C33473D"/>
    <w:rsid w:val="1C4E77C9"/>
    <w:rsid w:val="1C8B4EA1"/>
    <w:rsid w:val="1CB6711D"/>
    <w:rsid w:val="1D4B5D2B"/>
    <w:rsid w:val="1DD77318"/>
    <w:rsid w:val="1E081BFA"/>
    <w:rsid w:val="1E1D5FC9"/>
    <w:rsid w:val="1E3E73CA"/>
    <w:rsid w:val="1E472722"/>
    <w:rsid w:val="1EAE6C60"/>
    <w:rsid w:val="1ED65854"/>
    <w:rsid w:val="1F315199"/>
    <w:rsid w:val="1FDA6A1D"/>
    <w:rsid w:val="22DB763D"/>
    <w:rsid w:val="23007343"/>
    <w:rsid w:val="23C44815"/>
    <w:rsid w:val="24513711"/>
    <w:rsid w:val="24FE78B3"/>
    <w:rsid w:val="2529704A"/>
    <w:rsid w:val="258954BE"/>
    <w:rsid w:val="26176E7E"/>
    <w:rsid w:val="2681079B"/>
    <w:rsid w:val="26880DD2"/>
    <w:rsid w:val="26B26802"/>
    <w:rsid w:val="270B2978"/>
    <w:rsid w:val="27BF3329"/>
    <w:rsid w:val="28BC3D0D"/>
    <w:rsid w:val="2AA17800"/>
    <w:rsid w:val="2B0A6FB1"/>
    <w:rsid w:val="2B681F2A"/>
    <w:rsid w:val="2BDF53F6"/>
    <w:rsid w:val="2BED0E25"/>
    <w:rsid w:val="2C117D33"/>
    <w:rsid w:val="2D4F259C"/>
    <w:rsid w:val="2D6C5D01"/>
    <w:rsid w:val="2D8338B3"/>
    <w:rsid w:val="2DB87403"/>
    <w:rsid w:val="2F081A5A"/>
    <w:rsid w:val="326F3B9E"/>
    <w:rsid w:val="32BD2B5B"/>
    <w:rsid w:val="33405606"/>
    <w:rsid w:val="33DD3890"/>
    <w:rsid w:val="340F5638"/>
    <w:rsid w:val="34FD7B87"/>
    <w:rsid w:val="350137AB"/>
    <w:rsid w:val="360812F1"/>
    <w:rsid w:val="36DB4BDC"/>
    <w:rsid w:val="371C0798"/>
    <w:rsid w:val="371F4D39"/>
    <w:rsid w:val="37362EDC"/>
    <w:rsid w:val="386A09E2"/>
    <w:rsid w:val="39B12CEE"/>
    <w:rsid w:val="3A0D370D"/>
    <w:rsid w:val="3A7E0CA2"/>
    <w:rsid w:val="3A975B5D"/>
    <w:rsid w:val="3AA802C1"/>
    <w:rsid w:val="3AC05DFB"/>
    <w:rsid w:val="3AE81184"/>
    <w:rsid w:val="3B3B4F65"/>
    <w:rsid w:val="3C7E14EA"/>
    <w:rsid w:val="3DCB25D0"/>
    <w:rsid w:val="3E845248"/>
    <w:rsid w:val="3E973FB3"/>
    <w:rsid w:val="3EED0632"/>
    <w:rsid w:val="40055B41"/>
    <w:rsid w:val="40414DCB"/>
    <w:rsid w:val="408E3D89"/>
    <w:rsid w:val="409969B6"/>
    <w:rsid w:val="41306BEE"/>
    <w:rsid w:val="42095809"/>
    <w:rsid w:val="42B75819"/>
    <w:rsid w:val="446B2EA5"/>
    <w:rsid w:val="45464C32"/>
    <w:rsid w:val="45667082"/>
    <w:rsid w:val="45B74FDD"/>
    <w:rsid w:val="46AF05B5"/>
    <w:rsid w:val="47841A42"/>
    <w:rsid w:val="47C00CCC"/>
    <w:rsid w:val="48013250"/>
    <w:rsid w:val="48F0738F"/>
    <w:rsid w:val="49057A5B"/>
    <w:rsid w:val="4A3F40DE"/>
    <w:rsid w:val="4B983809"/>
    <w:rsid w:val="4CAB7FEB"/>
    <w:rsid w:val="4D037029"/>
    <w:rsid w:val="4D04165B"/>
    <w:rsid w:val="4D502BB0"/>
    <w:rsid w:val="4E712D20"/>
    <w:rsid w:val="4EBB3F9B"/>
    <w:rsid w:val="4FAD1AE6"/>
    <w:rsid w:val="500868FA"/>
    <w:rsid w:val="5060304C"/>
    <w:rsid w:val="50CA2BBB"/>
    <w:rsid w:val="50FC1603"/>
    <w:rsid w:val="51583D23"/>
    <w:rsid w:val="51B9239B"/>
    <w:rsid w:val="521538B2"/>
    <w:rsid w:val="527A1746"/>
    <w:rsid w:val="5325057D"/>
    <w:rsid w:val="53D112CD"/>
    <w:rsid w:val="549D5FE5"/>
    <w:rsid w:val="55097A60"/>
    <w:rsid w:val="5581092B"/>
    <w:rsid w:val="55A16976"/>
    <w:rsid w:val="55A439DB"/>
    <w:rsid w:val="55A734CB"/>
    <w:rsid w:val="55AF6670"/>
    <w:rsid w:val="561665C1"/>
    <w:rsid w:val="567649A8"/>
    <w:rsid w:val="569C7FF0"/>
    <w:rsid w:val="576D24F2"/>
    <w:rsid w:val="57CB25AC"/>
    <w:rsid w:val="58782EFD"/>
    <w:rsid w:val="59A26483"/>
    <w:rsid w:val="59D60922"/>
    <w:rsid w:val="5AA13073"/>
    <w:rsid w:val="5B4672E2"/>
    <w:rsid w:val="5CCB477C"/>
    <w:rsid w:val="5CD302A2"/>
    <w:rsid w:val="5D526E7D"/>
    <w:rsid w:val="5E292BFC"/>
    <w:rsid w:val="5E5F0496"/>
    <w:rsid w:val="5F8B24B0"/>
    <w:rsid w:val="5F9341EC"/>
    <w:rsid w:val="5FF437B1"/>
    <w:rsid w:val="60BE1F7B"/>
    <w:rsid w:val="60EA3BE8"/>
    <w:rsid w:val="612760C2"/>
    <w:rsid w:val="617C6630"/>
    <w:rsid w:val="61C82641"/>
    <w:rsid w:val="61E92979"/>
    <w:rsid w:val="62650996"/>
    <w:rsid w:val="63253C81"/>
    <w:rsid w:val="64630F05"/>
    <w:rsid w:val="64C56D21"/>
    <w:rsid w:val="64D7635B"/>
    <w:rsid w:val="65BF660F"/>
    <w:rsid w:val="663A7A43"/>
    <w:rsid w:val="678458DA"/>
    <w:rsid w:val="67CB3049"/>
    <w:rsid w:val="69FE3A81"/>
    <w:rsid w:val="6A445335"/>
    <w:rsid w:val="6A521800"/>
    <w:rsid w:val="6AD07EB6"/>
    <w:rsid w:val="6B6F018F"/>
    <w:rsid w:val="6BE0108D"/>
    <w:rsid w:val="6C0E5BFA"/>
    <w:rsid w:val="6C48718E"/>
    <w:rsid w:val="6D135E16"/>
    <w:rsid w:val="718E205F"/>
    <w:rsid w:val="720158B9"/>
    <w:rsid w:val="721E646B"/>
    <w:rsid w:val="72A47B83"/>
    <w:rsid w:val="7467234B"/>
    <w:rsid w:val="755D72AA"/>
    <w:rsid w:val="75C86E1A"/>
    <w:rsid w:val="762F009A"/>
    <w:rsid w:val="76361FD5"/>
    <w:rsid w:val="77E912C9"/>
    <w:rsid w:val="78542BE7"/>
    <w:rsid w:val="78BE0D19"/>
    <w:rsid w:val="79FA2F18"/>
    <w:rsid w:val="7A2C044B"/>
    <w:rsid w:val="7A622905"/>
    <w:rsid w:val="7A7731A2"/>
    <w:rsid w:val="7B38234C"/>
    <w:rsid w:val="7B8913F9"/>
    <w:rsid w:val="7DF00817"/>
    <w:rsid w:val="7E2766A8"/>
    <w:rsid w:val="7E807346"/>
    <w:rsid w:val="7FAA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9BC"/>
  <w15:chartTrackingRefBased/>
  <w15:docId w15:val="{2DEFAC81-D083-7842-B915-241EED41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widowControl/>
      <w:spacing w:before="260" w:after="260"/>
      <w:jc w:val="center"/>
      <w:outlineLvl w:val="1"/>
    </w:pPr>
    <w:rPr>
      <w:rFonts w:ascii="Arial" w:eastAsia="SimHei" w:hAnsi="Arial"/>
      <w:b/>
      <w:kern w:val="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SimHei" w:hAnsi="Arial"/>
      <w:b/>
      <w:sz w:val="32"/>
      <w:lang w:val="en-US" w:eastAsia="zh-CN" w:bidi="ar-SA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中山大学南方学院试卷命题格式、阅卷、装订规范</vt:lpstr>
    </vt:vector>
  </TitlesOfParts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subject/>
  <dc:creator>User</dc:creator>
  <cp:keywords/>
  <cp:lastModifiedBy>林昕</cp:lastModifiedBy>
  <cp:revision>8</cp:revision>
  <cp:lastPrinted>2024-05-30T02:41:00Z</cp:lastPrinted>
  <dcterms:created xsi:type="dcterms:W3CDTF">2026-06-13T16:32:00Z</dcterms:created>
  <dcterms:modified xsi:type="dcterms:W3CDTF">2026-06-15T00:52:00Z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B98F63028688490A9A056B1434124928_12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