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BBAEE" w14:textId="77777777" w:rsidR="00114C43" w:rsidRDefault="00114C43">
      <w:pPr>
        <w:rPr>
          <w:rFonts w:ascii="SimSun" w:hAnsi="SimSun"/>
        </w:rPr>
      </w:pPr>
    </w:p>
    <w:p w14:paraId="377F0DFC" w14:textId="77777777" w:rsidR="00114C43" w:rsidRDefault="00000000">
      <w:pPr>
        <w:jc w:val="center"/>
        <w:rPr>
          <w:rFonts w:ascii="NSimSun" w:eastAsia="NSimSun" w:hAnsi="NSimSun"/>
          <w:bCs/>
          <w:spacing w:val="20"/>
          <w:sz w:val="36"/>
          <w:szCs w:val="36"/>
        </w:rPr>
      </w:pPr>
      <w:r>
        <w:rPr>
          <w:rFonts w:ascii="NSimSun" w:eastAsia="NSimSun" w:hAnsi="NSimSun" w:hint="eastAsia"/>
          <w:b/>
          <w:spacing w:val="20"/>
          <w:sz w:val="36"/>
          <w:szCs w:val="36"/>
        </w:rPr>
        <w:t>广州南方学院期末考查评分标准</w:t>
      </w:r>
    </w:p>
    <w:p w14:paraId="20484800" w14:textId="77777777" w:rsidR="00114C43" w:rsidRDefault="00114C43">
      <w:pPr>
        <w:ind w:firstLineChars="545" w:firstLine="1313"/>
        <w:rPr>
          <w:rFonts w:ascii="SimSun" w:eastAsia="NSimSun" w:hAnsi="SimSun"/>
          <w:b/>
          <w:sz w:val="24"/>
        </w:rPr>
      </w:pPr>
    </w:p>
    <w:p w14:paraId="0FFEFE78" w14:textId="77777777" w:rsidR="00114C43" w:rsidRDefault="001B2FA6" w:rsidP="001B54C7">
      <w:pPr>
        <w:spacing w:line="360" w:lineRule="auto"/>
        <w:jc w:val="center"/>
        <w:rPr>
          <w:rFonts w:ascii="SimSun" w:hAnsi="SimSun" w:cs="SimSun"/>
          <w:spacing w:val="-10"/>
          <w:sz w:val="24"/>
        </w:rPr>
      </w:pPr>
      <w:r>
        <w:rPr>
          <w:rFonts w:ascii="SimSun" w:hAnsi="SimSun" w:cs="SimSun" w:hint="eastAsia"/>
          <w:sz w:val="24"/>
        </w:rPr>
        <w:t>（</w:t>
      </w:r>
      <w:r>
        <w:rPr>
          <w:rFonts w:ascii="SimSun" w:hAnsi="SimSun" w:cs="SimSun"/>
          <w:sz w:val="24"/>
          <w:u w:val="single"/>
        </w:rPr>
        <w:t xml:space="preserve">2024</w:t>
      </w:r>
      <w:r>
        <w:rPr>
          <w:rFonts w:ascii="SimSun" w:hAnsi="SimSun" w:cs="SimSun" w:hint="eastAsia"/>
          <w:sz w:val="24"/>
        </w:rPr>
        <w:t xml:space="preserve">级</w:t>
      </w:r>
      <w:r>
        <w:rPr>
          <w:rFonts w:ascii="SimSun" w:hAnsi="SimSun" w:cs="SimSun"/>
          <w:sz w:val="24"/>
          <w:u w:val="single"/>
        </w:rPr>
        <w:t xml:space="preserve">数字媒体艺术 </w:t>
      </w:r>
      <w:r>
        <w:rPr>
          <w:rFonts w:ascii="SimSun" w:hAnsi="SimSun" w:cs="SimSun"/>
          <w:sz w:val="24"/>
        </w:rPr>
        <w:t xml:space="preserve">专业 </w:t>
      </w:r>
      <w:r>
        <w:rPr>
          <w:rFonts w:ascii="SimSun" w:hAnsi="SimSun" w:cs="SimSun"/>
          <w:sz w:val="24"/>
          <w:u w:val="single"/>
        </w:rPr>
        <w:t xml:space="preserve">2025~2026</w:t>
      </w:r>
      <w:r>
        <w:rPr>
          <w:rFonts w:ascii="SimSun" w:hAnsi="SimSun" w:cs="SimSun"/>
          <w:sz w:val="24"/>
        </w:rPr>
        <w:t xml:space="preserve"> 学年度 第 </w:t>
      </w:r>
      <w:r>
        <w:rPr>
          <w:rFonts w:ascii="SimSun" w:hAnsi="SimSun" w:cs="SimSun"/>
          <w:sz w:val="24"/>
          <w:u w:val="single"/>
        </w:rPr>
        <w:t xml:space="preserve">2</w:t>
      </w:r>
      <w:r>
        <w:rPr>
          <w:rFonts w:ascii="SimSun" w:hAnsi="SimSun" w:cs="SimSun"/>
          <w:sz w:val="24"/>
        </w:rPr>
        <w:t xml:space="preserve"> 学期）</w:t>
      </w:r>
    </w:p>
    <w:p w14:paraId="44750C99" w14:textId="77777777" w:rsidR="00114C43" w:rsidRDefault="00000000">
      <w:pPr>
        <w:spacing w:line="360" w:lineRule="auto"/>
        <w:ind w:firstLineChars="150" w:firstLine="360"/>
        <w:rPr>
          <w:rFonts w:ascii="SimSun" w:hAnsi="SimSun" w:cs="SimSun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课程名称 </w:t>
      </w:r>
      <w:r>
        <w:rPr>
          <w:rFonts w:ascii="SimSun" w:hAnsi="SimSun" w:cs="SimSun" w:hint="eastAsia"/>
          <w:sz w:val="24"/>
          <w:u w:val="single"/>
        </w:rPr>
        <w:t xml:space="preserve">  </w:t>
      </w:r>
      <w:r>
        <w:rPr>
          <w:rFonts w:ascii="SimSun" w:hAnsi="SimSun" w:cs="SimSun"/>
          <w:sz w:val="24"/>
          <w:u w:val="single"/>
        </w:rPr>
        <w:t xml:space="preserve">信息可视化设计</w:t>
      </w:r>
      <w:r>
        <w:rPr>
          <w:rFonts w:ascii="SimSun" w:hAnsi="SimSun" w:cs="SimSun" w:hint="eastAsia"/>
          <w:sz w:val="24"/>
          <w:u w:val="single"/>
        </w:rPr>
        <w:t xml:space="preserve">       </w:t>
      </w:r>
      <w:r>
        <w:rPr>
          <w:rFonts w:ascii="SimSun" w:hAnsi="SimSun" w:cs="SimSun" w:hint="eastAsia"/>
          <w:sz w:val="24"/>
        </w:rPr>
        <w:t xml:space="preserve">                         </w:t>
      </w:r>
    </w:p>
    <w:p w14:paraId="59711C9A" w14:textId="77777777" w:rsidR="00114C43" w:rsidRDefault="00000000">
      <w:pPr>
        <w:spacing w:line="360" w:lineRule="auto"/>
        <w:ind w:firstLineChars="150" w:firstLine="360"/>
        <w:rPr>
          <w:rFonts w:ascii="KaiTi_GB2312" w:eastAsia="KaiTi_GB2312"/>
          <w:sz w:val="24"/>
          <w:u w:val="single"/>
        </w:rPr>
      </w:pPr>
      <w:r>
        <w:rPr>
          <w:rFonts w:ascii="SimSun" w:hAnsi="SimSun" w:cs="SimSun" w:hint="eastAsia"/>
          <w:sz w:val="24"/>
        </w:rPr>
        <w:t xml:space="preserve">考核方式 </w:t>
      </w:r>
      <w:r>
        <w:rPr>
          <w:rFonts w:ascii="SimSun" w:hAnsi="SimSun" w:cs="SimSun" w:hint="eastAsia"/>
          <w:sz w:val="24"/>
          <w:highlight w:val="cyan"/>
          <w:u w:val="single"/>
        </w:rPr>
        <w:t xml:space="preserve">实际操作</w:t>
      </w:r>
      <w:r>
        <w:rPr>
          <w:rFonts w:ascii="KaiTi_GB2312" w:eastAsia="KaiTi_GB2312" w:hint="eastAsia"/>
          <w:sz w:val="24"/>
        </w:rPr>
        <w:t xml:space="preserve">   </w:t>
      </w:r>
    </w:p>
    <w:tbl>
      <w:tblPr>
        <w:tblW w:w="5022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7"/>
        <w:gridCol w:w="4320"/>
        <w:gridCol w:w="2217"/>
      </w:tblGrid>
      <w:tr w:rsidR="00114C43" w14:paraId="13461F5E" w14:textId="77777777" w:rsidTr="00CC08FE">
        <w:trPr>
          <w:trHeight w:val="744"/>
        </w:trPr>
        <w:tc>
          <w:tcPr>
            <w:tcW w:w="571" w:type="pct"/>
            <w:tcMar>
              <w:left w:w="0" w:type="dxa"/>
              <w:right w:w="0" w:type="dxa"/>
            </w:tcMar>
            <w:vAlign w:val="center"/>
          </w:tcPr>
          <w:p w14:paraId="636323AC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序号</w:t>
            </w:r>
          </w:p>
        </w:tc>
        <w:tc>
          <w:tcPr>
            <w:tcW w:w="3528" w:type="pct"/>
            <w:tcMar>
              <w:left w:w="0" w:type="dxa"/>
              <w:right w:w="0" w:type="dxa"/>
            </w:tcMar>
            <w:vAlign w:val="center"/>
          </w:tcPr>
          <w:p w14:paraId="6D5C749E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评分项</w:t>
            </w:r>
          </w:p>
        </w:tc>
        <w:tc>
          <w:tcPr>
            <w:tcW w:w="901" w:type="pct"/>
            <w:tcMar>
              <w:left w:w="0" w:type="dxa"/>
              <w:right w:w="0" w:type="dxa"/>
            </w:tcMar>
            <w:vAlign w:val="center"/>
          </w:tcPr>
          <w:p w14:paraId="0EF2CA43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分值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1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数据抽象与编码映射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视觉隐喻与认知引导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3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叙事结构与版式流向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07C50C49" w14:textId="77777777" w:rsidTr="00CC08FE">
        <w:trPr>
          <w:trHeight w:val="702"/>
        </w:trPr>
        <w:tc>
          <w:tcPr>
            <w:tcW w:w="571" w:type="pct"/>
            <w:vAlign w:val="center"/>
          </w:tcPr>
          <w:p w14:paraId="334D5421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4</w:t>
            </w:r>
          </w:p>
        </w:tc>
        <w:tc>
          <w:tcPr>
            <w:tcW w:w="3528" w:type="pct"/>
            <w:vAlign w:val="center"/>
          </w:tcPr>
          <w:p w14:paraId="38A1529A" w14:textId="77777777" w:rsidR="00114C43" w:rsidRDefault="00000000">
            <w:pPr>
              <w:tabs>
                <w:tab w:val="left" w:pos="2090"/>
              </w:tabs>
              <w:jc w:val="center"/>
              <w:rPr>
                <w:rFonts w:ascii="SimSun" w:hAnsi="SimSun" w:cs="SimSun"/>
                <w:color w:val="FF0000"/>
                <w:sz w:val="24"/>
              </w:rPr>
            </w:pPr>
            <w:r>
              <w:rPr>
                <w:sz w:val="24"/>
              </w:rPr>
              <w:t xml:space="preserve">技术实现与媒介表现</w:t>
            </w:r>
          </w:p>
        </w:tc>
        <w:tc>
          <w:tcPr>
            <w:tcW w:w="901" w:type="pct"/>
            <w:vAlign w:val="center"/>
          </w:tcPr>
          <w:p w14:paraId="1FEAA4E8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sz w:val="24"/>
              </w:rPr>
              <w:t xml:space="preserve">25</w:t>
            </w:r>
          </w:p>
        </w:tc>
      </w:tr>
      <w:tr w:rsidR="00114C43" w14:paraId="4F750D0F" w14:textId="77777777" w:rsidTr="00CC08FE">
        <w:trPr>
          <w:trHeight w:val="702"/>
        </w:trPr>
        <w:tc>
          <w:tcPr>
            <w:tcW w:w="4099" w:type="pct"/>
            <w:gridSpan w:val="2"/>
            <w:vAlign w:val="center"/>
          </w:tcPr>
          <w:p w14:paraId="7E1503D2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总分</w:t>
            </w:r>
          </w:p>
        </w:tc>
        <w:tc>
          <w:tcPr>
            <w:tcW w:w="901" w:type="pct"/>
            <w:vAlign w:val="center"/>
          </w:tcPr>
          <w:p w14:paraId="0740792B" w14:textId="77777777" w:rsidR="00114C43" w:rsidRDefault="00000000">
            <w:pPr>
              <w:jc w:val="center"/>
              <w:rPr>
                <w:rFonts w:ascii="SimSun" w:hAnsi="SimSun" w:cs="SimSun"/>
                <w:kern w:val="0"/>
                <w:sz w:val="24"/>
              </w:rPr>
            </w:pPr>
            <w:r>
              <w:rPr>
                <w:rFonts w:ascii="SimSun" w:hAnsi="SimSun" w:cs="SimSun" w:hint="eastAsia"/>
                <w:kern w:val="0"/>
                <w:sz w:val="24"/>
              </w:rPr>
              <w:t>100</w:t>
            </w:r>
          </w:p>
        </w:tc>
      </w:tr>
    </w:tbl>
    <w:p w14:paraId="5882D941" w14:textId="77777777" w:rsidR="00114C43" w:rsidRDefault="00114C43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</w:p>
    <w:p w14:paraId="2ED58687" w14:textId="77777777" w:rsidR="00114C43" w:rsidRDefault="00000000">
      <w:pPr>
        <w:adjustRightInd w:val="0"/>
        <w:snapToGrid w:val="0"/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学生课程考查大作业以“思想性、科学性、原创性”为思想导向，确保学生作业方案主题明确、内容积极健康向上；作品中所使用的主素材必须是作者原创，个别素材使用公共素材的，必须注明出处，否则视为作弊。在此基础上，以下具体评分项为本课程评分标准：</w:t>
      </w: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一、数据抽象与编码映射（25分）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数据来源真实且清洗规范，成功进行了“数据到数据”的重构转换。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视觉通道映射准确，严格遵循通道有效性原则，避免过度设计。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A卷示例侧重微观生活数据颗粒度；B卷示例侧重宏观消费数据的系统性呈现。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二、视觉隐喻与认知引导（25分）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巧妙运用格式塔原理进行信息编排与图底分离，建立清晰视觉层级。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设计高反差属性（前注意加工）锁定核心注意力。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A卷示例隐喻具人文关怀与温度；B卷示例隐喻具客观理性与侵略性。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三、叙事结构与版式流向（25分）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版面具起承转合的完整叙事结构，形成闭环的故事脉络。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视线流向合理，与数据解读逻辑高度一致。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文本标签与图表视觉深度融合（Signaling）。</w:t>
      </w:r>
    </w:p>
    <w:p w14:paraId="665949CF" w14:textId="77777777" w:rsidR="00BC5E45" w:rsidRDefault="00BC5E45">
      <w:pPr>
        <w:spacing w:line="360" w:lineRule="auto"/>
      </w:pPr>
    </w:p>
    <w:p w14:paraId="42BC49E7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 xml:space="preserve">四、技术实现与媒介表现（25分）</w:t>
      </w:r>
    </w:p>
    <w:p w14:paraId="4C6C006E" w14:textId="77777777" w:rsidR="00CC08FE" w:rsidRPr="00CC08FE" w:rsidRDefault="00CC08FE" w:rsidP="00CC08FE"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1. 灵活运用各种手段（手绘、插画、海报、或交互类图表），技术表现成熟，作品完成度极高。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2. A卷示例无论是手绘还是数字工具，媒介表现应契合微观生活叙事的情感温度。</w:t>
      </w:r>
    </w:p>
    <w:p>
      <w:pPr>
        <w:spacing w:line="360" w:lineRule="auto"/>
        <w:rPr>
          <w:rFonts w:ascii="SimSun" w:hAnsi="SimSun" w:cs="SimSun"/>
          <w:sz w:val="24"/>
        </w:rPr>
      </w:pPr>
      <w:r>
        <w:rPr>
          <w:rFonts w:ascii="SimSun" w:hAnsi="SimSun" w:cs="SimSun"/>
          <w:sz w:val="24"/>
        </w:rPr>
        <w:t xml:space="preserve">3. B卷示例无论是手绘还是数字工具，媒介表现应满足宏观商业系统的客观性与信息密度要求。</w:t>
      </w:r>
    </w:p>
    <w:p w14:paraId="665949CF" w14:textId="77777777" w:rsidR="00BC5E45" w:rsidRDefault="00BC5E45">
      <w:pPr>
        <w:spacing w:line="360" w:lineRule="auto"/>
      </w:pPr>
    </w:p>
    <w:p w14:paraId="3F421553" w14:textId="77777777" w:rsidR="00114C43" w:rsidRPr="00CC08FE" w:rsidRDefault="00000000" w:rsidP="00CC08FE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hAnsi="SimSun" w:cs="SimSun"/>
          <w:sz w:val="24"/>
        </w:rPr>
      </w:pPr>
      <w:r>
        <w:rPr>
          <w:rFonts w:ascii="SimSun" w:hAnsi="SimSun" w:cs="SimSun" w:hint="eastAsia"/>
          <w:sz w:val="24"/>
        </w:rPr>
        <w:t>参考示例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1"/>
        <w:gridCol w:w="4262"/>
      </w:tblGrid>
      <w:tr w:rsidR="00CC08FE" w14:paraId="577F1EC2" w14:textId="77777777" w:rsidTr="005A41C2">
        <w:tc>
          <w:tcPr>
            <w:tcW w:w="4261" w:type="dxa"/>
          </w:tcPr>
          <w:p w14:paraId="6538F029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A卷参考示例</w:t>
            </w:r>
          </w:p>
        </w:tc>
        <w:tc>
          <w:tcPr>
            <w:tcW w:w="4262" w:type="dxa"/>
          </w:tcPr>
          <w:p w14:paraId="54623B05" w14:textId="77777777" w:rsidR="00CC08FE" w:rsidRDefault="00CC08FE">
            <w:pPr>
              <w:spacing w:line="360" w:lineRule="auto"/>
              <w:jc w:val="center"/>
              <w:rPr>
                <w:rFonts w:ascii="SimSun" w:hAnsi="SimSun" w:cs="SimSun"/>
                <w:b/>
                <w:bCs/>
                <w:sz w:val="24"/>
              </w:rPr>
            </w:pPr>
            <w:r>
              <w:rPr>
                <w:rFonts w:ascii="SimSun" w:hAnsi="SimSun" w:cs="SimSun" w:hint="eastAsia"/>
                <w:sz w:val="24"/>
              </w:rPr>
              <w:t>B卷参考示例</w:t>
            </w:r>
          </w:p>
        </w:tc>
      </w:tr>
      <w:tr w:rsidR="00CC08FE" w14:paraId="6F163F3A" w14:textId="77777777" w:rsidTr="005A41C2">
        <w:tc>
          <w:tcPr>
            <w:tcW w:w="4261" w:type="dxa"/>
          </w:tcPr>
          <w:p w14:paraId="42CBE08D" w14:textId="77777777" w:rsidR="00114C43" w:rsidRPr="00CC53D4" w:rsidRDefault="00000000">
            <w:pPr>
              <w:rPr>
                <w:rFonts w:ascii="SimSun" w:hAnsi="SimSun" w:cs="SimSun"/>
                <w:sz w:val="24"/>
              </w:rPr>
            </w:pPr>
            <w:r w:rsidRPr="00CC53D4">
              <w:rPr>
                <w:rFonts w:ascii="SimSun" w:hAnsi="SimSun" w:cs="SimSun"/>
                <w:sz w:val="24"/>
              </w:rPr>
              <w:t xml:space="preserve"/>
            </w:r>
          </w:p>
          <w:p w14:paraId="22726687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 xml:space="preserve">基于“微观叙事与生命切片”的生活类数据艺术系统。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聚焦个人或公众生活的具体切面（如情绪的起伏节律、公共健康的呼吸、出行轨迹的缠绕、睡眠生理的痕迹等）。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本卷以「微观叙事」与「人文关怀」为核心，倡导用当代艺术的眼光重新审视日常。在这里，数据不仅仅是冰冷客观的数字流水账，更是反思人类生存状态的绝佳媒材。通过捕获日常生活中那些琐碎的数字，你需要无情地剥离它们平庸的表象，将原始记录“结晶”为具备叙事张力的情感线索。最终，你要让一副冷冰冰的数据骨架披上人文关怀的外衣，唤醒公众对个体体验与生命本质的深刻共情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工具不作限制，同学们可根据自身特长选择以下两种表达思路之一：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(a) 非传统物理媒介 / 手绘数据艺术：以手工质感或物质化隐喻为核心，用综合物理媒介“翻译”出富有生命力与温度的数据作品。警惕单纯的感性插画！一切视觉隐喻的背后必须有骨架支撑——你画下的每一个点、每一根线、每一次颜色的晕染，都必须与底层的数据严丝合缝地对应。你的创作是“数据长出了血肉”，而不是随心所欲的涂鸦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(b) 数字计算与生成艺术：搜集真实数据集，像雕塑家一样对数据进行深度的“揉捏与提炼”。运用数字工具或生成算法时，你要刻意调用那些能瞬间触发人类视觉本能的特质（如刺眼的色彩、夸张的尺寸差异等）。你要用光影或色彩劈开层次，把背景的无用噪音狠狠压暗，把核心情感焦点强行推到观众眼前，制造出一种跃出画面的视觉冲击，让他们在第一眼就被你编织的情绪所捕获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/>
            </w:r>
          </w:p>
          <w:p w14:paraId="19D412B3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a_coffee_178135856317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a_health_17813585725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a_commute_178135858554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77DE25B4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  <w:p w14:paraId="205971F0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</w:tc>
        <w:tc>
          <w:tcPr>
            <w:tcW w:w="4262" w:type="dxa"/>
          </w:tcPr>
          <w:p w14:paraId="2274CE4B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lastRenderedPageBreak/>
              <w:t>一、创作主题：</w:t>
            </w:r>
            <w:r w:rsidRPr="00872891">
              <w:rPr>
                <w:rFonts w:ascii="SimSun" w:hAnsi="SimSun" w:cs="SimSun"/>
                <w:sz w:val="24"/>
              </w:rPr>
              <w:br/>
              <w:t xml:space="preserve">基于“数字剥削与系统透视”的消费平台数据艺术系统。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聚焦当代数字经济、算法权力与消费场景（如电商造节狂欢下的冲动、外卖骑手被算法规划的轨迹、流量的分发逻辑、游戏内的氪金循环等）。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本卷以「宏观批判与理性诊断」为主旨，要求以当代艺术的批判性眼光透视庞杂的商业逻辑。在被算法与流量裹挟的时代，你需要穿透海量消费行为的表象，从看似合理的系统中“榨取”出隐藏的漏洞与底层运行法则。揭露平台经济背后的真实商业动机、用户心理规训或社会资源的掠夺。希望你以视觉化的力量进行艺术发声，用数据不仅为理性的商业决策赋能，更要给现代数字消费主义一记发人深省的社会学拷问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工具不作限制，同学们可根据自身特长选择以下两种表达思路之一：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(a) 非传统物理媒介 / 手绘数据艺术：用充满生命力的传统物理媒介，去对抗冷酷无情的数字霸权系统。严禁退化为一张没有数据支撑的空洞海报！你的作品即使再充满批判性，也必须将批判的逻辑狠狠地钉死在客观数据的映射规则上。用手工的温度去触碰理性的系统，实现数据客观与感性批判的绝妙统一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>(b) 数字计算与生成艺术：搜集真实的商业数据集，进行硬核的重构。运用数字工具制图时，你必须在画面中建立起一套极具侵略性与秩序感的视觉层级。利用极致的反差对比或刺眼的警告色等视觉本能，无情地剥离背景噪音的干扰。你要做到的是：迫使观众在接触画面的第一秒，视线就被强制“绑架”，瞬间锁定在你所揭示的系统漏洞或商业真相之上。</w:t>
            </w:r>
          </w:p>
          <w:p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sz w:val="24"/>
              </w:rPr>
              <w:t xml:space="preserve"/>
            </w:r>
          </w:p>
          <w:p w14:paraId="761ADF5F" w14:textId="77777777" w:rsidR="00CC08FE" w:rsidRPr="00872891" w:rsidRDefault="00CC08FE">
            <w:pPr>
              <w:spacing w:line="360" w:lineRule="auto"/>
              <w:jc w:val="left"/>
              <w:rPr>
                <w:rFonts w:ascii="SimSun" w:hAnsi="SimSun" w:cs="SimSun"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b_logistics_178135871138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b_algorithm_178135872503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viz_b_finance_178135873939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7FF82E54" w14:textId="77777777" w:rsidR="00CC08FE" w:rsidRDefault="00CC08FE">
            <w:pPr>
              <w:spacing w:line="360" w:lineRule="auto"/>
              <w:jc w:val="left"/>
              <w:rPr>
                <w:rFonts w:ascii="SimSun" w:hAnsi="SimSun" w:cs="SimSun"/>
                <w:b/>
                <w:bCs/>
                <w:sz w:val="24"/>
              </w:rPr>
            </w:pPr>
            <w:r w:rsidRPr="00872891">
              <w:rPr>
                <w:rFonts w:ascii="SimSun" w:hAnsi="SimSun" w:cs="SimSun"/>
                <w:sz w:val="24"/>
              </w:rPr>
              <w:t xml:space="preserve"/>
            </w:r>
          </w:p>
        </w:tc>
      </w:tr>
    </w:tbl>
    <w:p w14:paraId="438497DF" w14:textId="77777777" w:rsidR="00114C43" w:rsidRDefault="00114C43">
      <w:pPr>
        <w:spacing w:line="360" w:lineRule="auto"/>
        <w:jc w:val="left"/>
        <w:rPr>
          <w:rFonts w:ascii="SimSun" w:hAnsi="SimSun" w:cs="SimSun"/>
          <w:b/>
          <w:bCs/>
          <w:sz w:val="24"/>
        </w:rPr>
      </w:pPr>
    </w:p>
    <w:p w14:paraId="50C30CF8" w14:textId="77777777" w:rsidR="007440B0" w:rsidRDefault="007440B0">
      <w:pPr>
        <w:spacing w:line="360" w:lineRule="auto"/>
        <w:rPr>
          <w:rFonts w:ascii="SimSun" w:hAnsi="SimSun" w:cs="SimSun"/>
          <w:sz w:val="24"/>
        </w:rPr>
      </w:pPr>
    </w:p>
    <w:sectPr w:rsidR="007440B0">
      <w:headerReference w:type="default" r:id="rId6"/>
      <w:footerReference w:type="default" r:id="rId7"/>
      <w:headerReference w:type="first" r:id="rId8"/>
      <w:footerReference w:type="first" r:id="rId9"/>
      <w:pgSz w:w="11907" w:h="16840"/>
      <w:pgMar w:top="1440" w:right="1800" w:bottom="850" w:left="18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07B4D" w14:textId="77777777" w:rsidR="00BE7694" w:rsidRDefault="00BE7694">
      <w:r>
        <w:separator/>
      </w:r>
    </w:p>
  </w:endnote>
  <w:endnote w:type="continuationSeparator" w:id="0">
    <w:p w14:paraId="5ADB386F" w14:textId="77777777" w:rsidR="00BE7694" w:rsidRDefault="00BE7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KaiTi_GB2312">
    <w:altName w:val="楷体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156FD" w14:textId="77777777" w:rsidR="00114C43" w:rsidRDefault="00BE7694">
    <w:pPr>
      <w:pStyle w:val="Footer"/>
    </w:pPr>
    <w:r>
      <w:pict w14:anchorId="0D0DAD04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alt="" style="position:absolute;margin-left:0;margin-top:0;width:67.55pt;height:11.65pt;z-index:1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7FEE37D9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BB26F" w14:textId="77777777" w:rsidR="00114C43" w:rsidRDefault="00BE7694">
    <w:pPr>
      <w:pStyle w:val="Footer"/>
    </w:pPr>
    <w:r>
      <w:pict w14:anchorId="0DDDBB30"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5" type="#_x0000_t202" alt="" style="position:absolute;margin-left:0;margin-top:0;width:67.55pt;height:11.65pt;z-index:2;mso-wrap-style:none;mso-wrap-edited:f;mso-width-percent:0;mso-height-percent:0;mso-position-horizontal:center;mso-position-horizontal-relative:margin;mso-width-percent:0;mso-height-percent:0;v-text-anchor:top" filled="f" stroked="f">
          <v:textbox style="mso-fit-shape-to-text:t" inset="0,0,0,0">
            <w:txbxContent>
              <w:p w14:paraId="15E2AC0E" w14:textId="77777777" w:rsidR="00114C43" w:rsidRDefault="00000000">
                <w:pPr>
                  <w:pStyle w:val="Footer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 w:rsidR="00114C43">
                    <w:t>2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E359A0" w14:textId="77777777" w:rsidR="00BE7694" w:rsidRDefault="00BE7694">
      <w:r>
        <w:separator/>
      </w:r>
    </w:p>
  </w:footnote>
  <w:footnote w:type="continuationSeparator" w:id="0">
    <w:p w14:paraId="08A055AF" w14:textId="77777777" w:rsidR="00BE7694" w:rsidRDefault="00BE7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CBABB4" w14:textId="77777777" w:rsidR="00114C43" w:rsidRDefault="00114C43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BDA8AC" w14:textId="77777777" w:rsidR="00114C43" w:rsidRDefault="00000000">
    <w:pPr>
      <w:pStyle w:val="Header"/>
      <w:pBdr>
        <w:bottom w:val="none" w:sz="0" w:space="1" w:color="auto"/>
      </w:pBdr>
      <w:jc w:val="right"/>
      <w:rPr>
        <w:sz w:val="36"/>
        <w:szCs w:val="36"/>
      </w:rPr>
    </w:pPr>
    <w:r>
      <w:rPr>
        <w:rFonts w:ascii="Calibri" w:hAnsi="Calibri" w:cs="Calibri"/>
        <w:sz w:val="36"/>
        <w:szCs w:val="36"/>
      </w:rPr>
      <w:t>③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DA035F"/>
    <w:rsid w:val="000508E7"/>
    <w:rsid w:val="0006313D"/>
    <w:rsid w:val="000A0920"/>
    <w:rsid w:val="000C0D27"/>
    <w:rsid w:val="00114C43"/>
    <w:rsid w:val="00146F3B"/>
    <w:rsid w:val="001A4DD5"/>
    <w:rsid w:val="001B2FA6"/>
    <w:rsid w:val="001B54C7"/>
    <w:rsid w:val="001F410F"/>
    <w:rsid w:val="001F6346"/>
    <w:rsid w:val="002070A3"/>
    <w:rsid w:val="00255682"/>
    <w:rsid w:val="00271A4A"/>
    <w:rsid w:val="00284B7B"/>
    <w:rsid w:val="002A339F"/>
    <w:rsid w:val="002B1576"/>
    <w:rsid w:val="002E233D"/>
    <w:rsid w:val="003D1471"/>
    <w:rsid w:val="003D230E"/>
    <w:rsid w:val="003D64CA"/>
    <w:rsid w:val="003E4D2E"/>
    <w:rsid w:val="003E7783"/>
    <w:rsid w:val="003F74F3"/>
    <w:rsid w:val="00465D7F"/>
    <w:rsid w:val="004B6CBF"/>
    <w:rsid w:val="004D23D2"/>
    <w:rsid w:val="004E7D2E"/>
    <w:rsid w:val="005145E6"/>
    <w:rsid w:val="0052099D"/>
    <w:rsid w:val="00533A87"/>
    <w:rsid w:val="00586195"/>
    <w:rsid w:val="005A385E"/>
    <w:rsid w:val="005A41C2"/>
    <w:rsid w:val="005C3334"/>
    <w:rsid w:val="00664CB6"/>
    <w:rsid w:val="00705C83"/>
    <w:rsid w:val="00713904"/>
    <w:rsid w:val="0073704E"/>
    <w:rsid w:val="007440B0"/>
    <w:rsid w:val="00756C84"/>
    <w:rsid w:val="007A6FF2"/>
    <w:rsid w:val="007D6708"/>
    <w:rsid w:val="008376CE"/>
    <w:rsid w:val="00840010"/>
    <w:rsid w:val="00850D37"/>
    <w:rsid w:val="00872891"/>
    <w:rsid w:val="008C7BD2"/>
    <w:rsid w:val="008D4002"/>
    <w:rsid w:val="00923FCE"/>
    <w:rsid w:val="00936452"/>
    <w:rsid w:val="00956777"/>
    <w:rsid w:val="009D1A4D"/>
    <w:rsid w:val="009E0677"/>
    <w:rsid w:val="00A00FA5"/>
    <w:rsid w:val="00A16568"/>
    <w:rsid w:val="00A56B8E"/>
    <w:rsid w:val="00A754EA"/>
    <w:rsid w:val="00AD558A"/>
    <w:rsid w:val="00AD7B76"/>
    <w:rsid w:val="00B62D47"/>
    <w:rsid w:val="00B7404B"/>
    <w:rsid w:val="00B751E5"/>
    <w:rsid w:val="00B77306"/>
    <w:rsid w:val="00B80984"/>
    <w:rsid w:val="00BC5E45"/>
    <w:rsid w:val="00BE4178"/>
    <w:rsid w:val="00BE7694"/>
    <w:rsid w:val="00CC08FE"/>
    <w:rsid w:val="00CC53D4"/>
    <w:rsid w:val="00D769CB"/>
    <w:rsid w:val="00D87E92"/>
    <w:rsid w:val="00D95688"/>
    <w:rsid w:val="00DA035F"/>
    <w:rsid w:val="00DA3323"/>
    <w:rsid w:val="00DC3ED5"/>
    <w:rsid w:val="00DD320A"/>
    <w:rsid w:val="00E36CCF"/>
    <w:rsid w:val="00E60719"/>
    <w:rsid w:val="00E82E94"/>
    <w:rsid w:val="00E93F59"/>
    <w:rsid w:val="00EF09F0"/>
    <w:rsid w:val="00F13C38"/>
    <w:rsid w:val="00F90913"/>
    <w:rsid w:val="016778F1"/>
    <w:rsid w:val="022C6FC7"/>
    <w:rsid w:val="025A529E"/>
    <w:rsid w:val="02C44E0D"/>
    <w:rsid w:val="055B3806"/>
    <w:rsid w:val="060C71EE"/>
    <w:rsid w:val="06E922A1"/>
    <w:rsid w:val="06F537E7"/>
    <w:rsid w:val="070457D8"/>
    <w:rsid w:val="07117EF5"/>
    <w:rsid w:val="0720074B"/>
    <w:rsid w:val="0781354A"/>
    <w:rsid w:val="0927041D"/>
    <w:rsid w:val="09AB19E5"/>
    <w:rsid w:val="0ACE6C7B"/>
    <w:rsid w:val="0AFC0157"/>
    <w:rsid w:val="0B776EC0"/>
    <w:rsid w:val="0B9B3E73"/>
    <w:rsid w:val="0C460641"/>
    <w:rsid w:val="0C940880"/>
    <w:rsid w:val="0CBB607F"/>
    <w:rsid w:val="0D1F149D"/>
    <w:rsid w:val="0EC01739"/>
    <w:rsid w:val="10DD7B2F"/>
    <w:rsid w:val="11A16CC9"/>
    <w:rsid w:val="11C15AF2"/>
    <w:rsid w:val="128A5B75"/>
    <w:rsid w:val="12EC1F42"/>
    <w:rsid w:val="13065AF1"/>
    <w:rsid w:val="138228A6"/>
    <w:rsid w:val="15023C9F"/>
    <w:rsid w:val="15737517"/>
    <w:rsid w:val="1677070A"/>
    <w:rsid w:val="1677147E"/>
    <w:rsid w:val="18307A09"/>
    <w:rsid w:val="185A5BA0"/>
    <w:rsid w:val="19D40C42"/>
    <w:rsid w:val="19ED0C23"/>
    <w:rsid w:val="19F85200"/>
    <w:rsid w:val="1B4C5AF8"/>
    <w:rsid w:val="1C33473D"/>
    <w:rsid w:val="1C4E77C9"/>
    <w:rsid w:val="1C8B4EA1"/>
    <w:rsid w:val="1CB6711D"/>
    <w:rsid w:val="1D4B5D2B"/>
    <w:rsid w:val="1DD77318"/>
    <w:rsid w:val="1E081BFA"/>
    <w:rsid w:val="1E1D5FC9"/>
    <w:rsid w:val="1E3E73CA"/>
    <w:rsid w:val="1E472722"/>
    <w:rsid w:val="1EAE6C60"/>
    <w:rsid w:val="1ED65854"/>
    <w:rsid w:val="1F315199"/>
    <w:rsid w:val="1FDA6A1D"/>
    <w:rsid w:val="22DB763D"/>
    <w:rsid w:val="23007343"/>
    <w:rsid w:val="23C44815"/>
    <w:rsid w:val="24513711"/>
    <w:rsid w:val="24FE78B3"/>
    <w:rsid w:val="2529704A"/>
    <w:rsid w:val="258954BE"/>
    <w:rsid w:val="26176E7E"/>
    <w:rsid w:val="2681079B"/>
    <w:rsid w:val="26880DD2"/>
    <w:rsid w:val="26B26802"/>
    <w:rsid w:val="270B2978"/>
    <w:rsid w:val="27BF3329"/>
    <w:rsid w:val="28BC3D0D"/>
    <w:rsid w:val="2AA17800"/>
    <w:rsid w:val="2B0A6FB1"/>
    <w:rsid w:val="2B681F2A"/>
    <w:rsid w:val="2BDF53F6"/>
    <w:rsid w:val="2BED0E25"/>
    <w:rsid w:val="2C117D33"/>
    <w:rsid w:val="2D4F259C"/>
    <w:rsid w:val="2D6C5D01"/>
    <w:rsid w:val="2D8338B3"/>
    <w:rsid w:val="2DB87403"/>
    <w:rsid w:val="2F081A5A"/>
    <w:rsid w:val="326F3B9E"/>
    <w:rsid w:val="32BD2B5B"/>
    <w:rsid w:val="33405606"/>
    <w:rsid w:val="33DD3890"/>
    <w:rsid w:val="340F5638"/>
    <w:rsid w:val="34FD7B87"/>
    <w:rsid w:val="350137AB"/>
    <w:rsid w:val="360812F1"/>
    <w:rsid w:val="36DB4BDC"/>
    <w:rsid w:val="371C0798"/>
    <w:rsid w:val="371F4D39"/>
    <w:rsid w:val="37362EDC"/>
    <w:rsid w:val="386A09E2"/>
    <w:rsid w:val="39B12CEE"/>
    <w:rsid w:val="3A0D370D"/>
    <w:rsid w:val="3A7E0CA2"/>
    <w:rsid w:val="3A975B5D"/>
    <w:rsid w:val="3AA802C1"/>
    <w:rsid w:val="3AC05DFB"/>
    <w:rsid w:val="3AE81184"/>
    <w:rsid w:val="3B3B4F65"/>
    <w:rsid w:val="3C7E14EA"/>
    <w:rsid w:val="3DCB25D0"/>
    <w:rsid w:val="3E845248"/>
    <w:rsid w:val="3E973FB3"/>
    <w:rsid w:val="3EED0632"/>
    <w:rsid w:val="40055B41"/>
    <w:rsid w:val="40414DCB"/>
    <w:rsid w:val="408E3D89"/>
    <w:rsid w:val="409969B6"/>
    <w:rsid w:val="41306BEE"/>
    <w:rsid w:val="42095809"/>
    <w:rsid w:val="42B75819"/>
    <w:rsid w:val="446B2EA5"/>
    <w:rsid w:val="45464C32"/>
    <w:rsid w:val="45667082"/>
    <w:rsid w:val="45B74FDD"/>
    <w:rsid w:val="46AF05B5"/>
    <w:rsid w:val="47841A42"/>
    <w:rsid w:val="47C00CCC"/>
    <w:rsid w:val="48013250"/>
    <w:rsid w:val="48F0738F"/>
    <w:rsid w:val="49057A5B"/>
    <w:rsid w:val="4A3F40DE"/>
    <w:rsid w:val="4B983809"/>
    <w:rsid w:val="4CAB7FEB"/>
    <w:rsid w:val="4D037029"/>
    <w:rsid w:val="4D04165B"/>
    <w:rsid w:val="4D502BB0"/>
    <w:rsid w:val="4E712D20"/>
    <w:rsid w:val="4EBB3F9B"/>
    <w:rsid w:val="4FAD1AE6"/>
    <w:rsid w:val="500868FA"/>
    <w:rsid w:val="5060304C"/>
    <w:rsid w:val="50CA2BBB"/>
    <w:rsid w:val="50FC1603"/>
    <w:rsid w:val="51583D23"/>
    <w:rsid w:val="51B9239B"/>
    <w:rsid w:val="521538B2"/>
    <w:rsid w:val="527A1746"/>
    <w:rsid w:val="5325057D"/>
    <w:rsid w:val="53D112CD"/>
    <w:rsid w:val="549D5FE5"/>
    <w:rsid w:val="55097A60"/>
    <w:rsid w:val="5581092B"/>
    <w:rsid w:val="55A16976"/>
    <w:rsid w:val="55A439DB"/>
    <w:rsid w:val="55A734CB"/>
    <w:rsid w:val="55AF6670"/>
    <w:rsid w:val="561665C1"/>
    <w:rsid w:val="567649A8"/>
    <w:rsid w:val="569C7FF0"/>
    <w:rsid w:val="576D24F2"/>
    <w:rsid w:val="57CB25AC"/>
    <w:rsid w:val="58782EFD"/>
    <w:rsid w:val="59A26483"/>
    <w:rsid w:val="59D60922"/>
    <w:rsid w:val="5AA13073"/>
    <w:rsid w:val="5B4672E2"/>
    <w:rsid w:val="5CCB477C"/>
    <w:rsid w:val="5CD302A2"/>
    <w:rsid w:val="5D526E7D"/>
    <w:rsid w:val="5E292BFC"/>
    <w:rsid w:val="5E5F0496"/>
    <w:rsid w:val="5F8B24B0"/>
    <w:rsid w:val="5F9341EC"/>
    <w:rsid w:val="5FF437B1"/>
    <w:rsid w:val="60BE1F7B"/>
    <w:rsid w:val="60EA3BE8"/>
    <w:rsid w:val="612760C2"/>
    <w:rsid w:val="617C6630"/>
    <w:rsid w:val="61C82641"/>
    <w:rsid w:val="61E92979"/>
    <w:rsid w:val="62650996"/>
    <w:rsid w:val="63253C81"/>
    <w:rsid w:val="64630F05"/>
    <w:rsid w:val="64C56D21"/>
    <w:rsid w:val="64D7635B"/>
    <w:rsid w:val="65BF660F"/>
    <w:rsid w:val="663A7A43"/>
    <w:rsid w:val="678458DA"/>
    <w:rsid w:val="67CB3049"/>
    <w:rsid w:val="69FE3A81"/>
    <w:rsid w:val="6A445335"/>
    <w:rsid w:val="6A521800"/>
    <w:rsid w:val="6AD07EB6"/>
    <w:rsid w:val="6B6F018F"/>
    <w:rsid w:val="6BE0108D"/>
    <w:rsid w:val="6C0E5BFA"/>
    <w:rsid w:val="6C48718E"/>
    <w:rsid w:val="6D135E16"/>
    <w:rsid w:val="718E205F"/>
    <w:rsid w:val="720158B9"/>
    <w:rsid w:val="721E646B"/>
    <w:rsid w:val="72A47B83"/>
    <w:rsid w:val="7467234B"/>
    <w:rsid w:val="755D72AA"/>
    <w:rsid w:val="75C86E1A"/>
    <w:rsid w:val="762F009A"/>
    <w:rsid w:val="76361FD5"/>
    <w:rsid w:val="77E912C9"/>
    <w:rsid w:val="78542BE7"/>
    <w:rsid w:val="78BE0D19"/>
    <w:rsid w:val="79FA2F18"/>
    <w:rsid w:val="7A2C044B"/>
    <w:rsid w:val="7A622905"/>
    <w:rsid w:val="7A7731A2"/>
    <w:rsid w:val="7B38234C"/>
    <w:rsid w:val="7B8913F9"/>
    <w:rsid w:val="7DF00817"/>
    <w:rsid w:val="7E2766A8"/>
    <w:rsid w:val="7E807346"/>
    <w:rsid w:val="7FAA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9BC"/>
  <w15:chartTrackingRefBased/>
  <w15:docId w15:val="{2DEFAC81-D083-7842-B915-241EED412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2">
    <w:name w:val="heading 2"/>
    <w:basedOn w:val="Normal"/>
    <w:next w:val="NormalIndent"/>
    <w:link w:val="Heading2Char"/>
    <w:qFormat/>
    <w:pPr>
      <w:keepNext/>
      <w:keepLines/>
      <w:widowControl/>
      <w:spacing w:before="260" w:after="260"/>
      <w:jc w:val="center"/>
      <w:outlineLvl w:val="1"/>
    </w:pPr>
    <w:rPr>
      <w:rFonts w:ascii="Arial" w:eastAsia="SimHei" w:hAnsi="Arial"/>
      <w:b/>
      <w:kern w:val="0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SimHei" w:hAnsi="Arial"/>
      <w:b/>
      <w:sz w:val="32"/>
      <w:lang w:val="en-US" w:eastAsia="zh-CN" w:bidi="ar-SA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中山大学南方学院试卷命题格式、阅卷、装订规范</vt:lpstr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subject/>
  <dc:creator>User</dc:creator>
  <cp:keywords/>
  <cp:lastModifiedBy>林昕</cp:lastModifiedBy>
  <cp:revision>8</cp:revision>
  <cp:lastPrinted>2024-05-30T02:41:00Z</cp:lastPrinted>
  <dcterms:created xsi:type="dcterms:W3CDTF">2026-06-13T16:32:00Z</dcterms:created>
  <dcterms:modified xsi:type="dcterms:W3CDTF">2026-06-15T00:52:00Z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B98F63028688490A9A056B1434124928_12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