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CNFU003847</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信息可视化设计</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2024级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2.0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40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交互设计基础</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本课程针对数字媒体艺术（DMA）专业学生，旨在探讨将抽象冷硬的数据转化为富有情感与叙事张力的视觉表达。课程以"信息可视化设计"和"视觉分析基础"为理论基石，引入"Vibe Coding（自然语言驱动编程）"前沿范式。通过学习，学生将掌握从视觉意象构思、自然语言抽象建模到生成式艺术与复杂交互图表呈现的全新工作流，极大拓展数据处理能力与交互艺术表达力。</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课程结合人文理论讲授与 Vibe 驱动实践，重构传统的"数据→编程→图表"工程路线为"视觉意象设想→自然语言定义→AI引擎生成→交互修改"的艺术打磨流程。前期深耕视觉叙事、符号隐喻与数据艺术理论；中期运用自然语言与设计概念驱动 D3.js 进行交互可视化的生成创作；后期通过整合社会文化议题的数据调研，完成具有人文关怀与艺术深度的综合交互叙事原型开发与部署。</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tbl>
      <w:tblPr>
        <w:tblW w:w="4650" w:type="pct"/>
        <w:tblInd w:w="536" w:type="dxa"/>
        <w:tblLayout w:type="fixed"/>
        <w:tblLook w:val="0000" w:firstRow="0" w:lastRow="0" w:firstColumn="0" w:lastColumn="0" w:noHBand="0" w:noVBand="0"/>
      </w:tblPr>
      <w:tblGrid>
        <w:gridCol w:w="523"/>
        <w:gridCol w:w="3824"/>
        <w:gridCol w:w="4817"/>
      </w:tblGrid>
      <w:tr w:rsidR="0029486A">
        <w:trPr>
          <w:trHeight w:val="450"/>
        </w:trPr>
        <w:tc>
          <w:tcPr>
            <w:tcW w:w="4252" w:type="dxa"/>
            <w:gridSpan w:val="2"/>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课程目标</w:t>
            </w:r>
          </w:p>
        </w:tc>
        <w:tc>
          <w:tcPr>
            <w:tcW w:w="2521" w:type="dxa"/>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对应毕业要求</w:t>
            </w:r>
          </w:p>
        </w:tc>
      </w:tr>
      <w:tr w:rsidR="0029486A">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知识目标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widowControl w:val="0"/>
              <w:autoSpaceDE w:val="0"/>
              <w:spacing w:before="40" w:after="40" w:line="400" w:lineRule="exact"/>
              <w:jc w:val="both"/>
              <w:rPr>
                <w:rFonts w:ascii="SimSun" w:hAnsi="SimSun" w:cs="SimSun"/>
                <w:color w:val="FF0000"/>
                <w:sz w:val="24"/>
                <w:szCs w:val="24"/>
                <w:lang w:eastAsia="zh-CN"/>
              </w:rPr>
            </w:pPr>
            <w:bookmarkStart w:id="20" w:name="OLE_LINK1"/>
            <w:r>
              <w:rPr>
                <w:rFonts w:ascii="SimSun" w:hAnsi="SimSun" w:cs="SimSun" w:hint="eastAsia"/>
                <w:color w:val="FF0000"/>
                <w:sz w:val="24"/>
                <w:szCs w:val="24"/>
                <w:lang w:eastAsia="zh-CN" w:bidi="ar"/>
              </w:rPr>
              <w:t xml:space="preserve">1. 解释数据可视化与视觉编码的基本理论，分析数据类型、视觉通道映射规律，并评价跨学科知识在信息可视化设计中的整合策略</w:t>
            </w:r>
            <w:bookmarkEnd w:id="20"/>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485"/>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阐述数据抽象分类体系与 Tidy Data 整洁数据规范，构建面向大语言模型的结构化数据建模策略并验证其有效性</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列举网络拓扑、空间数据与交互操作的可视化原理及其差异，比较 Scrollytelling 叙事架构的设计方法论与传统展示方式的适用场景</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能力目标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能够通过自然语言概念驱动，灵活指挥 AI 引擎运用 D3.js 框架进行复杂交互叙事的生成与视觉定制</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4 实际应用能力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能综合运用嵌套模型验证法与数据调研策略，独立完成从议题选择到交互原型设计的全流程规划</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3 创造性思维</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能运用矢量精修工具与生成艺术技法，将抽象数据转化为具有视觉冲击力与人文深度的数据艺术作品</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4 实际应用能力</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素质目标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具备运用现代信息技术手段获取、整理与呈现数据的能力，能以数字信息化手段系统性解决可视化项目问题</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具备数据治理中的诚信与规范意识，能在数据获取和可视化呈现中坚守学术伦理底线</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能以数据艺术作品关照文化保护与社会公平等议题，在项目展示与互评中体现专业诚信与社会责任意识</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6 沟通表达</w:t>
            </w:r>
          </w:p>
        </w:tc>
      </w:tr>
    </w:tbl>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第1章  数据作为媒介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认知外显：视觉系统、格式塔重构与自然语言建模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理解数据可视化的基本概念与发展历程，掌握可视化有效性的基本分析框架；初步体验无代码可视化工具与自然语言建模的映射关系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可视化有效性的 What/Why/How 三大基石</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自然语言到视觉元素的映射关系理解</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结合中国大数据发展战略，认识数据可视化在国家治理与社会服务中的作用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理论讲授、案例演示、工具实操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第2章  视觉叙事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不仅是数据，更是隐喻：构建符号的艺术表达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掌握视觉标记与通道的有效性法则，理解图表类型的符号隐喻机理；能运用 AI 辅助工具进行基础图表的艺术化生成与矢量精修；培养文化审美自觉，理解中西视觉叙事差异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标记 (Marks) 与通道 (Channels) 的有效性排序法则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如何基于数据语义选择恰当的视觉隐喻而非简单堆砌装饰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对比中西视觉叙事传统中的信息表达差异，培养文化审美自觉</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理论讲授、案例对比分析、AI 辅助生成实操、矢量设计实践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第3章  数据提炼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看不见的冰山：从数据抽象到重塑 (Data Abstraction &amp; Tidy Data)</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参考教材：Munzner Ch2 What：数据抽象；Munzner Ch3 Why：任务抽象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理解数据抽象与任务抽象的理论框架，掌握面向大模型的数据定义策略；能独立完成复杂数据的结构化建模与清洗；培养严谨求实的数据素养，强调数据治理中的诚信与规范意识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数据类型抽象与 Tidy Data 规范化建模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如何将非结构化的现实世界数据转化为面向大模型的规范化自然语言描述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强调数据治理中的诚信与规范意识，培养严谨求实的数据素养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理论讲授、作品解码分析、数据建模实操、AI 辅助清洗演练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第4章  概念驱动创作</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从画布到代码画布：用你已学的视觉语法驱动 AI 创作 D3 图表</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参考教材：《信息可视化设计》第四章 信息可视化设计师／团队和优秀作品案例；Munzner Ch7 表格数据排布；Scott Ch5/Ch6 Data；Drawing with Data</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理解数据到视觉的映射在 D3.js 中的实现逻辑，掌握用设计概念而非代码术语驱动 AI 生成的方法；能运用前三周所学的视觉设计概念构建精准的自然语言指令，指挥 AI 生成 D3.js 交互图表；培养人脑构思视觉意象与 AI 实现代码细节的创作协作意识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将 W01-W03 的设计理论转化为 AI 能理解的创作指令</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如何用已学的设计语言精准描述想要的视觉效果，使 AI 生成符合预期的 D3 图表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以中国数据新闻实践（澎湃新闻美数课、财新数据可视化）为例，展示本土数据叙事创新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概念回顾串联、AI 创作实操、作品审美研讨、沙箱协作调试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第5章  数据情绪</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无形之境：网络拓扑、地缘隐喻与力导向生成艺术</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参考教材：《信息可视化设计》第五章 信息可视化设计课堂作业的实现与完成；Munzner Ch8/Ch9 空间数据排布；网络与树的排布；Scott Ch7/Ch8/Ch13/Ch14 Scales；Axes；Layouts；Geomapping</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理解空间数据与网络结构的拓扑可视化原理，掌握力导向图等生成艺术形态的创作方法；能将抽象情感数据映射为视觉作品；探讨数据艺术的社会责任，结合中国社会网络研究案例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力导向图 (Force-directed) 等具有生成艺术属性的可视化形态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如何将抽象的情感数据与粒子系统、动态链接有机结合以实现艺术表达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结合中国社会网络与文化传播研究案例，探讨数据艺术的社会责任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理论讲授、生成艺术案例赏析、D3 力导向实操、创意表达实验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第6章  空间流动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滑动揭秘：以现代滚动叙事导演数据图景</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参考教材：《信息可视化设计》第五章 信息可视化设计课堂作业的实现与完成；Munzner Ch10/Ch11/Ch12 颜色映射与其他通道；操控视图；分面为多视图；Scott Ch9/Ch10/Ch15 Updates, Transitions, and Motion；Interactivity；Exporting</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理解交互操作的三大操作族与 Scrollytelling 三层架构模型；能构建动效分镜表并运用结构化 Prompt 指导 AI 搭建完整滚动叙事页面；培养导演式叙事思维，理解交互设计的人文关怀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以 GSAP/ScrollTrigger 为代表的现代滚动叙事架构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如何设计合理的动效分镜表使读者滚动时自然感知数据故事的节奏变化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以中国数据新闻（如澎湃新闻）为例，展示本土交互叙事创新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理论讲授、灾难案例赏析、分镜白板推演、全栈 Prompt 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第7章  鉴赏与启航</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站在巨人的肩膀上：经典作品鉴赏与嵌套模型原型推演</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参考教材：《信息可视化设计》第四章 信息可视化设计师／团队和优秀作品案例；Munzner Ch15 分析案例研究；Munzner Ch4 分析：验证的四个层次；Scott Ch16 Project Walk-Through</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掌握嵌套模型验证方法与经典可视化作品的逆向解构分析；能综合运用前序周次的全部技能进行复杂项目的架构设计与原型推演；培养对文化保护、生态等社会议题的人文关怀与责任意识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运用嵌套模型 (Nested Model) 系统验证可视化设计决策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如何从宏大的社会议题中提炼出具有数据支撑和人文关怀的可视化切入点，并借鉴大师经验防范设计崩塌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以中国文化保护与生态治理数据为载体，培养社会责任感与家国情怀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理论讲授、逆向工程赏析、项目制学习、互评研讨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第8章  终极冲刺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大音希声：全链路生成、艺术封装与项目上线</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参考教材：《信息可视化设计》第六章 中国'十四五'期间'核心技术'信息可视化设计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综合复盘可视化全流程编码规则与项目整合排错方法；完成从原型到部署的全链路数字产品交付；在公开评审中锤炼专业批判与建设性反馈能力，坚守艺术的人文关怀底线</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全链路生成创作流程的整合与交互叙事的前端封装</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在技术实现与艺术表达之间取得平衡，完成高完成度的综合可视化作品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在项目展示与互评中体现专业诚信与知识产权尊重意识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理论讲授、全链路排错实操、艺术封装实践、Peer Critique 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郝亚维, 张博文.信息可视化设计[M].电子工业出版社,2023.</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(1)Tamara Munzner.Visualization Analysis &amp; Design[M].CRC Press,2014.</w:t>
      </w:r>
    </w:p>
    <w:p>
      <w:pPr>
        <w:pStyle w:val="3"/>
        <w:ind/>
        <w:rPr>
          <w:rFonts w:ascii="SimSun" w:hAnsi="SimSun" w:cs="SimSun"/>
          <w:bCs/>
          <w:sz w:val="24"/>
          <w:szCs w:val="24"/>
          <w:lang w:eastAsia="zh-CN"/>
        </w:rPr>
      </w:pPr>
      <w:r>
        <w:rPr>
          <w:rFonts w:ascii="SimSun" w:hAnsi="SimSun" w:cs="Tahoma"/>
          <w:sz w:val="24"/>
          <w:szCs w:val="24"/>
          <w:lang w:eastAsia="zh-CN"/>
        </w:rPr>
        <w:t xml:space="preserve">(2)Scott Murray.Interactive Data Visualization for the Web[M].O'Reilly Media, Inc.,2017.</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(2)软件支持：Adobe Figma、Figma、Visual Studio Code、Node.js、RAWGraphs、FFmpeg、AI 辅助工具及 Python 运行环境。</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章节测试一（20%）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对应实验1「零代码图表映射与分析」。考核要求：通过 RAWGraphs 零代码平台完成多维数据的通道映射与图表生成。</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章节测试二（20%）</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对应实验2「网页信息提取与数据化」。考核要求：利用爬虫工具或大语言模型（LLM）提取网页非结构化信息，输出规范的结构化数据集。</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