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第十五次课教案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项目十五  课程综合路演检查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15.1 学生最终交互单页的验收：侧重痛点挖掘到走查修改的闭环过程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第 15 周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具备运用文字、图像、原型演示等多种方式清晰阐述设计理念的表达适应能力，能在路演答辩与同侪互评中高效沟通。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能在同侪互评与路演答辩中以建设性姿态接受批评，展现虚心协作与持续迭代改进的专业精神。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过程与方法：综合检验学生在一学期内对痛点洞察、AI协作原型、可用性验证与复盘闭环等核心课程目标的达成度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重点：全链路交互设计与验证迭代项目的终极答辩呈现与同侪互评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难点：在限定时间内精准表述最核心的设计创新与商业洞察逻辑，回应即席尖锐提问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《交互设计精髓》全书综合复习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实践路演、答辩陈述、专家质询、同侪互评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【教学组织】路演规则说明与评分标准发布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【教学方法】实践路演、答辩陈述、专家质询、同侪互评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【教学组织】各组依次路演（每组 8-10 分钟陈述 + 5 分钟质询），同侪评分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【教学方法】实践路演、答辩陈述、专家质询、同侪互评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【时间安排】约150分钟（3.3实践学时）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【教学组织】综合点评、最佳项目颁奖、课程结业总结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【时间安排】约20分钟（0.5实践学时）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完成最终路演答辩——展示从痛点洞察到验证闭环的全过程，参与同侪互评，提交最终作品集文档。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