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D2130" w:rsidRPr="00A84FA5" w:rsidRDefault="00000000">
      <w:pPr>
        <w:jc w:val="center"/>
        <w:rPr>
          <w:rFonts w:ascii="Songti TC" w:eastAsia="Songti TC" w:hAnsi="Songti TC" w:cs="Microsoft YaHei"/>
          <w:bCs/>
          <w:spacing w:val="20"/>
          <w:sz w:val="36"/>
        </w:rPr>
      </w:pPr>
      <w:r w:rsidRPr="00A84FA5">
        <w:rPr>
          <w:rFonts w:ascii="Songti TC" w:eastAsia="Songti TC" w:hAnsi="Songti TC" w:cs="Microsoft YaHei" w:hint="eastAsia"/>
          <w:bCs/>
          <w:spacing w:val="20"/>
          <w:sz w:val="36"/>
        </w:rPr>
        <w:t xml:space="preserve">第十三次课教案</w:t>
      </w:r>
    </w:p>
    <w:tbl>
      <w:tblPr>
        <w:tblW w:w="8950" w:type="dxa"/>
        <w:tblInd w:w="-4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000" w:firstRow="0" w:lastRow="0" w:firstColumn="0" w:lastColumn="0" w:noHBand="0" w:noVBand="0"/>
      </w:tblPr>
      <w:tblGrid>
        <w:gridCol w:w="1246"/>
        <w:gridCol w:w="3894"/>
        <w:gridCol w:w="3810"/>
      </w:tblGrid>
      <w:tr w:rsidR="005D2130">
        <w:trPr>
          <w:trHeight w:val="567"/>
        </w:trPr>
        <w:tc>
          <w:tcPr>
            <w:tcW w:w="1246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FF0000"/>
                <w:kern w:val="0"/>
                <w:sz w:val="24"/>
              </w:rPr>
              <w:t>授课章节</w:t>
            </w:r>
          </w:p>
        </w:tc>
        <w:tc>
          <w:tcPr>
            <w:tcW w:w="7704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 w:firstLineChars="100" w:firstLine="240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FF0000"/>
                <w:kern w:val="0"/>
                <w:sz w:val="24"/>
              </w:rPr>
              <w:t xml:space="preserve">项目十三  对话与可操作测试法</w:t>
            </w:r>
          </w:p>
        </w:tc>
      </w:tr>
      <w:tr w:rsidR="005D2130">
        <w:trPr>
          <w:trHeight w:val="567"/>
        </w:trPr>
        <w:tc>
          <w:tcPr>
            <w:tcW w:w="1246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FF0000"/>
                <w:kern w:val="0"/>
                <w:sz w:val="24"/>
              </w:rPr>
              <w:t>授课内容</w:t>
            </w:r>
          </w:p>
        </w:tc>
        <w:tc>
          <w:tcPr>
            <w:tcW w:w="7704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 w:firstLineChars="100" w:firstLine="240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FF0000"/>
                <w:kern w:val="0"/>
                <w:sz w:val="24"/>
              </w:rPr>
              <w:t xml:space="preserve">13.1 无硬件条件下的实验室降维版：出声思考(Think-Aloud)的科学执行</w:t>
            </w:r>
          </w:p>
          <w:p>
            <w:pPr>
              <w:widowControl/>
              <w:spacing w:before="40" w:after="40" w:line="400" w:lineRule="exact"/>
              <w:ind w:left="57" w:firstLineChars="100" w:firstLine="240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FF0000"/>
                <w:kern w:val="0"/>
                <w:sz w:val="24"/>
              </w:rPr>
              <w:t xml:space="preserve">13.2 执行实地用户定性实验，深挖死角</w:t>
            </w:r>
          </w:p>
        </w:tc>
      </w:tr>
      <w:tr w:rsidR="005D2130">
        <w:trPr>
          <w:trHeight w:val="951"/>
        </w:trPr>
        <w:tc>
          <w:tcPr>
            <w:tcW w:w="124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授课</w:t>
            </w: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时间</w:t>
            </w:r>
          </w:p>
        </w:tc>
        <w:tc>
          <w:tcPr>
            <w:tcW w:w="77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 w:firstLineChars="100" w:firstLine="240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 xml:space="preserve">2023级数字媒体艺术影视班：第 13 周，周三2-5节</w:t>
            </w:r>
          </w:p>
        </w:tc>
      </w:tr>
      <w:tr w:rsidR="005D2130">
        <w:trPr>
          <w:trHeight w:val="565"/>
        </w:trPr>
        <w:tc>
          <w:tcPr>
            <w:tcW w:w="124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学时数</w:t>
            </w:r>
          </w:p>
        </w:tc>
        <w:tc>
          <w:tcPr>
            <w:tcW w:w="77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 xml:space="preserve">4学时（实践）</w:t>
            </w:r>
          </w:p>
        </w:tc>
      </w:tr>
      <w:tr w:rsidR="005D2130">
        <w:trPr>
          <w:trHeight w:val="2422"/>
        </w:trPr>
        <w:tc>
          <w:tcPr>
            <w:tcW w:w="1246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支撑课程目标</w:t>
            </w:r>
          </w:p>
        </w:tc>
        <w:tc>
          <w:tcPr>
            <w:tcW w:w="7704" w:type="dxa"/>
            <w:gridSpan w:val="2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Chars="50" w:left="105" w:rightChars="50" w:right="105" w:firstLineChars="200" w:firstLine="480"/>
              <w:rPr>
                <w:rFonts w:ascii="FangSong_GB2312" w:eastAsia="FangSong_GB2312" w:hAnsi="FangSong_GB2312" w:cs="FangSong_GB2312"/>
                <w:color w:val="00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000000"/>
                <w:kern w:val="0"/>
                <w:sz w:val="24"/>
              </w:rPr>
              <w:t xml:space="preserve">1. 描述交互产品从用户痛点洞察、MVP 假设驱动、状态机架构到 AI 辅助原型生成与可用性验证的完整创作流程，并演示各阶段的关键产出物。</w:t>
            </w:r>
          </w:p>
          <w:p>
            <w:pPr>
              <w:widowControl/>
              <w:spacing w:before="40" w:after="40" w:line="400" w:lineRule="exact"/>
              <w:ind w:leftChars="50" w:left="105" w:rightChars="50" w:right="105" w:firstLineChars="200" w:firstLine="480"/>
              <w:rPr>
                <w:rFonts w:ascii="FangSong_GB2312" w:eastAsia="FangSong_GB2312" w:hAnsi="FangSong_GB2312" w:cs="FangSong_GB2312"/>
                <w:color w:val="00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000000"/>
                <w:kern w:val="0"/>
                <w:sz w:val="24"/>
              </w:rPr>
              <w:t xml:space="preserve">2. 具备运用文字、图像、原型演示等多种方式清晰阐述设计理念的表达适应能力，能在路演答辩与同侪互评中高效沟通。</w:t>
            </w:r>
          </w:p>
          <w:p>
            <w:pPr>
              <w:widowControl/>
              <w:spacing w:before="40" w:after="40" w:line="400" w:lineRule="exact"/>
              <w:ind w:leftChars="50" w:left="105" w:rightChars="50" w:right="105" w:firstLineChars="200" w:firstLine="480"/>
              <w:rPr>
                <w:rFonts w:ascii="FangSong_GB2312" w:eastAsia="FangSong_GB2312" w:hAnsi="FangSong_GB2312" w:cs="FangSong_GB2312"/>
                <w:color w:val="00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000000"/>
                <w:kern w:val="0"/>
                <w:sz w:val="24"/>
              </w:rPr>
              <w:t xml:space="preserve">3. 能在同侪互评与路演答辩中以建设性姿态接受批评，展现虚心协作与持续迭代改进的专业精神。</w:t>
            </w:r>
          </w:p>
        </w:tc>
      </w:tr>
      <w:tr w:rsidR="005D2130">
        <w:trPr>
          <w:trHeight w:val="2422"/>
        </w:trPr>
        <w:tc>
          <w:tcPr>
            <w:tcW w:w="1246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教学目标</w:t>
            </w:r>
          </w:p>
          <w:p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与要求</w:t>
            </w:r>
          </w:p>
        </w:tc>
        <w:tc>
          <w:tcPr>
            <w:tcW w:w="7704" w:type="dxa"/>
            <w:gridSpan w:val="2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:rsidR="005D2130" w:rsidRPr="00847CC0" w:rsidRDefault="00000000">
            <w:pPr>
              <w:widowControl/>
              <w:spacing w:before="40" w:after="40" w:line="400" w:lineRule="exact"/>
              <w:ind w:leftChars="50" w:left="105" w:rightChars="50" w:right="105" w:firstLineChars="200" w:firstLine="480"/>
              <w:rPr>
                <w:rFonts w:ascii="FangSong_GB2312" w:eastAsia="FangSong_GB2312" w:hAnsi="FangSong_GB2312" w:cs="FangSong_GB2312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sz w:val="24"/>
              </w:rPr>
              <w:t xml:space="preserve">知识目标：掌握无硬件眼动仪等条件限制下的低成本测试利器——出声思考法</w:t>
            </w:r>
          </w:p>
          <w:p>
            <w:pPr>
              <w:widowControl/>
              <w:spacing w:before="40" w:after="40" w:line="400" w:lineRule="exact"/>
              <w:ind w:leftChars="50" w:left="105" w:rightChars="50" w:right="105" w:firstLineChars="200" w:firstLine="480"/>
              <w:rPr>
                <w:rFonts w:ascii="FangSong_GB2312" w:eastAsia="FangSong_GB2312" w:hAnsi="FangSong_GB2312" w:cs="FangSong_GB2312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sz w:val="24"/>
              </w:rPr>
              <w:t xml:space="preserve">能力目标：能够主持科学的用户操作与定性观察</w:t>
            </w:r>
          </w:p>
        </w:tc>
      </w:tr>
      <w:tr w:rsidR="005D2130">
        <w:trPr>
          <w:trHeight w:val="90"/>
        </w:trPr>
        <w:tc>
          <w:tcPr>
            <w:tcW w:w="124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top w:w="85" w:type="dxa"/>
              <w:left w:w="57" w:type="dxa"/>
              <w:bottom w:w="85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教学重点</w:t>
            </w:r>
          </w:p>
          <w:p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与难点</w:t>
            </w:r>
          </w:p>
        </w:tc>
        <w:tc>
          <w:tcPr>
            <w:tcW w:w="77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top w:w="85" w:type="dxa"/>
              <w:left w:w="57" w:type="dxa"/>
              <w:right w:w="57" w:type="dxa"/>
            </w:tcMar>
          </w:tcPr>
          <w:p w:rsidR="005D2130" w:rsidRPr="00847CC0" w:rsidRDefault="00000000">
            <w:pPr>
              <w:widowControl/>
              <w:spacing w:before="40" w:after="40" w:line="400" w:lineRule="exact"/>
              <w:ind w:leftChars="50" w:left="105" w:rightChars="50" w:right="105" w:firstLineChars="200" w:firstLine="480"/>
              <w:rPr>
                <w:rFonts w:ascii="FangSong_GB2312" w:eastAsia="FangSong_GB2312" w:hAnsi="FangSong_GB2312" w:cs="FangSong_GB2312"/>
                <w:bCs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bCs/>
                <w:color w:val="333333"/>
                <w:kern w:val="0"/>
                <w:sz w:val="24"/>
              </w:rPr>
              <w:t xml:space="preserve">重点：Think-Aloud (出声思考法) 的规范主持技巧底线与不干扰原则</w:t>
            </w:r>
          </w:p>
          <w:p>
            <w:pPr>
              <w:widowControl/>
              <w:spacing w:before="40" w:after="40" w:line="400" w:lineRule="exact"/>
              <w:ind w:leftChars="50" w:left="105" w:rightChars="50" w:right="105" w:firstLineChars="200" w:firstLine="480"/>
              <w:rPr>
                <w:rFonts w:ascii="FangSong_GB2312" w:eastAsia="FangSong_GB2312" w:hAnsi="FangSong_GB2312" w:cs="FangSong_GB2312"/>
                <w:bCs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bCs/>
                <w:color w:val="333333"/>
                <w:kern w:val="0"/>
                <w:sz w:val="24"/>
              </w:rPr>
              <w:t xml:space="preserve">难点：在测试过程中抑制引导、纠正或暗示用户的下意识冲动，仅做纯粹的诱导发声与观察</w:t>
            </w:r>
          </w:p>
        </w:tc>
      </w:tr>
      <w:tr w:rsidR="005D2130">
        <w:trPr>
          <w:trHeight w:val="2054"/>
        </w:trPr>
        <w:tc>
          <w:tcPr>
            <w:tcW w:w="124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top w:w="85" w:type="dxa"/>
              <w:left w:w="57" w:type="dxa"/>
              <w:bottom w:w="85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学生课前阅读材料与其他准备</w:t>
            </w:r>
          </w:p>
        </w:tc>
        <w:tc>
          <w:tcPr>
            <w:tcW w:w="77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top w:w="85" w:type="dxa"/>
              <w:left w:w="57" w:type="dxa"/>
              <w:right w:w="57" w:type="dxa"/>
            </w:tcMar>
          </w:tcPr>
          <w:p w:rsidR="005D2130" w:rsidRPr="00847CC0" w:rsidRDefault="00000000">
            <w:pPr>
              <w:widowControl/>
              <w:spacing w:before="40" w:after="40" w:line="400" w:lineRule="exact"/>
              <w:ind w:leftChars="50" w:left="105" w:rightChars="50" w:right="105" w:firstLineChars="200" w:firstLine="480"/>
              <w:rPr>
                <w:rFonts w:ascii="FangSong" w:eastAsia="FangSong" w:hAnsi="FangSong" w:cs="FangSong_GB2312"/>
                <w:bCs/>
                <w:color w:val="333333"/>
                <w:kern w:val="0"/>
                <w:sz w:val="24"/>
              </w:rPr>
            </w:pPr>
            <w:r>
              <w:rPr>
                <w:rFonts w:ascii="FangSong" w:eastAsia="FangSong" w:hAnsi="FangSong" w:cs="FangSong_GB2312" w:hint="eastAsia"/>
                <w:bCs/>
                <w:color w:val="333333"/>
                <w:kern w:val="0"/>
                <w:sz w:val="24"/>
              </w:rPr>
              <w:t xml:space="preserve">必读书目：</w:t>
            </w:r>
          </w:p>
          <w:p>
            <w:pPr>
              <w:widowControl/>
              <w:spacing w:before="40" w:after="40" w:line="400" w:lineRule="exact"/>
              <w:ind w:leftChars="50" w:left="105" w:rightChars="50" w:right="105" w:firstLineChars="200" w:firstLine="480"/>
              <w:rPr>
                <w:rFonts w:ascii="FangSong" w:eastAsia="FangSong" w:hAnsi="FangSong" w:cs="FangSong_GB2312"/>
                <w:bCs/>
                <w:color w:val="333333"/>
                <w:kern w:val="0"/>
                <w:sz w:val="24"/>
              </w:rPr>
            </w:pPr>
            <w:r>
              <w:rPr>
                <w:rFonts w:ascii="FangSong" w:eastAsia="FangSong" w:hAnsi="FangSong" w:cs="FangSong_GB2312" w:hint="eastAsia"/>
                <w:bCs/>
                <w:color w:val="333333"/>
                <w:kern w:val="0"/>
                <w:sz w:val="24"/>
              </w:rPr>
              <w:t xml:space="preserve">Yvonne Rogers, Helen Sharp, Jennifer Preece 著；刘晓晖 等译：交互设计：超越人机交互（原书第5版）[M]. 机械工业出版社, 2020.</w:t>
            </w:r>
          </w:p>
        </w:tc>
      </w:tr>
      <w:tr w:rsidR="005D2130">
        <w:trPr>
          <w:trHeight w:val="1624"/>
        </w:trPr>
        <w:tc>
          <w:tcPr>
            <w:tcW w:w="124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top w:w="85" w:type="dxa"/>
              <w:left w:w="57" w:type="dxa"/>
              <w:bottom w:w="85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教学方法</w:t>
            </w:r>
          </w:p>
        </w:tc>
        <w:tc>
          <w:tcPr>
            <w:tcW w:w="77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top w:w="85" w:type="dxa"/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Chars="50" w:left="105" w:rightChars="50" w:right="105"/>
              <w:jc w:val="center"/>
              <w:rPr>
                <w:rFonts w:ascii="FangSong_GB2312" w:eastAsia="FangSong_GB2312" w:hAnsi="FangSong_GB2312" w:cs="FangSong_GB2312"/>
                <w:color w:val="FF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000000"/>
                <w:kern w:val="0"/>
                <w:sz w:val="24"/>
              </w:rPr>
              <w:t xml:space="preserve">理论讲授、主持过程正反面情景重现、实地组编组下放测试</w:t>
            </w:r>
          </w:p>
        </w:tc>
      </w:tr>
      <w:tr w:rsidR="005D2130">
        <w:trPr>
          <w:trHeight w:val="648"/>
        </w:trPr>
        <w:tc>
          <w:tcPr>
            <w:tcW w:w="1246" w:type="dxa"/>
            <w:vMerge w:val="restart"/>
            <w:tcBorders>
              <w:top w:val="single" w:sz="4" w:space="0" w:color="auto"/>
              <w:left w:val="single" w:sz="12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ind w:left="57"/>
              <w:jc w:val="center"/>
              <w:rPr>
                <w:rFonts w:ascii="FangSong_GB2312" w:eastAsia="FangSong_GB2312" w:hAnsi="FangSong_GB2312" w:cs="FangSong_GB2312"/>
                <w:color w:val="FF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lastRenderedPageBreak/>
              <w:t>主要教学环节设计</w:t>
            </w:r>
          </w:p>
          <w:p w:rsidR="005D2130" w:rsidRDefault="005D2130">
            <w:pPr>
              <w:pStyle w:val="BodyText"/>
            </w:pPr>
          </w:p>
        </w:tc>
        <w:tc>
          <w:tcPr>
            <w:tcW w:w="3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jc w:val="center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>课堂教学进程</w:t>
            </w:r>
          </w:p>
        </w:tc>
        <w:tc>
          <w:tcPr>
            <w:tcW w:w="3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jc w:val="center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>课堂教学设计</w:t>
            </w:r>
          </w:p>
        </w:tc>
      </w:tr>
      <w:tr w:rsidR="005D2130">
        <w:trPr>
          <w:trHeight w:val="1393"/>
        </w:trPr>
        <w:tc>
          <w:tcPr>
            <w:tcW w:w="1246" w:type="dxa"/>
            <w:vMerge/>
            <w:tcBorders>
              <w:left w:val="single" w:sz="12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5D2130">
            <w:pPr>
              <w:widowControl/>
            </w:pPr>
          </w:p>
        </w:tc>
        <w:tc>
          <w:tcPr>
            <w:tcW w:w="3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jc w:val="center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>上次课复习</w:t>
            </w:r>
          </w:p>
        </w:tc>
        <w:tc>
          <w:tcPr>
            <w:tcW w:w="3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【教学组织】回顾 W12 启发式走查发现，引出需真实用户验证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【教学方法】理论讲授、主持过程正反面情景重现、实地组编组下放测试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【时间安排】约10分钟（0.2理论学时）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【课堂思考】</w:t>
            </w:r>
          </w:p>
        </w:tc>
      </w:tr>
      <w:tr w:rsidR="005D2130">
        <w:trPr>
          <w:trHeight w:val="1393"/>
        </w:trPr>
        <w:tc>
          <w:tcPr>
            <w:tcW w:w="1246" w:type="dxa"/>
            <w:vMerge/>
            <w:tcBorders>
              <w:left w:val="single" w:sz="12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5D2130">
            <w:pPr>
              <w:widowControl/>
            </w:pPr>
          </w:p>
        </w:tc>
        <w:tc>
          <w:tcPr>
            <w:tcW w:w="3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line="400" w:lineRule="exact"/>
              <w:jc w:val="center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>课程导入</w:t>
            </w:r>
          </w:p>
        </w:tc>
        <w:tc>
          <w:tcPr>
            <w:tcW w:w="3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【教学组织】播放'引导式 vs 纯观察式'测试主持的正反面对比片段，引出科学测试规范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【教学方法】理论讲授、主持过程正反面情景重现、实地组编组下放测试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【时间安排】约10分钟（0.2理论学时）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【课堂思考】</w:t>
            </w:r>
          </w:p>
        </w:tc>
      </w:tr>
      <w:tr w:rsidR="005D2130">
        <w:trPr>
          <w:trHeight w:val="1503"/>
        </w:trPr>
        <w:tc>
          <w:tcPr>
            <w:tcW w:w="1246" w:type="dxa"/>
            <w:vMerge/>
            <w:tcBorders>
              <w:left w:val="single" w:sz="12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5D2130">
            <w:pPr>
              <w:widowControl/>
            </w:pPr>
          </w:p>
        </w:tc>
        <w:tc>
          <w:tcPr>
            <w:tcW w:w="3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jc w:val="center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>新课讲授</w:t>
            </w:r>
          </w:p>
        </w:tc>
        <w:tc>
          <w:tcPr>
            <w:tcW w:w="3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【教学组织】Think-Aloud 出声思考法原理、主持规范（不干扰/不引导/不纠正）、观察记录方法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【教学方法】理论讲授、主持过程正反面情景重现、实地组编组下放测试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【时间安排】约70分钟（1.6理论学时）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【课堂思考】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【课程思政融入点】保持客观中立，倾听并尊重边缘体验困惑</w:t>
            </w:r>
          </w:p>
        </w:tc>
      </w:tr>
      <w:tr w:rsidR="005D2130">
        <w:trPr>
          <w:trHeight w:val="1503"/>
        </w:trPr>
        <w:tc>
          <w:tcPr>
            <w:tcW w:w="1246" w:type="dxa"/>
            <w:vMerge/>
            <w:tcBorders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5D2130">
            <w:pPr>
              <w:widowControl/>
              <w:rPr>
                <w:rFonts w:ascii="FangSong_GB2312" w:eastAsia="FangSong_GB2312" w:hAnsi="FangSong_GB2312" w:cs="FangSong_GB2312"/>
                <w:b/>
                <w:bCs/>
                <w:color w:val="FF0000"/>
                <w:kern w:val="0"/>
                <w:sz w:val="24"/>
              </w:rPr>
            </w:pPr>
          </w:p>
        </w:tc>
        <w:tc>
          <w:tcPr>
            <w:tcW w:w="3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jc w:val="center"/>
              <w:rPr>
                <w:rFonts w:ascii="FangSong_GB2312" w:eastAsia="FangSong_GB2312" w:hAnsi="FangSong_GB2312" w:cs="FangSong_GB2312"/>
                <w:b/>
                <w:bCs/>
                <w:color w:val="FF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b/>
                <w:bCs/>
                <w:color w:val="FF0000"/>
                <w:kern w:val="0"/>
                <w:sz w:val="24"/>
              </w:rPr>
              <w:t>实践训练</w:t>
            </w:r>
          </w:p>
        </w:tc>
        <w:tc>
          <w:tcPr>
            <w:tcW w:w="3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【教学组织】实地组编组 Think-Aloud 测试——互为测试者与主持人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【教学方法】理论讲授、主持过程正反面情景重现、实地组编组下放测试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【时间安排】约80分钟（1.8实践学时）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【课堂思考】</w:t>
            </w:r>
          </w:p>
        </w:tc>
      </w:tr>
      <w:tr w:rsidR="005D2130">
        <w:trPr>
          <w:trHeight w:val="1503"/>
        </w:trPr>
        <w:tc>
          <w:tcPr>
            <w:tcW w:w="1246" w:type="dxa"/>
            <w:tcBorders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5D2130">
            <w:pPr>
              <w:widowControl/>
              <w:rPr>
                <w:rFonts w:ascii="FangSong_GB2312" w:eastAsia="FangSong_GB2312" w:hAnsi="FangSong_GB2312" w:cs="FangSong_GB2312"/>
                <w:b/>
                <w:bCs/>
                <w:color w:val="FF0000"/>
                <w:kern w:val="0"/>
                <w:sz w:val="24"/>
              </w:rPr>
            </w:pPr>
          </w:p>
        </w:tc>
        <w:tc>
          <w:tcPr>
            <w:tcW w:w="3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jc w:val="center"/>
              <w:rPr>
                <w:rFonts w:ascii="FangSong_GB2312" w:eastAsia="FangSong_GB2312" w:hAnsi="FangSong_GB2312" w:cs="FangSong_GB2312"/>
                <w:b/>
                <w:bCs/>
                <w:color w:val="FF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b/>
                <w:bCs/>
                <w:color w:val="FF0000"/>
                <w:kern w:val="0"/>
                <w:sz w:val="24"/>
              </w:rPr>
              <w:t>课程小结</w:t>
            </w:r>
          </w:p>
        </w:tc>
        <w:tc>
          <w:tcPr>
            <w:tcW w:w="3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【教学组织】分享测试发现，讨论主持过程中的常见失误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【时间安排】约10分钟（2.2实践学时）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【课程回顾与反思】</w:t>
            </w:r>
          </w:p>
        </w:tc>
      </w:tr>
      <w:tr w:rsidR="005D2130">
        <w:trPr>
          <w:trHeight w:val="2934"/>
        </w:trPr>
        <w:tc>
          <w:tcPr>
            <w:tcW w:w="124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课后作业</w:t>
            </w:r>
          </w:p>
        </w:tc>
        <w:tc>
          <w:tcPr>
            <w:tcW w:w="77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:rsidR="005D2130" w:rsidRDefault="00000000">
            <w:pPr>
              <w:widowControl/>
              <w:ind w:left="57"/>
              <w:rPr>
                <w:rFonts w:ascii="FangSong_GB2312" w:eastAsia="FangSong_GB2312" w:hAnsi="FangSong_GB2312" w:cs="FangSong_GB2312"/>
                <w:bCs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FF0000"/>
                <w:kern w:val="0"/>
                <w:sz w:val="24"/>
              </w:rPr>
              <w:t xml:space="preserve">以主持人身份完成至少 3 人次 Think-Aloud 测试，提交测试录屏/录音、观察笔记及关键发现摘要。</w:t>
            </w:r>
          </w:p>
        </w:tc>
      </w:tr>
    </w:tbl>
    <w:p w:rsidR="0022292F" w:rsidRDefault="0022292F"/>
    <w:sectPr w:rsidR="0022292F">
      <w:pgSz w:w="11906" w:h="16838"/>
      <w:pgMar w:top="1134" w:right="1587" w:bottom="1134" w:left="1587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ongti TC">
    <w:panose1 w:val="02010600040101010101"/>
    <w:charset w:val="88"/>
    <w:family w:val="auto"/>
    <w:pitch w:val="variable"/>
    <w:sig w:usb0="00000287" w:usb1="080F0000" w:usb2="00000010" w:usb3="00000000" w:csb0="0014009F" w:csb1="00000000"/>
  </w:font>
  <w:font w:name="Microsoft YaHei">
    <w:altName w:val="微软雅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FangSong_GB2312">
    <w:panose1 w:val="020B0604020202020204"/>
    <w:charset w:val="86"/>
    <w:family w:val="modern"/>
    <w:pitch w:val="fixed"/>
    <w:sig w:usb0="00000001" w:usb1="080E0000" w:usb2="00000010" w:usb3="00000000" w:csb0="00040001" w:csb1="00000000"/>
  </w:font>
  <w:font w:name="FangSong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singleLevel"/>
    <w:tmpl w:val="00000001"/>
    <w:lvl w:ilvl="0">
      <w:start w:val="3"/>
      <w:numFmt w:val="decimal"/>
      <w:lvlText w:val="%1."/>
      <w:lvlJc w:val="left"/>
      <w:pPr>
        <w:tabs>
          <w:tab w:val="num" w:pos="312"/>
        </w:tabs>
      </w:pPr>
    </w:lvl>
  </w:abstractNum>
  <w:num w:numId="1" w16cid:durableId="1879118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BreakWrappedTables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76B33"/>
    <w:rsid w:val="00172A27"/>
    <w:rsid w:val="0022292F"/>
    <w:rsid w:val="002F2727"/>
    <w:rsid w:val="003D2ECA"/>
    <w:rsid w:val="004735D8"/>
    <w:rsid w:val="005D2130"/>
    <w:rsid w:val="00814DB5"/>
    <w:rsid w:val="00847CC0"/>
    <w:rsid w:val="009E03DC"/>
    <w:rsid w:val="00A84FA5"/>
    <w:rsid w:val="00AB4CE7"/>
    <w:rsid w:val="00C171A4"/>
    <w:rsid w:val="00C6637F"/>
    <w:rsid w:val="00CF1651"/>
    <w:rsid w:val="00E319C8"/>
    <w:rsid w:val="00F45D96"/>
    <w:rsid w:val="00F46C66"/>
    <w:rsid w:val="02587777"/>
    <w:rsid w:val="02C646E1"/>
    <w:rsid w:val="037A5CAB"/>
    <w:rsid w:val="03FC0C54"/>
    <w:rsid w:val="05557F9E"/>
    <w:rsid w:val="05FE0636"/>
    <w:rsid w:val="083D5445"/>
    <w:rsid w:val="08517143"/>
    <w:rsid w:val="094F50BC"/>
    <w:rsid w:val="09575B61"/>
    <w:rsid w:val="09604DC0"/>
    <w:rsid w:val="097F1E15"/>
    <w:rsid w:val="0A453385"/>
    <w:rsid w:val="0C0E7282"/>
    <w:rsid w:val="0C9B098C"/>
    <w:rsid w:val="0EE52B02"/>
    <w:rsid w:val="0F9C5147"/>
    <w:rsid w:val="10AD5132"/>
    <w:rsid w:val="10F468BD"/>
    <w:rsid w:val="11867E5D"/>
    <w:rsid w:val="1811244B"/>
    <w:rsid w:val="18C5680A"/>
    <w:rsid w:val="195A572B"/>
    <w:rsid w:val="198C750A"/>
    <w:rsid w:val="1A566262"/>
    <w:rsid w:val="1ACC7E31"/>
    <w:rsid w:val="1AD324E0"/>
    <w:rsid w:val="1BB6337D"/>
    <w:rsid w:val="1CBE5E6C"/>
    <w:rsid w:val="1FBC0019"/>
    <w:rsid w:val="22761828"/>
    <w:rsid w:val="27E234BC"/>
    <w:rsid w:val="28577E77"/>
    <w:rsid w:val="28BE1833"/>
    <w:rsid w:val="28C34FD4"/>
    <w:rsid w:val="29F00112"/>
    <w:rsid w:val="2A5A37DD"/>
    <w:rsid w:val="2C4B162F"/>
    <w:rsid w:val="2C5C731D"/>
    <w:rsid w:val="2DEF06E0"/>
    <w:rsid w:val="2EA11556"/>
    <w:rsid w:val="2EBF4557"/>
    <w:rsid w:val="2EEA5617"/>
    <w:rsid w:val="312E383F"/>
    <w:rsid w:val="31975317"/>
    <w:rsid w:val="32607DFF"/>
    <w:rsid w:val="33631954"/>
    <w:rsid w:val="37BC1633"/>
    <w:rsid w:val="391C6A91"/>
    <w:rsid w:val="39276F80"/>
    <w:rsid w:val="3C85293C"/>
    <w:rsid w:val="3C89266C"/>
    <w:rsid w:val="3DF022AF"/>
    <w:rsid w:val="4002774D"/>
    <w:rsid w:val="40F40090"/>
    <w:rsid w:val="42246753"/>
    <w:rsid w:val="426E3E72"/>
    <w:rsid w:val="42C50CCB"/>
    <w:rsid w:val="44BD4C3D"/>
    <w:rsid w:val="479341CD"/>
    <w:rsid w:val="48843EED"/>
    <w:rsid w:val="4D587BF8"/>
    <w:rsid w:val="4D844549"/>
    <w:rsid w:val="50610B72"/>
    <w:rsid w:val="54286685"/>
    <w:rsid w:val="576A20E7"/>
    <w:rsid w:val="597A115C"/>
    <w:rsid w:val="5C830F32"/>
    <w:rsid w:val="5E174F66"/>
    <w:rsid w:val="5E721356"/>
    <w:rsid w:val="5E7D3406"/>
    <w:rsid w:val="60F17CF0"/>
    <w:rsid w:val="61887CAF"/>
    <w:rsid w:val="61907397"/>
    <w:rsid w:val="627806C9"/>
    <w:rsid w:val="62F4054A"/>
    <w:rsid w:val="64087E32"/>
    <w:rsid w:val="645E744B"/>
    <w:rsid w:val="64801B8A"/>
    <w:rsid w:val="66D25ECE"/>
    <w:rsid w:val="67073DC9"/>
    <w:rsid w:val="69020CEC"/>
    <w:rsid w:val="6A8F4802"/>
    <w:rsid w:val="6A9470D2"/>
    <w:rsid w:val="6AA87672"/>
    <w:rsid w:val="6B178652"/>
    <w:rsid w:val="6B99520C"/>
    <w:rsid w:val="6E0A547D"/>
    <w:rsid w:val="6E330619"/>
    <w:rsid w:val="6FF53DC9"/>
    <w:rsid w:val="71F7189C"/>
    <w:rsid w:val="73795BF4"/>
    <w:rsid w:val="73EB05CF"/>
    <w:rsid w:val="73ED70EA"/>
    <w:rsid w:val="75766869"/>
    <w:rsid w:val="75ABDBFE"/>
    <w:rsid w:val="760049E6"/>
    <w:rsid w:val="765A4A48"/>
    <w:rsid w:val="775C1463"/>
    <w:rsid w:val="785C7CED"/>
    <w:rsid w:val="78747540"/>
    <w:rsid w:val="78FB568C"/>
    <w:rsid w:val="7A831494"/>
    <w:rsid w:val="7B004EF5"/>
    <w:rsid w:val="7D7E70D0"/>
    <w:rsid w:val="7DB303AF"/>
    <w:rsid w:val="7EFF414E"/>
    <w:rsid w:val="7FD91C23"/>
    <w:rsid w:val="A5D36F2F"/>
    <w:rsid w:val="ABFB8CB0"/>
    <w:rsid w:val="BFFD5A39"/>
    <w:rsid w:val="D7FFAE7F"/>
    <w:rsid w:val="F7EBCC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D69FCC2"/>
  <w15:chartTrackingRefBased/>
  <w15:docId w15:val="{A5FEE207-FAD9-DB46-8B42-A5A4F4D60E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CN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next w:val="BodyText"/>
    <w:qFormat/>
    <w:pPr>
      <w:widowControl w:val="0"/>
      <w:jc w:val="both"/>
    </w:pPr>
    <w:rPr>
      <w:kern w:val="2"/>
      <w:sz w:val="21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pPr>
      <w:adjustRightInd w:val="0"/>
      <w:snapToGrid w:val="0"/>
      <w:spacing w:line="500" w:lineRule="atLeast"/>
    </w:pPr>
    <w:rPr>
      <w:rFonts w:ascii="SimSun"/>
      <w:bCs/>
      <w:sz w:val="28"/>
    </w:rPr>
  </w:style>
  <w:style w:type="paragraph" w:styleId="CommentText">
    <w:name w:val="annotation text"/>
    <w:basedOn w:val="Normal"/>
    <w:pPr>
      <w:jc w:val="left"/>
    </w:pPr>
  </w:style>
  <w:style w:type="paragraph" w:styleId="BodyText3">
    <w:name w:val="Body Text 3"/>
    <w:basedOn w:val="Normal"/>
    <w:rPr>
      <w:sz w:val="22"/>
      <w:szCs w:val="22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NormalWeb">
    <w:name w:val="Normal (Web)"/>
    <w:basedOn w:val="Normal"/>
    <w:rPr>
      <w:sz w:val="24"/>
    </w:rPr>
  </w:style>
  <w:style w:type="table" w:styleId="TableGrid">
    <w:name w:val="Table Grid"/>
    <w:basedOn w:val="TableNormal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rPr>
      <w:rFonts w:ascii="Times New Roman" w:eastAsia="SimSun" w:hAnsi="Times New Roman" w:cs="Times New Roman"/>
      <w:sz w:val="21"/>
      <w:szCs w:val="21"/>
    </w:rPr>
  </w:style>
  <w:style w:type="paragraph" w:styleId="NoSpacing">
    <w:name w:val="No Spacing"/>
    <w:qFormat/>
    <w:rPr>
      <w:rFonts w:ascii="Calibri" w:hAnsi="Calibri"/>
      <w:sz w:val="22"/>
      <w:szCs w:val="22"/>
      <w:lang w:val="en-US"/>
    </w:rPr>
  </w:style>
  <w:style w:type="character" w:customStyle="1" w:styleId="15">
    <w:name w:val="15"/>
    <w:rPr>
      <w:rFonts w:ascii="Times New Roman" w:eastAsia="SimSun" w:hAnsi="Times New Roman" w:cs="Times New Roman" w:hint="defaul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allowPNG/>
  <w:pixelsPerInch w:val="72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34</Words>
  <Characters>195</Characters>
  <Application>Microsoft Office Word</Application>
  <DocSecurity>0</DocSecurity>
  <PresentationFormat/>
  <Lines>1</Lines>
  <Paragraphs>1</Paragraphs>
  <ScaleCrop>false</ScaleCrop>
  <Manager/>
  <Company>jujumao</Company>
  <LinksUpToDate>false</LinksUpToDate>
  <CharactersWithSpaces>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安徽大学本科教学课程教案</dc:title>
  <dc:subject/>
  <dc:creator>user</dc:creator>
  <cp:keywords/>
  <dc:description/>
  <cp:lastModifiedBy>林昕</cp:lastModifiedBy>
  <cp:revision>7</cp:revision>
  <dcterms:created xsi:type="dcterms:W3CDTF">2026-02-22T17:43:00Z</dcterms:created>
  <dcterms:modified xsi:type="dcterms:W3CDTF">2026-02-26T06:38:00Z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2052-12.9.0.25288</vt:lpwstr>
  </property>
  <property fmtid="{D5CDD505-2E9C-101B-9397-08002B2CF9AE}" pid="3" name="ICV">
    <vt:lpwstr>9FC81D4023DD1D445FF88A69D8088385_43</vt:lpwstr>
  </property>
  <property fmtid="{D5CDD505-2E9C-101B-9397-08002B2CF9AE}" pid="4" name="KSOTemplateDocerSaveRecord">
    <vt:lpwstr>eyJoZGlkIjoiZWRlYjNmNTQ1MzZkMTYyOWVmOTkwZmFjYjg5ZTRlZDgiLCJ1c2VySWQiOiIyODMwOTY2NDYifQ==</vt:lpwstr>
  </property>
</Properties>
</file>