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第四次课教案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第4章  声明式生成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4.1 驾驭复杂：高低阶框架的语言驱动策略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4 周，周五1-5节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13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阐述数据抽象分类体系与 Tidy Data 整洁数据规范，构建面向大语言模型的结构化数据建模策略并验证其有效性。支撑课程知识目标（2），对应毕业要求2。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能够通过自然语言建模，灵活驱动 D3 或 ECharts 等高级框架进行复杂交互叙事的生成。支撑课程能力目标（1），对应毕业要求4。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知识目标：掌握高低阶可视化框架的核心差异与应用场景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能力目标：能运用自然语言精准驱动 ECharts 与 D3.js 进行图表生成与深层定制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素质目标：培养人脑构思架构与 AI 填充代码的 Vibe 工作流协作感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重点：ECharts 声明式配置与 D3.js 底层定制的差异化应用策略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难点：理解 D3.js 坐标系边界约束及高效运作沙箱提取绝美矢量图纸的组合方案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郝亚维, 张博文：信息可视化设计[M]. 电子工业出版社, 2023.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理论讲授、框架对比演示、Vibe Coding 实操、协作调试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W03 数据类型体系与 Tidy Data 原则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【教学方法】理论讲授、框架对比演示、Vibe Coding 实操、协作调试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【教学组织】从空间排布理论引入：折线图的谎言与饼图的原罪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【教学方法】理论讲授、框架对比演示、Vibe Coding 实操、协作调试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【教学组织】Munzner Ch7 表格排布原理、ECharts 声明式架构、D3.js 比例尺与数据绑定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【教学方法】理论讲授、框架对比演示、Vibe Coding 实操、协作调试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【时间安排】约65分钟（1.5理论学时）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【课程思政融入点】以国产开源框架 ECharts 的全球影响力为例，增强技术自信与开源贡献意识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【教学组织】AI 驱动 ECharts 急速生成 + D3 审美微操与矢量提取竞速 + 双轨范式综合打样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【教学方法】理论讲授、框架对比演示、Vibe Coding 实操、协作调试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【教学组织】对比声明式与指令式模型适用边界，强调代码沙箱对“提取极限画质源资产”的绝大红利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使用 Tidy 数据集分别完成 ECharts 商业快手与 D3.js 极客指令版的代码出图作业，务必不要提交 HTML 代码文件！仅依靠沙箱实时渲染结果导出的 2 张绝美比对阵列图 (PNG/SVG) 及简单设计声明即可。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