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6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【教学组织】动效分镜白板推演 + 全栈 Prompt 驱动 AI 搭建 Scrollytelling 页面</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【教学组织】总结导演式叙事节奏控制方法，预告项目整合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基于自选社会议题数据，完成一个 GSAP ScrollTrigger + ECharts/D3 的 Scrollytelling 单页面长卷，包含至少 4 个触发步骤。</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