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5D2130" w:rsidRPr="00A84FA5" w:rsidRDefault="00000000">
      <w:pPr>
        <w:jc w:val="center"/>
        <w:rPr>
          <w:rFonts w:ascii="Songti TC" w:eastAsia="Songti TC" w:hAnsi="Songti TC" w:cs="Microsoft YaHei"/>
          <w:bCs/>
          <w:spacing w:val="20"/>
          <w:sz w:val="36"/>
        </w:rPr>
      </w:pPr>
      <w:r w:rsidRPr="00A84FA5">
        <w:rPr>
          <w:rFonts w:ascii="Songti TC" w:eastAsia="Songti TC" w:hAnsi="Songti TC" w:cs="Microsoft YaHei" w:hint="eastAsia"/>
          <w:bCs/>
          <w:spacing w:val="20"/>
          <w:sz w:val="36"/>
        </w:rPr>
        <w:t xml:space="preserve">第八次课教案</w:t>
      </w:r>
    </w:p>
    <w:tbl>
      <w:tblPr>
        <w:tblW w:w="8950" w:type="dxa"/>
        <w:tblInd w:w="-4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ook w:val="0000" w:firstRow="0" w:lastRow="0" w:firstColumn="0" w:lastColumn="0" w:noHBand="0" w:noVBand="0"/>
      </w:tblPr>
      <w:tblGrid>
        <w:gridCol w:w="1246"/>
        <w:gridCol w:w="3894"/>
        <w:gridCol w:w="3810"/>
      </w:tblGrid>
      <w:tr w:rsidR="005D2130">
        <w:trPr>
          <w:trHeight w:val="567"/>
        </w:trPr>
        <w:tc>
          <w:tcPr>
            <w:tcW w:w="1246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FF0000"/>
                <w:kern w:val="0"/>
                <w:sz w:val="24"/>
              </w:rPr>
              <w:t>授课章节</w:t>
            </w:r>
          </w:p>
        </w:tc>
        <w:tc>
          <w:tcPr>
            <w:tcW w:w="7704" w:type="dxa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FF0000"/>
                <w:kern w:val="0"/>
                <w:sz w:val="24"/>
              </w:rPr>
              <w:t xml:space="preserve">第8章  终极冲刺</w:t>
            </w:r>
          </w:p>
        </w:tc>
      </w:tr>
      <w:tr w:rsidR="005D2130">
        <w:trPr>
          <w:trHeight w:val="567"/>
        </w:trPr>
        <w:tc>
          <w:tcPr>
            <w:tcW w:w="1246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FF0000"/>
                <w:kern w:val="0"/>
                <w:sz w:val="24"/>
              </w:rPr>
              <w:t>授课内容</w:t>
            </w:r>
          </w:p>
        </w:tc>
        <w:tc>
          <w:tcPr>
            <w:tcW w:w="7704" w:type="dxa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FF0000"/>
                <w:kern w:val="0"/>
                <w:sz w:val="24"/>
              </w:rPr>
              <w:t xml:space="preserve">8.1 大音希声：全链路生成、艺术封装与项目上线</w:t>
            </w:r>
          </w:p>
        </w:tc>
      </w:tr>
      <w:tr w:rsidR="005D2130">
        <w:trPr>
          <w:trHeight w:val="951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授课</w:t>
            </w: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时间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 xml:space="preserve">24数字媒体艺术影视班：第 8 周，周五1-5节</w:t>
            </w:r>
          </w:p>
          <w:p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 xml:space="preserve">24数字媒体艺术游戏班：第 18 周，周五2-5节</w:t>
            </w:r>
          </w:p>
          <w:p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 xml:space="preserve">※ 游戏班本周实际4节（180分钟），以下教学设计按5节编排，授课时等比压缩。</w:t>
            </w:r>
          </w:p>
        </w:tc>
      </w:tr>
      <w:tr w:rsidR="005D2130">
        <w:trPr>
          <w:trHeight w:val="565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学时数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 xml:space="preserve">5学时（理论2，实践3）</w:t>
            </w:r>
          </w:p>
        </w:tc>
      </w:tr>
      <w:tr w:rsidR="005D2130">
        <w:trPr>
          <w:trHeight w:val="2422"/>
        </w:trPr>
        <w:tc>
          <w:tcPr>
            <w:tcW w:w="1246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支撑课程目标</w:t>
            </w:r>
          </w:p>
        </w:tc>
        <w:tc>
          <w:tcPr>
            <w:tcW w:w="7704" w:type="dxa"/>
            <w:gridSpan w:val="2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1. 能够通过自然语言建模，灵活驱动 D3 或 ECharts 等高级框架进行复杂交互叙事的生成。支撑课程能力目标（1），对应毕业要求4。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2. 能综合运用嵌套模型验证法与数据调研策略，独立完成从议题选择到交互原型设计的全流程规划。支撑课程能力目标（2），对应毕业要求3。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3. 具备运用现代信息技术手段获取、整理与呈现数据的能力，能以数字信息化手段系统性解决可视化项目问题。支撑课程素质目标（1），对应毕业要求5。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4. 能以数据艺术作品关照文化保护与社会公平等议题，在项目展示与互评中体现专业诚信与社会责任意识。支撑课程素质目标（3），对应毕业要求6。</w:t>
            </w:r>
          </w:p>
        </w:tc>
      </w:tr>
      <w:tr w:rsidR="005D2130">
        <w:trPr>
          <w:trHeight w:val="2422"/>
        </w:trPr>
        <w:tc>
          <w:tcPr>
            <w:tcW w:w="1246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教学目标</w:t>
            </w:r>
          </w:p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与要求</w:t>
            </w:r>
          </w:p>
        </w:tc>
        <w:tc>
          <w:tcPr>
            <w:tcW w:w="7704" w:type="dxa"/>
            <w:gridSpan w:val="2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:rsidR="005D2130" w:rsidRPr="00847CC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sz w:val="24"/>
              </w:rPr>
              <w:t xml:space="preserve">知识目标：综合复盘可视化全流程编码规则与项目整合排错方法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sz w:val="24"/>
              </w:rPr>
              <w:t xml:space="preserve">能力目标：完成从原型到部署的全链路数字产品交付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sz w:val="24"/>
              </w:rPr>
              <w:t xml:space="preserve">素质目标：在公开评审中锤炼专业批判与建设性反馈能力，坚守艺术的人文关怀底线</w:t>
            </w:r>
          </w:p>
        </w:tc>
      </w:tr>
      <w:tr w:rsidR="005D2130">
        <w:trPr>
          <w:trHeight w:val="90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85" w:type="dxa"/>
              <w:left w:w="57" w:type="dxa"/>
              <w:bottom w:w="85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教学重点</w:t>
            </w:r>
          </w:p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与难点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85" w:type="dxa"/>
              <w:left w:w="57" w:type="dxa"/>
              <w:right w:w="57" w:type="dxa"/>
            </w:tcMar>
          </w:tcPr>
          <w:p w:rsidR="005D2130" w:rsidRPr="00847CC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color w:val="333333"/>
                <w:kern w:val="0"/>
                <w:sz w:val="24"/>
              </w:rPr>
              <w:t xml:space="preserve">重点：全链路生成创作流程的整合与交互叙事的前端封装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color w:val="333333"/>
                <w:kern w:val="0"/>
                <w:sz w:val="24"/>
              </w:rPr>
              <w:t xml:space="preserve">难点：在技术实现与艺术表达之间取得平衡，完成高完成度的综合可视化作品</w:t>
            </w:r>
          </w:p>
        </w:tc>
      </w:tr>
      <w:tr w:rsidR="005D2130">
        <w:trPr>
          <w:trHeight w:val="2054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85" w:type="dxa"/>
              <w:left w:w="57" w:type="dxa"/>
              <w:bottom w:w="85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学生课前阅读材料与其他准备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85" w:type="dxa"/>
              <w:left w:w="57" w:type="dxa"/>
              <w:right w:w="57" w:type="dxa"/>
            </w:tcMar>
          </w:tcPr>
          <w:p w:rsidR="005D2130" w:rsidRPr="00847CC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" w:eastAsia="FangSong" w:hAnsi="FangSong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" w:eastAsia="FangSong" w:hAnsi="FangSong" w:cs="FangSong_GB2312" w:hint="eastAsia"/>
                <w:bCs/>
                <w:color w:val="333333"/>
                <w:kern w:val="0"/>
                <w:sz w:val="24"/>
              </w:rPr>
              <w:t xml:space="preserve">必读书目：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" w:eastAsia="FangSong" w:hAnsi="FangSong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" w:eastAsia="FangSong" w:hAnsi="FangSong" w:cs="FangSong_GB2312" w:hint="eastAsia"/>
                <w:bCs/>
                <w:color w:val="333333"/>
                <w:kern w:val="0"/>
                <w:sz w:val="24"/>
              </w:rPr>
              <w:t xml:space="preserve">郝亚维, 张博文：信息可视化设计[M]. 电子工业出版社, 2023.</w:t>
            </w:r>
          </w:p>
        </w:tc>
      </w:tr>
      <w:tr w:rsidR="005D2130">
        <w:trPr>
          <w:trHeight w:val="1624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85" w:type="dxa"/>
              <w:left w:w="57" w:type="dxa"/>
              <w:bottom w:w="85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教学方法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85" w:type="dxa"/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Chars="50" w:left="105" w:rightChars="50" w:right="105"/>
              <w:jc w:val="center"/>
              <w:rPr>
                <w:rFonts w:ascii="FangSong_GB2312" w:eastAsia="FangSong_GB2312" w:hAnsi="FangSong_GB2312" w:cs="FangSong_GB2312"/>
                <w:color w:val="FF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理论讲授、全链路排错实操、艺术封装实践、Peer Critique 互评</w:t>
            </w:r>
          </w:p>
        </w:tc>
      </w:tr>
      <w:tr w:rsidR="005D2130">
        <w:trPr>
          <w:trHeight w:val="648"/>
        </w:trPr>
        <w:tc>
          <w:tcPr>
            <w:tcW w:w="1246" w:type="dxa"/>
            <w:vMerge w:val="restart"/>
            <w:tcBorders>
              <w:top w:val="single" w:sz="4" w:space="0" w:color="auto"/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ind w:left="57"/>
              <w:jc w:val="center"/>
              <w:rPr>
                <w:rFonts w:ascii="FangSong_GB2312" w:eastAsia="FangSong_GB2312" w:hAnsi="FangSong_GB2312" w:cs="FangSong_GB2312"/>
                <w:color w:val="FF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lastRenderedPageBreak/>
              <w:t>主要教学环节设计</w:t>
            </w:r>
          </w:p>
          <w:p w:rsidR="005D2130" w:rsidRDefault="005D2130">
            <w:pPr>
              <w:pStyle w:val="BodyText"/>
            </w:pPr>
          </w:p>
        </w:tc>
        <w:tc>
          <w:tcPr>
            <w:tcW w:w="3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课堂教学进程</w:t>
            </w:r>
          </w:p>
        </w:tc>
        <w:tc>
          <w:tcPr>
            <w:tcW w:w="3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课堂教学设计</w:t>
            </w:r>
          </w:p>
        </w:tc>
      </w:tr>
      <w:tr w:rsidR="005D2130">
        <w:trPr>
          <w:trHeight w:val="1393"/>
        </w:trPr>
        <w:tc>
          <w:tcPr>
            <w:tcW w:w="1246" w:type="dxa"/>
            <w:vMerge/>
            <w:tcBorders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</w:pPr>
          </w:p>
        </w:tc>
        <w:tc>
          <w:tcPr>
            <w:tcW w:w="3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上次课复习</w:t>
            </w:r>
          </w:p>
        </w:tc>
        <w:tc>
          <w:tcPr>
            <w:tcW w:w="3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【教学组织】回顾 W07 项目架构设计，检查各组项目进度与遗留问题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【教学方法】理论讲授、全链路排错实操、艺术封装实践、Peer Critique 互评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【时间安排】约10分钟（0.2理论学时）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【课堂思考】</w:t>
            </w:r>
          </w:p>
        </w:tc>
      </w:tr>
      <w:tr w:rsidR="005D2130">
        <w:trPr>
          <w:trHeight w:val="1393"/>
        </w:trPr>
        <w:tc>
          <w:tcPr>
            <w:tcW w:w="1246" w:type="dxa"/>
            <w:vMerge/>
            <w:tcBorders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</w:pPr>
          </w:p>
        </w:tc>
        <w:tc>
          <w:tcPr>
            <w:tcW w:w="3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课程导入</w:t>
            </w:r>
          </w:p>
        </w:tc>
        <w:tc>
          <w:tcPr>
            <w:tcW w:w="3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【教学组织】以'大音希声'理念引入——警惕科技狂欢，回归艺术本真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【教学方法】理论讲授、全链路排错实操、艺术封装实践、Peer Critique 互评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【时间安排】约15分钟（0.3理论学时）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【课堂思考】</w:t>
            </w:r>
          </w:p>
        </w:tc>
      </w:tr>
      <w:tr w:rsidR="005D2130">
        <w:trPr>
          <w:trHeight w:val="1503"/>
        </w:trPr>
        <w:tc>
          <w:tcPr>
            <w:tcW w:w="1246" w:type="dxa"/>
            <w:vMerge/>
            <w:tcBorders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</w:pPr>
          </w:p>
        </w:tc>
        <w:tc>
          <w:tcPr>
            <w:tcW w:w="3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新课讲授</w:t>
            </w:r>
          </w:p>
        </w:tc>
        <w:tc>
          <w:tcPr>
            <w:tcW w:w="3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【教学组织】整合排错三大死亡场景（作用域/Z-index/竞态）、CSS 艺术封装三层法则、静态部署工作流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【教学方法】理论讲授、全链路排错实操、艺术封装实践、Peer Critique 互评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【时间安排】约65分钟（1.5理论学时）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【课堂思考】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【课程思政融入点】在项目展示与互评中体现专业诚信与知识产权尊重意识</w:t>
            </w:r>
          </w:p>
        </w:tc>
      </w:tr>
      <w:tr w:rsidR="005D2130">
        <w:trPr>
          <w:trHeight w:val="1503"/>
        </w:trPr>
        <w:tc>
          <w:tcPr>
            <w:tcW w:w="1246" w:type="dxa"/>
            <w:vMerge/>
            <w:tcBorders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  <w:rPr>
                <w:rFonts w:ascii="FangSong_GB2312" w:eastAsia="FangSong_GB2312" w:hAnsi="FangSong_GB2312" w:cs="FangSong_GB2312"/>
                <w:b/>
                <w:bCs/>
                <w:color w:val="FF0000"/>
                <w:kern w:val="0"/>
                <w:sz w:val="24"/>
              </w:rPr>
            </w:pPr>
          </w:p>
        </w:tc>
        <w:tc>
          <w:tcPr>
            <w:tcW w:w="3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b/>
                <w:bCs/>
                <w:color w:val="FF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bCs/>
                <w:color w:val="FF0000"/>
                <w:kern w:val="0"/>
                <w:sz w:val="24"/>
              </w:rPr>
              <w:t>实践训练</w:t>
            </w:r>
          </w:p>
        </w:tc>
        <w:tc>
          <w:tcPr>
            <w:tcW w:w="3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【教学组织】终极报错排雷 + 艺术封装大改造 + Vercel 部署上线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【教学方法】理论讲授、全链路排错实操、艺术封装实践、Peer Critique 互评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【时间安排】约120分钟（2.7实践学时）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【课堂思考】</w:t>
            </w:r>
          </w:p>
        </w:tc>
      </w:tr>
      <w:tr w:rsidR="005D2130">
        <w:trPr>
          <w:trHeight w:val="1503"/>
        </w:trPr>
        <w:tc>
          <w:tcPr>
            <w:tcW w:w="1246" w:type="dxa"/>
            <w:tcBorders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  <w:rPr>
                <w:rFonts w:ascii="FangSong_GB2312" w:eastAsia="FangSong_GB2312" w:hAnsi="FangSong_GB2312" w:cs="FangSong_GB2312"/>
                <w:b/>
                <w:bCs/>
                <w:color w:val="FF0000"/>
                <w:kern w:val="0"/>
                <w:sz w:val="24"/>
              </w:rPr>
            </w:pPr>
          </w:p>
        </w:tc>
        <w:tc>
          <w:tcPr>
            <w:tcW w:w="3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b/>
                <w:bCs/>
                <w:color w:val="FF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bCs/>
                <w:color w:val="FF0000"/>
                <w:kern w:val="0"/>
                <w:sz w:val="24"/>
              </w:rPr>
              <w:t>课程小结</w:t>
            </w:r>
          </w:p>
        </w:tc>
        <w:tc>
          <w:tcPr>
            <w:tcW w:w="3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【教学组织】Peer Critique 与 Best Prompt 洞察大会，课程结业总结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【时间安排】约15分钟（0.3实践学时）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【课程回顾与反思】</w:t>
            </w:r>
          </w:p>
        </w:tc>
      </w:tr>
      <w:tr w:rsidR="005D2130">
        <w:trPr>
          <w:trHeight w:val="2934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课后作业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:rsidR="005D2130" w:rsidRDefault="00000000">
            <w:pPr>
              <w:widowControl/>
              <w:ind w:left="57"/>
              <w:rPr>
                <w:rFonts w:ascii="FangSong_GB2312" w:eastAsia="FangSong_GB2312" w:hAnsi="FangSong_GB2312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FF0000"/>
                <w:kern w:val="0"/>
                <w:sz w:val="24"/>
              </w:rPr>
              <w:t xml:space="preserve">完成最终数据艺术项目的全链路部署（GitHub Pages / Vercel 上线），参加 Peer Critique 并提交 Best Final Killer Prompt 分析。</w:t>
            </w:r>
          </w:p>
        </w:tc>
      </w:tr>
    </w:tbl>
    <w:p w:rsidR="0022292F" w:rsidRDefault="0022292F"/>
    <w:sectPr w:rsidR="0022292F">
      <w:pgSz w:w="11906" w:h="16838"/>
      <w:pgMar w:top="1134" w:right="1587" w:bottom="1134" w:left="1587" w:header="851" w:footer="992" w:gutter="0"/>
      <w:cols w:space="720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ongti TC">
    <w:panose1 w:val="02010600040101010101"/>
    <w:charset w:val="88"/>
    <w:family w:val="auto"/>
    <w:pitch w:val="variable"/>
    <w:sig w:usb0="00000287" w:usb1="080F0000" w:usb2="00000010" w:usb3="00000000" w:csb0="0014009F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FangSong_GB2312">
    <w:panose1 w:val="020B0604020202020204"/>
    <w:charset w:val="86"/>
    <w:family w:val="modern"/>
    <w:pitch w:val="fixed"/>
    <w:sig w:usb0="00000001" w:usb1="080E0000" w:usb2="00000010" w:usb3="00000000" w:csb0="00040001" w:csb1="00000000"/>
  </w:font>
  <w:font w:name="FangSong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singleLevel"/>
    <w:tmpl w:val="00000001"/>
    <w:lvl w:ilvl="0">
      <w:start w:val="3"/>
      <w:numFmt w:val="decimal"/>
      <w:lvlText w:val="%1."/>
      <w:lvlJc w:val="left"/>
      <w:pPr>
        <w:tabs>
          <w:tab w:val="num" w:pos="312"/>
        </w:tabs>
      </w:pPr>
    </w:lvl>
  </w:abstractNum>
  <w:num w:numId="1" w16cid:durableId="1879118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5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420"/>
  <w:drawingGridVerticalSpacing w:val="156"/>
  <w:displayHorizontalDrawingGridEvery w:val="0"/>
  <w:displayVerticalDrawingGridEvery w:val="2"/>
  <w:doNotShadeFormData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adjustLineHeightInTable/>
    <w:doNotBreakWrappedTables/>
    <w:doNotWrapTextWithPunct/>
    <w:doNotUseEastAsianBreak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2A27"/>
    <w:rsid w:val="00076B33"/>
    <w:rsid w:val="00172A27"/>
    <w:rsid w:val="0022292F"/>
    <w:rsid w:val="002F2727"/>
    <w:rsid w:val="003D2ECA"/>
    <w:rsid w:val="004735D8"/>
    <w:rsid w:val="005D2130"/>
    <w:rsid w:val="00814DB5"/>
    <w:rsid w:val="00847CC0"/>
    <w:rsid w:val="009E03DC"/>
    <w:rsid w:val="00A84FA5"/>
    <w:rsid w:val="00AB4CE7"/>
    <w:rsid w:val="00C171A4"/>
    <w:rsid w:val="00C6637F"/>
    <w:rsid w:val="00CF1651"/>
    <w:rsid w:val="00E319C8"/>
    <w:rsid w:val="00F45D96"/>
    <w:rsid w:val="00F46C66"/>
    <w:rsid w:val="02587777"/>
    <w:rsid w:val="02C646E1"/>
    <w:rsid w:val="037A5CAB"/>
    <w:rsid w:val="03FC0C54"/>
    <w:rsid w:val="05557F9E"/>
    <w:rsid w:val="05FE0636"/>
    <w:rsid w:val="083D5445"/>
    <w:rsid w:val="08517143"/>
    <w:rsid w:val="094F50BC"/>
    <w:rsid w:val="09575B61"/>
    <w:rsid w:val="09604DC0"/>
    <w:rsid w:val="097F1E15"/>
    <w:rsid w:val="0A453385"/>
    <w:rsid w:val="0C0E7282"/>
    <w:rsid w:val="0C9B098C"/>
    <w:rsid w:val="0EE52B02"/>
    <w:rsid w:val="0F9C5147"/>
    <w:rsid w:val="10AD5132"/>
    <w:rsid w:val="10F468BD"/>
    <w:rsid w:val="11867E5D"/>
    <w:rsid w:val="1811244B"/>
    <w:rsid w:val="18C5680A"/>
    <w:rsid w:val="195A572B"/>
    <w:rsid w:val="198C750A"/>
    <w:rsid w:val="1A566262"/>
    <w:rsid w:val="1ACC7E31"/>
    <w:rsid w:val="1AD324E0"/>
    <w:rsid w:val="1BB6337D"/>
    <w:rsid w:val="1CBE5E6C"/>
    <w:rsid w:val="1FBC0019"/>
    <w:rsid w:val="22761828"/>
    <w:rsid w:val="27E234BC"/>
    <w:rsid w:val="28577E77"/>
    <w:rsid w:val="28BE1833"/>
    <w:rsid w:val="28C34FD4"/>
    <w:rsid w:val="29F00112"/>
    <w:rsid w:val="2A5A37DD"/>
    <w:rsid w:val="2C4B162F"/>
    <w:rsid w:val="2C5C731D"/>
    <w:rsid w:val="2DEF06E0"/>
    <w:rsid w:val="2EA11556"/>
    <w:rsid w:val="2EBF4557"/>
    <w:rsid w:val="2EEA5617"/>
    <w:rsid w:val="312E383F"/>
    <w:rsid w:val="31975317"/>
    <w:rsid w:val="32607DFF"/>
    <w:rsid w:val="33631954"/>
    <w:rsid w:val="37BC1633"/>
    <w:rsid w:val="391C6A91"/>
    <w:rsid w:val="39276F80"/>
    <w:rsid w:val="3C85293C"/>
    <w:rsid w:val="3C89266C"/>
    <w:rsid w:val="3DF022AF"/>
    <w:rsid w:val="4002774D"/>
    <w:rsid w:val="40F40090"/>
    <w:rsid w:val="42246753"/>
    <w:rsid w:val="426E3E72"/>
    <w:rsid w:val="42C50CCB"/>
    <w:rsid w:val="44BD4C3D"/>
    <w:rsid w:val="479341CD"/>
    <w:rsid w:val="48843EED"/>
    <w:rsid w:val="4D587BF8"/>
    <w:rsid w:val="4D844549"/>
    <w:rsid w:val="50610B72"/>
    <w:rsid w:val="54286685"/>
    <w:rsid w:val="576A20E7"/>
    <w:rsid w:val="597A115C"/>
    <w:rsid w:val="5C830F32"/>
    <w:rsid w:val="5E174F66"/>
    <w:rsid w:val="5E721356"/>
    <w:rsid w:val="5E7D3406"/>
    <w:rsid w:val="60F17CF0"/>
    <w:rsid w:val="61887CAF"/>
    <w:rsid w:val="61907397"/>
    <w:rsid w:val="627806C9"/>
    <w:rsid w:val="62F4054A"/>
    <w:rsid w:val="64087E32"/>
    <w:rsid w:val="645E744B"/>
    <w:rsid w:val="64801B8A"/>
    <w:rsid w:val="66D25ECE"/>
    <w:rsid w:val="67073DC9"/>
    <w:rsid w:val="69020CEC"/>
    <w:rsid w:val="6A8F4802"/>
    <w:rsid w:val="6A9470D2"/>
    <w:rsid w:val="6AA87672"/>
    <w:rsid w:val="6B178652"/>
    <w:rsid w:val="6B99520C"/>
    <w:rsid w:val="6E0A547D"/>
    <w:rsid w:val="6E330619"/>
    <w:rsid w:val="6FF53DC9"/>
    <w:rsid w:val="71F7189C"/>
    <w:rsid w:val="73795BF4"/>
    <w:rsid w:val="73EB05CF"/>
    <w:rsid w:val="73ED70EA"/>
    <w:rsid w:val="75766869"/>
    <w:rsid w:val="75ABDBFE"/>
    <w:rsid w:val="760049E6"/>
    <w:rsid w:val="765A4A48"/>
    <w:rsid w:val="775C1463"/>
    <w:rsid w:val="785C7CED"/>
    <w:rsid w:val="78747540"/>
    <w:rsid w:val="78FB568C"/>
    <w:rsid w:val="7A831494"/>
    <w:rsid w:val="7B004EF5"/>
    <w:rsid w:val="7D7E70D0"/>
    <w:rsid w:val="7DB303AF"/>
    <w:rsid w:val="7EFF414E"/>
    <w:rsid w:val="7FD91C23"/>
    <w:rsid w:val="A5D36F2F"/>
    <w:rsid w:val="ABFB8CB0"/>
    <w:rsid w:val="BFFD5A39"/>
    <w:rsid w:val="D7FFAE7F"/>
    <w:rsid w:val="F7EBCC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D69FCC2"/>
  <w15:chartTrackingRefBased/>
  <w15:docId w15:val="{A5FEE207-FAD9-DB46-8B42-A5A4F4D60E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CN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next w:val="BodyText"/>
    <w:qFormat/>
    <w:pPr>
      <w:widowControl w:val="0"/>
      <w:jc w:val="both"/>
    </w:pPr>
    <w:rPr>
      <w:kern w:val="2"/>
      <w:sz w:val="21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pPr>
      <w:adjustRightInd w:val="0"/>
      <w:snapToGrid w:val="0"/>
      <w:spacing w:line="500" w:lineRule="atLeast"/>
    </w:pPr>
    <w:rPr>
      <w:rFonts w:ascii="SimSun"/>
      <w:bCs/>
      <w:sz w:val="28"/>
    </w:rPr>
  </w:style>
  <w:style w:type="paragraph" w:styleId="CommentText">
    <w:name w:val="annotation text"/>
    <w:basedOn w:val="Normal"/>
    <w:pPr>
      <w:jc w:val="left"/>
    </w:pPr>
  </w:style>
  <w:style w:type="paragraph" w:styleId="BodyText3">
    <w:name w:val="Body Text 3"/>
    <w:basedOn w:val="Normal"/>
    <w:rPr>
      <w:sz w:val="22"/>
      <w:szCs w:val="22"/>
    </w:rPr>
  </w:style>
  <w:style w:type="paragraph" w:styleId="Footer">
    <w:name w:val="footer"/>
    <w:basedOn w:val="Normal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Header">
    <w:name w:val="header"/>
    <w:basedOn w:val="Normal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NormalWeb">
    <w:name w:val="Normal (Web)"/>
    <w:basedOn w:val="Normal"/>
    <w:rPr>
      <w:sz w:val="24"/>
    </w:rPr>
  </w:style>
  <w:style w:type="table" w:styleId="TableGrid">
    <w:name w:val="Table Grid"/>
    <w:basedOn w:val="TableNormal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rPr>
      <w:rFonts w:ascii="Times New Roman" w:eastAsia="SimSun" w:hAnsi="Times New Roman" w:cs="Times New Roman"/>
      <w:sz w:val="21"/>
      <w:szCs w:val="21"/>
    </w:rPr>
  </w:style>
  <w:style w:type="paragraph" w:styleId="NoSpacing">
    <w:name w:val="No Spacing"/>
    <w:qFormat/>
    <w:rPr>
      <w:rFonts w:ascii="Calibri" w:hAnsi="Calibri"/>
      <w:sz w:val="22"/>
      <w:szCs w:val="22"/>
      <w:lang w:val="en-US"/>
    </w:rPr>
  </w:style>
  <w:style w:type="character" w:customStyle="1" w:styleId="15">
    <w:name w:val="15"/>
    <w:rPr>
      <w:rFonts w:ascii="Times New Roman" w:eastAsia="SimSun" w:hAnsi="Times New Roman" w:cs="Times New Roman" w:hint="defaul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tf-8"/>
  <w:optimizeForBrowser/>
  <w:allowPNG/>
  <w:pixelsPerInch w:val="72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34</Words>
  <Characters>195</Characters>
  <Application>Microsoft Office Word</Application>
  <DocSecurity>0</DocSecurity>
  <PresentationFormat/>
  <Lines>1</Lines>
  <Paragraphs>1</Paragraphs>
  <ScaleCrop>false</ScaleCrop>
  <Manager/>
  <Company>jujumao</Company>
  <LinksUpToDate>false</LinksUpToDate>
  <CharactersWithSpaces>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安徽大学本科教学课程教案</dc:title>
  <dc:subject/>
  <dc:creator>user</dc:creator>
  <cp:keywords/>
  <dc:description/>
  <cp:lastModifiedBy>林昕</cp:lastModifiedBy>
  <cp:revision>7</cp:revision>
  <dcterms:created xsi:type="dcterms:W3CDTF">2026-02-22T17:43:00Z</dcterms:created>
  <dcterms:modified xsi:type="dcterms:W3CDTF">2026-02-26T06:38:00Z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2052-12.9.0.25288</vt:lpwstr>
  </property>
  <property fmtid="{D5CDD505-2E9C-101B-9397-08002B2CF9AE}" pid="3" name="ICV">
    <vt:lpwstr>9FC81D4023DD1D445FF88A69D8088385_43</vt:lpwstr>
  </property>
  <property fmtid="{D5CDD505-2E9C-101B-9397-08002B2CF9AE}" pid="4" name="KSOTemplateDocerSaveRecord">
    <vt:lpwstr>eyJoZGlkIjoiZWRlYjNmNTQ1MzZkMTYyOWVmOTkwZmFjYjg5ZTRlZDgiLCJ1c2VySWQiOiIyODMwOTY2NDYifQ==</vt:lpwstr>
  </property>
</Properties>
</file>