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57157" w:rsidRDefault="0034722F">
      <w:pPr>
        <w:rPr>
          <w:rFonts w:eastAsia="SimHei"/>
          <w:b/>
          <w:bCs/>
          <w:sz w:val="36"/>
        </w:rPr>
      </w:pPr>
      <w:r>
        <w:rPr>
          <w:rFonts w:ascii="SimSun" w:hAnsi="SimSun" w:cs="Tahoma"/>
          <w:noProof/>
          <w:sz w:val="32"/>
          <w:szCs w:val="32"/>
        </w:rPr>
        <w:drawing>
          <wp:inline distT="0" distB="0" distL="114300" distR="114300">
            <wp:extent cx="5580380" cy="1284873"/>
            <wp:effectExtent l="0" t="0" r="0" b="0"/>
            <wp:docPr id="1" name="图片 1"/>
            <wp:cNvGraphicFramePr>
              <ns2:graphicFrameLocks xmlns:ns2="http://schemas.openxmlformats.org/drawingml/2006/main" noChangeAspect="1"/>
            </wp:cNvGraphicFramePr>
            <ns3:graphic xmlns:ns3="http://schemas.openxmlformats.org/drawingml/2006/main">
              <ns3:graphicData uri="http://schemas.openxmlformats.org/drawingml/2006/picture">
                <ns4:pic xmlns:ns4="http://schemas.openxmlformats.org/drawingml/2006/picture">
                  <ns4:nvPicPr>
                    <ns4:cNvPr id="1" name="图片 1"/>
                    <ns4:cNvPicPr>
                      <ns3:picLocks noChangeAspect="1"/>
                    </ns4:cNvPicPr>
                  </ns4:nvPicPr>
                  <ns4:blipFill>
                    <ns3:blip r:embed="rId7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580380" cy="1284873"/>
                    </ns3:xfrm>
                    <ns3:prstGeom prst="rect">
                      <ns3:avLst/>
                    </ns3:prstGeom>
                    <ns3:noFill/>
                    <ns3:ln>
                      <ns3:noFill/>
                    </ns3:ln>
                  </ns4:spPr>
                </ns4:pic>
              </ns3:graphicData>
            </ns3:graphic>
          </wp:inline>
        </w:drawing>
      </w:r>
    </w:p>
    <w:p w:rsidR="00B57157" w:rsidRDefault="00B57157">
      <w:pPr>
        <w:rPr>
          <w:rFonts w:eastAsia="SimHei"/>
          <w:b/>
          <w:bCs/>
        </w:rPr>
      </w:pPr>
    </w:p>
    <w:p w:rsidR="00B57157" w:rsidRDefault="00B57157">
      <w:pPr>
        <w:jc w:val="center"/>
        <w:rPr>
          <w:rFonts w:eastAsia="SimHei"/>
          <w:b/>
          <w:bCs/>
          <w:sz w:val="72"/>
        </w:rPr>
      </w:pPr>
    </w:p>
    <w:p w:rsidR="00B57157" w:rsidRPr="00227E53" w:rsidRDefault="00000000">
      <w:pPr>
        <w:jc w:val="center"/>
        <w:rPr>
          <w:rFonts w:ascii="Songti TC" w:eastAsia="Songti TC" w:hAnsi="Songti TC" w:cs="方正小标宋简体"/>
          <w:b/>
          <w:bCs/>
          <w:sz w:val="72"/>
          <w:szCs w:val="72"/>
        </w:rPr>
      </w:pPr>
      <w:r w:rsidRPr="00227E53">
        <w:rPr>
          <w:rFonts w:ascii="Songti TC" w:eastAsia="Songti TC" w:hAnsi="Songti TC" w:cs="方正小标宋简体" w:hint="eastAsia"/>
          <w:b/>
          <w:bCs/>
          <w:sz w:val="72"/>
          <w:szCs w:val="72"/>
        </w:rPr>
        <w:t>课程教学进度表</w:t>
      </w:r>
    </w:p>
    <w:p w:rsidR="00B57157" w:rsidRPr="00227E53" w:rsidRDefault="00000000">
      <w:pPr>
        <w:jc w:val="center"/>
        <w:rPr>
          <w:rFonts w:ascii="Songti TC" w:eastAsia="Songti TC" w:hAnsi="Songti TC" w:cs="方正小标宋简体"/>
          <w:b/>
          <w:bCs/>
          <w:sz w:val="44"/>
        </w:rPr>
      </w:pPr>
      <w:r w:rsidRPr="00227E53">
        <w:rPr>
          <w:rFonts w:ascii="Songti TC" w:eastAsia="Songti TC" w:hAnsi="Songti TC" w:cs="方正小标宋简体" w:hint="eastAsia"/>
          <w:b/>
          <w:bCs/>
          <w:sz w:val="44"/>
        </w:rPr>
        <w:t>2025～2026  学年第 二 学期</w:t>
      </w:r>
    </w:p>
    <w:p w:rsidR="00B57157" w:rsidRDefault="00B57157">
      <w:pPr>
        <w:rPr>
          <w:sz w:val="30"/>
        </w:rPr>
      </w:pPr>
    </w:p>
    <w:p w:rsidR="00B57157" w:rsidRDefault="00B57157">
      <w:pPr>
        <w:rPr>
          <w:sz w:val="24"/>
        </w:rPr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3506"/>
        <w:gridCol w:w="480"/>
        <w:gridCol w:w="4228"/>
      </w:tblGrid>
      <w:tr w:rsidR="00B57157">
        <w:trPr>
          <w:trHeight w:hRule="exact" w:val="510"/>
          <w:jc w:val="center"/>
        </w:trPr>
        <w:tc>
          <w:tcPr>
            <w:tcW w:w="3506" w:type="dxa"/>
            <w:vAlign w:val="center"/>
          </w:tcPr>
          <w:p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课 程 名 称</w:t>
            </w:r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bottom w:val="single" w:sz="8" w:space="0" w:color="auto"/>
            </w:tcBorders>
            <w:vAlign w:val="center"/>
          </w:tcPr>
          <w:p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sz w:val="32"/>
                <w:szCs w:val="32"/>
              </w:rPr>
            </w:pPr>
            <w:r w:rsidRPr="00C26040"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 xml:space="preserve">信息可视化设计</w:t>
            </w:r>
          </w:p>
        </w:tc>
      </w:tr>
      <w:tr w:rsidR="00B57157">
        <w:trPr>
          <w:trHeight w:hRule="exact" w:val="510"/>
          <w:jc w:val="center"/>
        </w:trPr>
        <w:tc>
          <w:tcPr>
            <w:tcW w:w="3506" w:type="dxa"/>
            <w:vAlign w:val="center"/>
          </w:tcPr>
          <w:p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课程类别</w:t>
            </w:r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C26040"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 xml:space="preserve">专业选修课</w:t>
            </w:r>
          </w:p>
        </w:tc>
      </w:tr>
      <w:tr w:rsidR="00B57157">
        <w:trPr>
          <w:trHeight w:hRule="exact" w:val="510"/>
          <w:jc w:val="center"/>
        </w:trPr>
        <w:tc>
          <w:tcPr>
            <w:tcW w:w="3506" w:type="dxa"/>
            <w:vAlign w:val="center"/>
          </w:tcPr>
          <w:p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总学时</w:t>
            </w:r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C26040"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 xml:space="preserve">40</w:t>
            </w:r>
          </w:p>
        </w:tc>
      </w:tr>
      <w:tr w:rsidR="00B57157">
        <w:trPr>
          <w:trHeight w:hRule="exact" w:val="510"/>
          <w:jc w:val="center"/>
        </w:trPr>
        <w:tc>
          <w:tcPr>
            <w:tcW w:w="3506" w:type="dxa"/>
            <w:vAlign w:val="center"/>
          </w:tcPr>
          <w:p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总学分</w:t>
            </w:r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C26040"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 xml:space="preserve">2.0</w:t>
            </w:r>
          </w:p>
        </w:tc>
      </w:tr>
      <w:tr w:rsidR="00B57157">
        <w:trPr>
          <w:trHeight w:hRule="exact" w:val="510"/>
          <w:jc w:val="center"/>
        </w:trPr>
        <w:tc>
          <w:tcPr>
            <w:tcW w:w="3506" w:type="dxa"/>
            <w:vAlign w:val="center"/>
          </w:tcPr>
          <w:p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授课对象</w:t>
            </w:r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bCs/>
                <w:sz w:val="32"/>
                <w:szCs w:val="32"/>
              </w:rPr>
            </w:pPr>
            <w:r w:rsidRPr="00C26040">
              <w:rPr>
                <w:rFonts w:ascii="FangSong_GB2312" w:eastAsia="FangSong_GB2312" w:hAnsi="FangSong_GB2312" w:cs="FangSong_GB2312" w:hint="eastAsia"/>
                <w:bCs/>
                <w:sz w:val="32"/>
                <w:szCs w:val="32"/>
              </w:rPr>
              <w:t xml:space="preserve">24数字媒体艺术游戏班</w:t>
            </w:r>
          </w:p>
        </w:tc>
      </w:tr>
      <w:tr w:rsidR="00B57157">
        <w:trPr>
          <w:trHeight w:hRule="exact" w:val="510"/>
          <w:jc w:val="center"/>
        </w:trPr>
        <w:tc>
          <w:tcPr>
            <w:tcW w:w="3506" w:type="dxa"/>
            <w:vAlign w:val="center"/>
          </w:tcPr>
          <w:p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开课单位</w:t>
            </w:r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C26040"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 xml:space="preserve">设计学院</w:t>
            </w:r>
          </w:p>
        </w:tc>
      </w:tr>
      <w:tr w:rsidR="00B57157">
        <w:trPr>
          <w:trHeight w:hRule="exact" w:val="510"/>
          <w:jc w:val="center"/>
        </w:trPr>
        <w:tc>
          <w:tcPr>
            <w:tcW w:w="3506" w:type="dxa"/>
            <w:vAlign w:val="center"/>
          </w:tcPr>
          <w:p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主 讲 教 师</w:t>
            </w:r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C26040"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 xml:space="preserve">林昕</w:t>
            </w:r>
          </w:p>
        </w:tc>
      </w:tr>
      <w:tr w:rsidR="00B57157">
        <w:trPr>
          <w:trHeight w:hRule="exact" w:val="510"/>
          <w:jc w:val="center"/>
        </w:trPr>
        <w:tc>
          <w:tcPr>
            <w:tcW w:w="3506" w:type="dxa"/>
            <w:vAlign w:val="center"/>
          </w:tcPr>
          <w:p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 xml:space="preserve">职 称 </w:t>
            </w:r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C26040"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 xml:space="preserve">无</w:t>
            </w:r>
          </w:p>
        </w:tc>
      </w:tr>
      <w:tr w:rsidR="00B57157">
        <w:trPr>
          <w:trHeight w:hRule="exact" w:val="510"/>
          <w:jc w:val="center"/>
        </w:trPr>
        <w:tc>
          <w:tcPr>
            <w:tcW w:w="3506" w:type="dxa"/>
            <w:vAlign w:val="center"/>
          </w:tcPr>
          <w:p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bookmarkStart w:id="9" w:name="OLE_LINK5"/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课程团队教师（职称）</w:t>
            </w:r>
            <w:bookmarkEnd w:id="9"/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C26040"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 xml:space="preserve">无</w:t>
            </w:r>
          </w:p>
        </w:tc>
      </w:tr>
    </w:tbl>
    <w:p w:rsidR="00B57157" w:rsidRDefault="00B57157">
      <w:pPr>
        <w:tabs>
          <w:tab w:val="left" w:pos="7080"/>
        </w:tabs>
        <w:rPr>
          <w:rFonts w:eastAsia="STZhongsong"/>
          <w:sz w:val="24"/>
        </w:rPr>
      </w:pPr>
    </w:p>
    <w:p w:rsidR="00B57157" w:rsidRDefault="00B57157">
      <w:pPr>
        <w:tabs>
          <w:tab w:val="left" w:pos="7080"/>
        </w:tabs>
        <w:rPr>
          <w:rFonts w:eastAsia="STZhongsong"/>
          <w:sz w:val="24"/>
        </w:rPr>
      </w:pPr>
    </w:p>
    <w:p w:rsidR="00B57157" w:rsidRDefault="00B57157">
      <w:pPr>
        <w:tabs>
          <w:tab w:val="left" w:pos="7080"/>
        </w:tabs>
        <w:jc w:val="center"/>
        <w:rPr>
          <w:rFonts w:ascii="SimSun" w:hAnsi="SimSun"/>
          <w:sz w:val="32"/>
          <w:szCs w:val="32"/>
        </w:rPr>
      </w:pPr>
    </w:p>
    <w:p w:rsidR="00B57157" w:rsidRDefault="00000000">
      <w:pPr>
        <w:tabs>
          <w:tab w:val="left" w:pos="7080"/>
        </w:tabs>
        <w:jc w:val="center"/>
        <w:rPr>
          <w:rFonts w:ascii="FangSong_GB2312" w:eastAsia="FangSong_GB2312" w:hAnsi="FangSong_GB2312" w:cs="FangSong_GB2312"/>
          <w:sz w:val="28"/>
          <w:szCs w:val="28"/>
        </w:rPr>
      </w:pPr>
      <w:r>
        <w:rPr>
          <w:rFonts w:ascii="FangSong_GB2312" w:eastAsia="FangSong_GB2312" w:hAnsi="FangSong_GB2312" w:cs="FangSong_GB2312" w:hint="eastAsia"/>
          <w:sz w:val="28"/>
          <w:szCs w:val="28"/>
        </w:rPr>
        <w:t>广州南方学院教务处制</w:t>
      </w:r>
    </w:p>
    <w:p w:rsidR="00B57157" w:rsidRDefault="00B57157">
      <w:pPr>
        <w:pStyle w:val="BodyText"/>
        <w:rPr>
          <w:rFonts w:ascii="FangSong_GB2312" w:eastAsia="FangSong_GB2312" w:hAnsi="FangSong_GB2312" w:cs="FangSong_GB2312"/>
          <w:szCs w:val="28"/>
        </w:rPr>
      </w:pPr>
    </w:p>
    <w:p w:rsidR="00B57157" w:rsidRDefault="00B57157">
      <w:pPr>
        <w:pStyle w:val="BodyText"/>
        <w:rPr>
          <w:rFonts w:ascii="FangSong_GB2312" w:eastAsia="FangSong_GB2312" w:hAnsi="FangSong_GB2312" w:cs="FangSong_GB2312"/>
          <w:szCs w:val="28"/>
        </w:rPr>
      </w:pPr>
    </w:p>
    <w:p w:rsidR="00B57157" w:rsidRDefault="00B57157">
      <w:pPr>
        <w:pStyle w:val="BodyText"/>
        <w:rPr>
          <w:rFonts w:ascii="FangSong_GB2312" w:eastAsia="FangSong_GB2312" w:hAnsi="FangSong_GB2312" w:cs="FangSong_GB2312"/>
          <w:szCs w:val="28"/>
        </w:rPr>
      </w:pPr>
    </w:p>
    <w:p w:rsidR="00B57157" w:rsidRDefault="00000000">
      <w:pPr>
        <w:pStyle w:val="BodyText"/>
        <w:rPr>
          <w:rFonts w:ascii="SimHei" w:eastAsia="SimHei" w:hAnsi="SimHei" w:cs="SimHei"/>
          <w:sz w:val="32"/>
          <w:szCs w:val="32"/>
        </w:rPr>
      </w:pPr>
      <w:r>
        <w:rPr>
          <w:rFonts w:ascii="SimHei" w:eastAsia="SimHei" w:hAnsi="SimHei" w:cs="SimHei" w:hint="eastAsia"/>
          <w:sz w:val="32"/>
          <w:szCs w:val="32"/>
        </w:rPr>
        <w:t>一、课程基本信息</w:t>
      </w:r>
    </w:p>
    <w:tbl>
      <w:tblPr>
        <w:tblW w:w="9699" w:type="dxa"/>
        <w:tblInd w:w="-6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44"/>
        <w:gridCol w:w="1530"/>
        <w:gridCol w:w="1236"/>
        <w:gridCol w:w="1944"/>
        <w:gridCol w:w="1065"/>
        <w:gridCol w:w="1215"/>
        <w:gridCol w:w="1065"/>
      </w:tblGrid>
      <w:tr w:rsidR="00B57157">
        <w:tc>
          <w:tcPr>
            <w:tcW w:w="1644" w:type="dxa"/>
            <w:vMerge w:val="restart"/>
            <w:vAlign w:val="center"/>
          </w:tcPr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课程名称</w:t>
            </w:r>
          </w:p>
        </w:tc>
        <w:tc>
          <w:tcPr>
            <w:tcW w:w="1530" w:type="dxa"/>
            <w:vMerge w:val="restart"/>
            <w:vAlign w:val="center"/>
          </w:tcPr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课程代码</w:t>
            </w:r>
          </w:p>
        </w:tc>
        <w:tc>
          <w:tcPr>
            <w:tcW w:w="1236" w:type="dxa"/>
            <w:vMerge w:val="restart"/>
            <w:vAlign w:val="center"/>
          </w:tcPr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学分</w:t>
            </w:r>
          </w:p>
        </w:tc>
        <w:tc>
          <w:tcPr>
            <w:tcW w:w="1944" w:type="dxa"/>
            <w:vMerge w:val="restart"/>
            <w:vAlign w:val="center"/>
          </w:tcPr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考核方式</w:t>
            </w:r>
          </w:p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（考试/考查）</w:t>
            </w:r>
          </w:p>
        </w:tc>
        <w:tc>
          <w:tcPr>
            <w:tcW w:w="2280" w:type="dxa"/>
            <w:gridSpan w:val="2"/>
            <w:vAlign w:val="center"/>
          </w:tcPr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总学时</w:t>
            </w:r>
          </w:p>
        </w:tc>
        <w:tc>
          <w:tcPr>
            <w:tcW w:w="1065" w:type="dxa"/>
            <w:vMerge w:val="restart"/>
            <w:vAlign w:val="center"/>
          </w:tcPr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周学时</w:t>
            </w:r>
          </w:p>
        </w:tc>
      </w:tr>
      <w:tr w:rsidR="00B57157">
        <w:trPr>
          <w:trHeight w:val="750"/>
        </w:trPr>
        <w:tc>
          <w:tcPr>
            <w:tcW w:w="1644" w:type="dxa"/>
            <w:vMerge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</w:p>
        </w:tc>
        <w:tc>
          <w:tcPr>
            <w:tcW w:w="1530" w:type="dxa"/>
            <w:vMerge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</w:p>
        </w:tc>
        <w:tc>
          <w:tcPr>
            <w:tcW w:w="1236" w:type="dxa"/>
            <w:vMerge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</w:p>
        </w:tc>
        <w:tc>
          <w:tcPr>
            <w:tcW w:w="1944" w:type="dxa"/>
            <w:vMerge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</w:p>
        </w:tc>
        <w:tc>
          <w:tcPr>
            <w:tcW w:w="1065" w:type="dxa"/>
            <w:vAlign w:val="center"/>
          </w:tcPr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理论</w:t>
            </w:r>
          </w:p>
        </w:tc>
        <w:tc>
          <w:tcPr>
            <w:tcW w:w="1215" w:type="dxa"/>
            <w:vAlign w:val="center"/>
          </w:tcPr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实践</w:t>
            </w:r>
          </w:p>
        </w:tc>
        <w:tc>
          <w:tcPr>
            <w:tcW w:w="1065" w:type="dxa"/>
            <w:vMerge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</w:p>
        </w:tc>
      </w:tr>
      <w:tr w:rsidR="00B57157">
        <w:trPr>
          <w:trHeight w:val="1190"/>
        </w:trPr>
        <w:tc>
          <w:tcPr>
            <w:tcW w:w="1644" w:type="dxa"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/>
                <w:szCs w:val="28"/>
              </w:rPr>
              <w:t xml:space="preserve">信息可视化设计</w:t>
            </w:r>
          </w:p>
        </w:tc>
        <w:tc>
          <w:tcPr>
            <w:tcW w:w="1530" w:type="dxa"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/>
                <w:szCs w:val="28"/>
              </w:rPr>
              <w:t xml:space="preserve">CNFU003847</w:t>
            </w:r>
          </w:p>
        </w:tc>
        <w:tc>
          <w:tcPr>
            <w:tcW w:w="1236" w:type="dxa"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/>
                <w:szCs w:val="28"/>
              </w:rPr>
              <w:t xml:space="preserve">2.0</w:t>
            </w:r>
          </w:p>
        </w:tc>
        <w:tc>
          <w:tcPr>
            <w:tcW w:w="1944" w:type="dxa"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/>
                <w:szCs w:val="28"/>
              </w:rPr>
              <w:t xml:space="preserve">考查</w:t>
            </w:r>
          </w:p>
        </w:tc>
        <w:tc>
          <w:tcPr>
            <w:tcW w:w="1065" w:type="dxa"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/>
                <w:szCs w:val="28"/>
              </w:rPr>
              <w:t xml:space="preserve">20</w:t>
            </w:r>
          </w:p>
        </w:tc>
        <w:tc>
          <w:tcPr>
            <w:tcW w:w="1215" w:type="dxa"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/>
                <w:szCs w:val="28"/>
              </w:rPr>
              <w:t xml:space="preserve">20</w:t>
            </w:r>
          </w:p>
        </w:tc>
        <w:tc>
          <w:tcPr>
            <w:tcW w:w="1065" w:type="dxa"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/>
                <w:szCs w:val="28"/>
              </w:rPr>
              <w:t xml:space="preserve">5</w:t>
            </w:r>
          </w:p>
        </w:tc>
      </w:tr>
      <w:tr w:rsidR="00B57157">
        <w:trPr>
          <w:trHeight w:val="4175"/>
        </w:trPr>
        <w:tc>
          <w:tcPr>
            <w:tcW w:w="1644" w:type="dxa"/>
            <w:vAlign w:val="center"/>
          </w:tcPr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课程目标</w:t>
            </w:r>
          </w:p>
        </w:tc>
        <w:tc>
          <w:tcPr>
            <w:tcW w:w="8055" w:type="dxa"/>
            <w:gridSpan w:val="6"/>
            <w:vAlign w:val="center"/>
          </w:tcPr>
          <w:p w:rsidR="00B57157" w:rsidRDefault="009E1A7C" w:rsidP="002C0CB1"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知识目标：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1. 解释数据可视化与视觉编码的基本理论，分析数据类型、视觉通道映射规律，并评价跨学科知识在信息可视化设计中的整合策略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2. 阐述数据抽象分类体系与 Tidy Data 整洁数据规范，构建面向大语言模型的结构化数据建模策略并验证其有效性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3. 列举网络拓扑、空间数据与交互操作的可视化原理及其差异，比较 Scrollytelling 叙事架构的设计方法论与传统展示方式的适用场景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能力目标：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1. 能够通过自然语言建模，灵活驱动 D3 或 ECharts 等高级框架进行复杂交互叙事的生成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2. 能综合运用嵌套模型验证法与数据调研策略，独立完成从议题选择到交互原型设计的全流程规划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3. 能运用矢量精修工具与生成艺术技法，将抽象数据转化为具有视觉冲击力与人文深度的数据艺术作品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素质目标：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1. 具备运用现代信息技术手段获取、整理与呈现数据的能力，能以数字信息化手段系统性解决可视化项目问题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2. 具备数据治理中的诚信与规范意识，能在数据获取和可视化呈现中坚守学术伦理底线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3. 能以数据艺术作品关照文化保护与社会公平等议题，在项目展示与互评中体现专业诚信与社会责任意识</w:t>
            </w:r>
          </w:p>
          <w:p w:rsidR="00B57157" w:rsidRDefault="00B57157" w:rsidP="002C0CB1"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</w:p>
        </w:tc>
      </w:tr>
      <w:tr w:rsidR="00B57157">
        <w:trPr>
          <w:trHeight w:val="2925"/>
        </w:trPr>
        <w:tc>
          <w:tcPr>
            <w:tcW w:w="1644" w:type="dxa"/>
            <w:vAlign w:val="center"/>
          </w:tcPr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教材和主要参考资料</w:t>
            </w:r>
          </w:p>
        </w:tc>
        <w:tc>
          <w:tcPr>
            <w:tcW w:w="8055" w:type="dxa"/>
            <w:gridSpan w:val="6"/>
            <w:vAlign w:val="center"/>
          </w:tcPr>
          <w:p w:rsidR="00B57157" w:rsidRDefault="00B57157"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</w:p>
          <w:p w:rsidR="00B57157" w:rsidRDefault="00000000"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1.选用教材：</w:t>
            </w:r>
          </w:p>
          <w:p w:rsidR="00B57157" w:rsidRDefault="00126A27"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郝亚维, 张博文.信息可视化设计[M].电子工业出版社,2023.</w:t>
            </w:r>
          </w:p>
          <w:p w:rsidR="00B57157" w:rsidRDefault="00B57157"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</w:p>
          <w:p w:rsidR="00B57157" w:rsidRDefault="00000000"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2.参考书目与文献：</w:t>
            </w:r>
          </w:p>
          <w:p w:rsidR="00B57157" w:rsidRDefault="00126A27"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Tamara Munzner.Visualization Analysis &amp; Design[M].CRC Press,2014.</w:t>
            </w:r>
          </w:p>
          <w:p w:rsidR="00B57157" w:rsidRDefault="00B57157"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</w:p>
          <w:p w:rsidR="00B57157" w:rsidRDefault="00000000">
            <w:pPr>
              <w:pStyle w:val="BodyText"/>
              <w:numPr>
                <w:ilvl w:val="0"/>
                <w:numId w:val="1"/>
              </w:numPr>
              <w:tabs>
                <w:tab w:val="left" w:pos="312"/>
              </w:tabs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课程网站等支持条件：</w:t>
            </w:r>
          </w:p>
          <w:p w:rsidR="00B57157" w:rsidRDefault="00126A27"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(1)校内在线教学平台（学习通课件发布、作业提交与互动讨论）。</w:t>
            </w:r>
          </w:p>
          <w:p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(2)软件支持：Adobe Figma、Figma、Visual Studio Code、Node.js、RAWGraphs、FFmpeg、AI 辅助工具及 Python 运行环境。</w:t>
            </w:r>
          </w:p>
          <w:p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(3)教室与实验室条件：投影设备、多媒体教室、计算机实验室。</w:t>
            </w:r>
          </w:p>
        </w:tc>
      </w:tr>
    </w:tbl>
    <w:p w:rsidR="00D54142" w:rsidRDefault="00D54142">
      <w:pPr>
        <w:pStyle w:val="BodyText"/>
        <w:rPr>
          <w:rFonts w:ascii="SimHei" w:eastAsia="SimHei" w:hAnsi="SimHei" w:cs="SimHei"/>
          <w:sz w:val="32"/>
          <w:szCs w:val="32"/>
        </w:rPr>
      </w:pPr>
    </w:p>
    <w:p w:rsidR="00B57157" w:rsidRDefault="00D54142">
      <w:pPr>
        <w:pStyle w:val="BodyText"/>
        <w:rPr>
          <w:rFonts w:ascii="SimHei" w:eastAsia="SimHei" w:hAnsi="SimHei" w:cs="SimHei"/>
          <w:sz w:val="32"/>
          <w:szCs w:val="32"/>
        </w:rPr>
      </w:pPr>
      <w:r>
        <w:rPr>
          <w:rFonts w:ascii="SimHei" w:eastAsia="SimHei" w:hAnsi="SimHei" w:cs="SimHei"/>
          <w:sz w:val="32"/>
          <w:szCs w:val="32"/>
        </w:rPr>
        <w:br w:type="page"/>
      </w:r>
    </w:p>
    <w:p w:rsidR="00B57157" w:rsidRDefault="00000000">
      <w:pPr>
        <w:pStyle w:val="BodyText"/>
        <w:rPr>
          <w:rFonts w:ascii="SimHei" w:eastAsia="SimHei" w:hAnsi="SimHei" w:cs="SimHei"/>
          <w:sz w:val="32"/>
          <w:szCs w:val="32"/>
        </w:rPr>
      </w:pPr>
      <w:r>
        <w:rPr>
          <w:rFonts w:ascii="SimHei" w:eastAsia="SimHei" w:hAnsi="SimHei" w:cs="SimHei" w:hint="eastAsia"/>
          <w:sz w:val="32"/>
          <w:szCs w:val="32"/>
        </w:rPr>
        <w:t>二、</w:t>
      </w:r>
      <w:r>
        <w:rPr>
          <w:rFonts w:ascii="SimHei" w:eastAsia="SimHei" w:hAnsi="SimHei" w:cs="SimHei" w:hint="eastAsia"/>
          <w:sz w:val="32"/>
          <w:szCs w:val="32"/>
        </w:rPr>
        <w:t>教学进度安排</w:t>
      </w:r>
    </w:p>
    <w:tbl>
      <w:tblPr>
        <w:tblW w:w="98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36"/>
        <w:gridCol w:w="1756"/>
        <w:gridCol w:w="2736"/>
        <w:gridCol w:w="3716"/>
        <w:gridCol w:w="1756"/>
        <w:gridCol w:w="1756"/>
        <w:gridCol w:w="1756"/>
        <w:gridCol w:w="2021"/>
      </w:tblGrid>
      <w:tr w:rsidR="00B57157">
        <w:trPr>
          <w:trHeight w:val="632"/>
          <w:jc w:val="center"/>
        </w:trPr>
        <w:tc>
          <w:tcPr>
            <w:tcW w:w="821" w:type="dxa"/>
            <w:vMerge w:val="restart"/>
            <w:vAlign w:val="center"/>
          </w:tcPr>
          <w:p w:rsidR="00B57157" w:rsidRDefault="00000000">
            <w:pPr>
              <w:tabs>
                <w:tab w:val="left" w:pos="4980"/>
              </w:tabs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  <w:r>
              <w:rPr>
                <w:rFonts w:eastAsia="FangSong_GB2312"/>
                <w:sz w:val="28"/>
                <w:szCs w:val="28"/>
              </w:rPr>
              <w:t>周次</w:t>
            </w:r>
          </w:p>
        </w:tc>
        <w:tc>
          <w:tcPr>
            <w:tcW w:w="1048" w:type="dxa"/>
            <w:vMerge w:val="restart"/>
            <w:vAlign w:val="center"/>
          </w:tcPr>
          <w:p w:rsidR="00B57157" w:rsidRDefault="00000000">
            <w:pPr>
              <w:tabs>
                <w:tab w:val="left" w:pos="4980"/>
              </w:tabs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  <w:r>
              <w:rPr>
                <w:rFonts w:eastAsia="FangSong_GB2312"/>
                <w:sz w:val="28"/>
                <w:szCs w:val="28"/>
              </w:rPr>
              <w:t>星期几</w:t>
            </w:r>
          </w:p>
        </w:tc>
        <w:tc>
          <w:tcPr>
            <w:tcW w:w="1257" w:type="dxa"/>
            <w:vMerge w:val="restart"/>
            <w:vAlign w:val="center"/>
          </w:tcPr>
          <w:p w:rsidR="00B57157" w:rsidRDefault="00000000">
            <w:pPr>
              <w:tabs>
                <w:tab w:val="left" w:pos="4980"/>
              </w:tabs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  <w:r>
              <w:rPr>
                <w:rFonts w:eastAsia="FangSong_GB2312"/>
                <w:sz w:val="28"/>
                <w:szCs w:val="28"/>
              </w:rPr>
              <w:t>上课节次</w:t>
            </w:r>
          </w:p>
        </w:tc>
        <w:tc>
          <w:tcPr>
            <w:tcW w:w="2922" w:type="dxa"/>
            <w:vMerge w:val="restart"/>
            <w:vAlign w:val="center"/>
          </w:tcPr>
          <w:p w:rsidR="00B57157" w:rsidRDefault="00000000">
            <w:pPr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  <w:bookmarkStart w:id="18" w:name="OLE_LINK3"/>
            <w:r>
              <w:rPr>
                <w:rFonts w:eastAsia="FangSong_GB2312" w:hint="eastAsia"/>
                <w:sz w:val="28"/>
                <w:szCs w:val="28"/>
              </w:rPr>
              <w:t>教学内容</w:t>
            </w:r>
          </w:p>
          <w:p w:rsidR="00B57157" w:rsidRDefault="00000000">
            <w:pPr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  <w:r>
              <w:rPr>
                <w:rFonts w:eastAsia="FangSong_GB2312" w:hint="eastAsia"/>
                <w:sz w:val="28"/>
                <w:szCs w:val="28"/>
              </w:rPr>
              <w:t>（章、节）</w:t>
            </w:r>
            <w:bookmarkEnd w:id="18"/>
          </w:p>
        </w:tc>
        <w:tc>
          <w:tcPr>
            <w:tcW w:w="834" w:type="dxa"/>
            <w:vMerge w:val="restart"/>
            <w:vAlign w:val="center"/>
          </w:tcPr>
          <w:p w:rsidR="00B57157" w:rsidRDefault="00000000">
            <w:pPr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  <w:r>
              <w:rPr>
                <w:rFonts w:eastAsia="FangSong_GB2312"/>
                <w:sz w:val="28"/>
                <w:szCs w:val="28"/>
              </w:rPr>
              <w:t>授课教师</w:t>
            </w:r>
          </w:p>
        </w:tc>
        <w:tc>
          <w:tcPr>
            <w:tcW w:w="3014" w:type="dxa"/>
            <w:gridSpan w:val="3"/>
            <w:vAlign w:val="center"/>
          </w:tcPr>
          <w:p w:rsidR="00B57157" w:rsidRDefault="00000000">
            <w:pPr>
              <w:spacing w:line="440" w:lineRule="exact"/>
              <w:rPr>
                <w:rFonts w:eastAsia="FangSong_GB2312"/>
                <w:sz w:val="28"/>
                <w:szCs w:val="28"/>
              </w:rPr>
            </w:pPr>
            <w:r>
              <w:rPr>
                <w:rFonts w:eastAsia="FangSong_GB2312" w:hint="eastAsia"/>
                <w:sz w:val="28"/>
                <w:szCs w:val="28"/>
              </w:rPr>
              <w:t>教学安排（</w:t>
            </w:r>
            <w:r>
              <w:rPr>
                <w:rFonts w:eastAsia="FangSong_GB2312" w:hint="eastAsia"/>
                <w:sz w:val="28"/>
                <w:szCs w:val="28"/>
              </w:rPr>
              <w:t>课时安排</w:t>
            </w:r>
            <w:r>
              <w:rPr>
                <w:rFonts w:eastAsia="FangSong_GB2312" w:hint="eastAsia"/>
                <w:sz w:val="28"/>
                <w:szCs w:val="28"/>
              </w:rPr>
              <w:t>）</w:t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Merge/>
            <w:vAlign w:val="center"/>
          </w:tcPr>
          <w:p w:rsidR="00B57157" w:rsidRDefault="00B57157">
            <w:pPr>
              <w:tabs>
                <w:tab w:val="left" w:pos="4980"/>
              </w:tabs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</w:p>
        </w:tc>
        <w:tc>
          <w:tcPr>
            <w:tcW w:w="1048" w:type="dxa"/>
            <w:vMerge/>
            <w:vAlign w:val="center"/>
          </w:tcPr>
          <w:p w:rsidR="00B57157" w:rsidRDefault="00B57157">
            <w:pPr>
              <w:tabs>
                <w:tab w:val="left" w:pos="4980"/>
              </w:tabs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</w:p>
        </w:tc>
        <w:tc>
          <w:tcPr>
            <w:tcW w:w="1257" w:type="dxa"/>
            <w:vMerge/>
            <w:vAlign w:val="center"/>
          </w:tcPr>
          <w:p w:rsidR="00B57157" w:rsidRDefault="00B57157">
            <w:pPr>
              <w:tabs>
                <w:tab w:val="left" w:pos="4980"/>
              </w:tabs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</w:p>
        </w:tc>
        <w:tc>
          <w:tcPr>
            <w:tcW w:w="2922" w:type="dxa"/>
            <w:vMerge/>
            <w:vAlign w:val="center"/>
          </w:tcPr>
          <w:p w:rsidR="00B57157" w:rsidRDefault="00B57157">
            <w:pPr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</w:p>
        </w:tc>
        <w:tc>
          <w:tcPr>
            <w:tcW w:w="834" w:type="dxa"/>
            <w:vMerge/>
            <w:vAlign w:val="center"/>
          </w:tcPr>
          <w:p w:rsidR="00B57157" w:rsidRDefault="00B57157">
            <w:pPr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</w:p>
        </w:tc>
        <w:tc>
          <w:tcPr>
            <w:tcW w:w="879" w:type="dxa"/>
            <w:vAlign w:val="center"/>
          </w:tcPr>
          <w:p w:rsidR="00B57157" w:rsidRDefault="00000000">
            <w:pPr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  <w:r>
              <w:rPr>
                <w:rFonts w:eastAsia="FangSong_GB2312" w:hint="eastAsia"/>
                <w:sz w:val="28"/>
                <w:szCs w:val="28"/>
              </w:rPr>
              <w:t>课堂教学</w:t>
            </w:r>
          </w:p>
        </w:tc>
        <w:tc>
          <w:tcPr>
            <w:tcW w:w="1291" w:type="dxa"/>
            <w:vAlign w:val="center"/>
          </w:tcPr>
          <w:p w:rsidR="00B57157" w:rsidRDefault="00000000">
            <w:pPr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  <w:r>
              <w:rPr>
                <w:rFonts w:eastAsia="FangSong_GB2312" w:hint="eastAsia"/>
                <w:sz w:val="28"/>
                <w:szCs w:val="28"/>
              </w:rPr>
              <w:t>课内实验或实践</w:t>
            </w:r>
          </w:p>
        </w:tc>
        <w:tc>
          <w:tcPr>
            <w:tcW w:w="844" w:type="dxa"/>
            <w:vAlign w:val="center"/>
          </w:tcPr>
          <w:p w:rsidR="00B57157" w:rsidRDefault="00000000">
            <w:pPr>
              <w:spacing w:line="440" w:lineRule="exact"/>
              <w:rPr>
                <w:rFonts w:eastAsia="FangSong_GB2312"/>
                <w:sz w:val="28"/>
                <w:szCs w:val="28"/>
              </w:rPr>
            </w:pPr>
            <w:bookmarkStart w:id="20" w:name="OLE_LINK2"/>
            <w:r>
              <w:rPr>
                <w:rFonts w:eastAsia="FangSong_GB2312" w:hint="eastAsia"/>
                <w:sz w:val="28"/>
                <w:szCs w:val="28"/>
              </w:rPr>
              <w:t>课外实践</w:t>
            </w:r>
            <w:bookmarkEnd w:id="20"/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 w:rsidP="00126A27">
            <w:pPr>
              <w:tabs>
                <w:tab w:val="left" w:pos="4980"/>
              </w:tabs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/>
                <w:sz w:val="28"/>
                <w:szCs w:val="28"/>
              </w:rPr>
              <w:t xml:space="preserve">10</w:t>
            </w:r>
          </w:p>
        </w:tc>
        <w:tc>
          <w:tcPr>
            <w:tcW w:w="1048" w:type="dxa"/>
            <w:vAlign w:val="center"/>
          </w:tcPr>
          <w:p w:rsidR="00B57157" w:rsidRPr="009E6AAE" w:rsidRDefault="0087688D" w:rsidP="00D54142">
            <w:pPr>
              <w:tabs>
                <w:tab w:val="left" w:pos="4980"/>
              </w:tabs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9E6AAE">
              <w:rPr>
                <w:rFonts w:ascii="FangSong" w:eastAsia="FangSong" w:hAnsi="FangSong" w:hint="eastAsia"/>
                <w:sz w:val="28"/>
                <w:szCs w:val="28"/>
              </w:rPr>
              <w:t xml:space="preserve">周五</w:t>
            </w:r>
          </w:p>
        </w:tc>
        <w:tc>
          <w:tcPr>
            <w:tcW w:w="1257" w:type="dxa"/>
            <w:vAlign w:val="center"/>
          </w:tcPr>
          <w:p w:rsidR="00B57157" w:rsidRPr="009E6AAE" w:rsidRDefault="0087688D" w:rsidP="00D54142">
            <w:pPr>
              <w:tabs>
                <w:tab w:val="left" w:pos="4980"/>
              </w:tabs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bookmarkStart w:id="25" w:name="OLE_LINK4"/>
            <w:r w:rsidRPr="009E6AAE">
              <w:rPr>
                <w:rFonts w:ascii="FangSong" w:eastAsia="FangSong" w:hAnsi="FangSong" w:hint="eastAsia"/>
                <w:sz w:val="28"/>
                <w:szCs w:val="28"/>
              </w:rPr>
              <w:t xml:space="preserve">1-5</w:t>
            </w:r>
            <w:bookmarkEnd w:id="25"/>
          </w:p>
        </w:tc>
        <w:tc>
          <w:tcPr>
            <w:tcW w:w="2922" w:type="dxa"/>
            <w:vAlign w:val="center"/>
          </w:tcPr>
          <w:p w:rsidR="00B57157" w:rsidRPr="009E6AAE" w:rsidRDefault="002855AC" w:rsidP="00C44D3B">
            <w:pPr>
              <w:tabs>
                <w:tab w:val="left" w:pos="4980"/>
              </w:tabs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bookmarkStart w:id="28" w:name="OLE_LINK1"/>
            <w:r w:rsidRPr="009E6AAE">
              <w:rPr>
                <w:rFonts w:ascii="FangSong" w:eastAsia="FangSong" w:hAnsi="FangSong" w:hint="eastAsia"/>
                <w:sz w:val="28"/>
                <w:szCs w:val="28"/>
              </w:rPr>
              <w:t xml:space="preserve">数据作为媒介：格式塔感知与 Vibe 范式初探
1.1 认知外显：视觉系统、格式塔重构与自然语言建模</w:t>
            </w:r>
            <w:bookmarkEnd w:id="28"/>
          </w:p>
        </w:tc>
        <w:tc>
          <w:tcPr>
            <w:tcW w:w="834" w:type="dxa"/>
            <w:vAlign w:val="center"/>
          </w:tcPr>
          <w:p w:rsidR="00B57157" w:rsidRPr="009E6AAE" w:rsidRDefault="00126A27" w:rsidP="00424781">
            <w:pPr>
              <w:tabs>
                <w:tab w:val="left" w:pos="4980"/>
              </w:tabs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9E6AAE">
              <w:rPr>
                <w:rFonts w:ascii="FangSong" w:eastAsia="FangSong" w:hAnsi="FangSong" w:hint="eastAsia"/>
                <w:sz w:val="28"/>
                <w:szCs w:val="28"/>
              </w:rPr>
              <w:t xml:space="preserve">林昕</w:t>
            </w:r>
          </w:p>
        </w:tc>
        <w:tc>
          <w:tcPr>
            <w:tcW w:w="879" w:type="dxa"/>
            <w:vAlign w:val="center"/>
          </w:tcPr>
          <w:p w:rsidR="00B57157" w:rsidRPr="009E6AAE" w:rsidRDefault="00126A27" w:rsidP="009D137E">
            <w:pPr>
              <w:tabs>
                <w:tab w:val="left" w:pos="4980"/>
              </w:tabs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9E6AAE">
              <w:rPr>
                <w:rFonts w:ascii="FangSong" w:eastAsia="FangSong" w:hAnsi="FangSong" w:hint="eastAsia"/>
                <w:sz w:val="28"/>
                <w:szCs w:val="28"/>
              </w:rPr>
              <w:t xml:space="preserve">3</w:t>
            </w:r>
          </w:p>
        </w:tc>
        <w:tc>
          <w:tcPr>
            <w:tcW w:w="1291" w:type="dxa"/>
            <w:vAlign w:val="center"/>
          </w:tcPr>
          <w:p w:rsidR="00B57157" w:rsidRPr="009E6AAE" w:rsidRDefault="002855AC" w:rsidP="009D137E">
            <w:pPr>
              <w:tabs>
                <w:tab w:val="left" w:pos="4980"/>
              </w:tabs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9E6AAE">
              <w:rPr>
                <w:rFonts w:ascii="FangSong" w:eastAsia="FangSong" w:hAnsi="FangSong" w:hint="eastAsia"/>
                <w:sz w:val="28"/>
                <w:szCs w:val="28"/>
              </w:rPr>
              <w:t xml:space="preserve">2</w:t>
            </w:r>
          </w:p>
        </w:tc>
        <w:tc>
          <w:tcPr>
            <w:tcW w:w="844" w:type="dxa"/>
            <w:vAlign w:val="center"/>
          </w:tcPr>
          <w:p w:rsidR="00126A27" w:rsidRPr="009E6AAE" w:rsidRDefault="00126A27" w:rsidP="009D137E">
            <w:pPr>
              <w:tabs>
                <w:tab w:val="left" w:pos="4980"/>
              </w:tabs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9E6AAE">
              <w:rPr>
                <w:rFonts w:ascii="FangSong" w:eastAsia="FangSong" w:hAnsi="FangSong" w:hint="eastAsia"/>
                <w:sz w:val="28"/>
                <w:szCs w:val="28"/>
              </w:rPr>
              <w:t xml:space="preserve">0</w:t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/>
                <w:sz w:val="28"/>
                <w:szCs w:val="28"/>
              </w:rPr>
              <w:t xml:space="preserve">11</w:t>
            </w:r>
          </w:p>
        </w:tc>
        <w:tc>
          <w:tcPr>
            <w:tcW w:w="1048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周五</w:t>
            </w:r>
          </w:p>
        </w:tc>
        <w:tc>
          <w:tcPr>
            <w:tcW w:w="1257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1-5</w:t>
            </w:r>
          </w:p>
        </w:tc>
        <w:tc>
          <w:tcPr>
            <w:tcW w:w="2922" w:type="dxa"/>
            <w:vAlign w:val="center"/>
          </w:tcPr>
          <w:p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视觉叙事与符号隐喻
2.1 不仅是数据，更是隐喻：构建符号的艺术表达</w:t>
            </w:r>
          </w:p>
        </w:tc>
        <w:tc>
          <w:tcPr>
            <w:tcW w:w="834" w:type="dxa"/>
            <w:vAlign w:val="center"/>
          </w:tcPr>
          <w:p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林昕</w:t>
            </w:r>
          </w:p>
        </w:tc>
        <w:tc>
          <w:tcPr>
            <w:tcW w:w="879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3</w:t>
            </w:r>
          </w:p>
        </w:tc>
        <w:tc>
          <w:tcPr>
            <w:tcW w:w="1291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</w:t>
            </w:r>
          </w:p>
        </w:tc>
        <w:tc>
          <w:tcPr>
            <w:tcW w:w="844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0</w:t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/>
                <w:sz w:val="28"/>
                <w:szCs w:val="28"/>
              </w:rPr>
              <w:t xml:space="preserve">12</w:t>
            </w:r>
          </w:p>
        </w:tc>
        <w:tc>
          <w:tcPr>
            <w:tcW w:w="1048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周五</w:t>
            </w:r>
          </w:p>
        </w:tc>
        <w:tc>
          <w:tcPr>
            <w:tcW w:w="1257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1-5</w:t>
            </w:r>
          </w:p>
        </w:tc>
        <w:tc>
          <w:tcPr>
            <w:tcW w:w="2922" w:type="dxa"/>
            <w:vAlign w:val="center"/>
          </w:tcPr>
          <w:p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数据提炼与自然语言建模 (Specification)
3.1 看不见的冰山：从数据抽象到重塑 (Data Abstraction &amp; Tidy Data)</w:t>
            </w:r>
          </w:p>
        </w:tc>
        <w:tc>
          <w:tcPr>
            <w:tcW w:w="834" w:type="dxa"/>
            <w:vAlign w:val="center"/>
          </w:tcPr>
          <w:p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林昕</w:t>
            </w:r>
          </w:p>
        </w:tc>
        <w:tc>
          <w:tcPr>
            <w:tcW w:w="879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3</w:t>
            </w:r>
          </w:p>
        </w:tc>
        <w:tc>
          <w:tcPr>
            <w:tcW w:w="1291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</w:t>
            </w:r>
          </w:p>
        </w:tc>
        <w:tc>
          <w:tcPr>
            <w:tcW w:w="844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0</w:t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/>
                <w:sz w:val="28"/>
                <w:szCs w:val="28"/>
              </w:rPr>
              <w:t xml:space="preserve">13</w:t>
            </w:r>
          </w:p>
        </w:tc>
        <w:tc>
          <w:tcPr>
            <w:tcW w:w="1048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周五</w:t>
            </w:r>
          </w:p>
        </w:tc>
        <w:tc>
          <w:tcPr>
            <w:tcW w:w="1257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1-5</w:t>
            </w:r>
          </w:p>
        </w:tc>
        <w:tc>
          <w:tcPr>
            <w:tcW w:w="2922" w:type="dxa"/>
            <w:vAlign w:val="center"/>
          </w:tcPr>
          <w:p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声明式生成 (ECharts) 与深层定制 (D3) 的 Vibe 指挥术
4.1 驾驭复杂：高低阶框架的语言驱动策略</w:t>
            </w:r>
          </w:p>
        </w:tc>
        <w:tc>
          <w:tcPr>
            <w:tcW w:w="834" w:type="dxa"/>
            <w:vAlign w:val="center"/>
          </w:tcPr>
          <w:p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林昕</w:t>
            </w:r>
          </w:p>
        </w:tc>
        <w:tc>
          <w:tcPr>
            <w:tcW w:w="879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</w:t>
            </w:r>
          </w:p>
        </w:tc>
        <w:tc>
          <w:tcPr>
            <w:tcW w:w="1291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3</w:t>
            </w:r>
          </w:p>
        </w:tc>
        <w:tc>
          <w:tcPr>
            <w:tcW w:w="844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0</w:t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/>
                <w:sz w:val="28"/>
                <w:szCs w:val="28"/>
              </w:rPr>
              <w:t xml:space="preserve">14</w:t>
            </w:r>
          </w:p>
        </w:tc>
        <w:tc>
          <w:tcPr>
            <w:tcW w:w="1048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周五</w:t>
            </w:r>
          </w:p>
        </w:tc>
        <w:tc>
          <w:tcPr>
            <w:tcW w:w="1257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2-5</w:t>
            </w:r>
          </w:p>
        </w:tc>
        <w:tc>
          <w:tcPr>
            <w:tcW w:w="2922" w:type="dxa"/>
            <w:vAlign w:val="center"/>
          </w:tcPr>
          <w:p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数据情绪与生成艺术
5.1 无形之境：网络拓扑、地缘隐喻与力导向生成艺术</w:t>
            </w:r>
          </w:p>
        </w:tc>
        <w:tc>
          <w:tcPr>
            <w:tcW w:w="834" w:type="dxa"/>
            <w:vAlign w:val="center"/>
          </w:tcPr>
          <w:p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林昕</w:t>
            </w:r>
          </w:p>
        </w:tc>
        <w:tc>
          <w:tcPr>
            <w:tcW w:w="879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1.6</w:t>
            </w:r>
          </w:p>
        </w:tc>
        <w:tc>
          <w:tcPr>
            <w:tcW w:w="1291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2.4</w:t>
            </w:r>
          </w:p>
        </w:tc>
        <w:tc>
          <w:tcPr>
            <w:tcW w:w="844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0</w:t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/>
                <w:sz w:val="28"/>
                <w:szCs w:val="28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周五</w:t>
            </w:r>
          </w:p>
        </w:tc>
        <w:tc>
          <w:tcPr>
            <w:tcW w:w="1257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2-5</w:t>
            </w:r>
          </w:p>
        </w:tc>
        <w:tc>
          <w:tcPr>
            <w:tcW w:w="2922" w:type="dxa"/>
            <w:vAlign w:val="center"/>
          </w:tcPr>
          <w:p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空间流动与事件叙事
6.1 滑动揭秘：以现代滚动叙事导演数据图景</w:t>
            </w:r>
          </w:p>
        </w:tc>
        <w:tc>
          <w:tcPr>
            <w:tcW w:w="834" w:type="dxa"/>
            <w:vAlign w:val="center"/>
          </w:tcPr>
          <w:p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林昕</w:t>
            </w:r>
          </w:p>
        </w:tc>
        <w:tc>
          <w:tcPr>
            <w:tcW w:w="879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1.6</w:t>
            </w:r>
          </w:p>
        </w:tc>
        <w:tc>
          <w:tcPr>
            <w:tcW w:w="1291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2.4</w:t>
            </w:r>
          </w:p>
        </w:tc>
        <w:tc>
          <w:tcPr>
            <w:tcW w:w="844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0</w:t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/>
                <w:sz w:val="28"/>
                <w:szCs w:val="28"/>
              </w:rPr>
              <w:t xml:space="preserve">16</w:t>
            </w:r>
          </w:p>
        </w:tc>
        <w:tc>
          <w:tcPr>
            <w:tcW w:w="1048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周五</w:t>
            </w:r>
          </w:p>
        </w:tc>
        <w:tc>
          <w:tcPr>
            <w:tcW w:w="1257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2-5</w:t>
            </w:r>
          </w:p>
        </w:tc>
        <w:tc>
          <w:tcPr>
            <w:tcW w:w="2922" w:type="dxa"/>
            <w:vAlign w:val="center"/>
          </w:tcPr>
          <w:p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节假日停课</w:t>
            </w:r>
          </w:p>
        </w:tc>
        <w:tc>
          <w:tcPr>
            <w:tcW w:w="834" w:type="dxa"/>
            <w:vAlign w:val="center"/>
          </w:tcPr>
          <w:p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林昕</w:t>
            </w:r>
          </w:p>
        </w:tc>
        <w:tc>
          <w:tcPr>
            <w:tcW w:w="879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</w:t>
            </w:r>
          </w:p>
        </w:tc>
        <w:tc>
          <w:tcPr>
            <w:tcW w:w="1291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</w:t>
            </w:r>
          </w:p>
        </w:tc>
        <w:tc>
          <w:tcPr>
            <w:tcW w:w="844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0</w:t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17</w:t>
            </w:r>
          </w:p>
        </w:tc>
        <w:tc>
          <w:tcPr>
            <w:tcW w:w="1048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周五</w:t>
            </w:r>
          </w:p>
        </w:tc>
        <w:tc>
          <w:tcPr>
            <w:tcW w:w="1257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2-5</w:t>
            </w:r>
          </w:p>
        </w:tc>
        <w:tc>
          <w:tcPr>
            <w:tcW w:w="2922" w:type="dxa"/>
            <w:vAlign w:val="center"/>
          </w:tcPr>
          <w:p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综合项目启动：文化/社会议题的数据调研
7.1 洞察与共鸣：从宏大议题到人文关怀的原型设计</w:t>
            </w:r>
          </w:p>
        </w:tc>
        <w:tc>
          <w:tcPr>
            <w:tcW w:w="834" w:type="dxa"/>
            <w:vAlign w:val="center"/>
          </w:tcPr>
          <w:p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林昕</w:t>
            </w:r>
          </w:p>
        </w:tc>
        <w:tc>
          <w:tcPr>
            <w:tcW w:w="879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2.4</w:t>
            </w:r>
          </w:p>
        </w:tc>
        <w:tc>
          <w:tcPr>
            <w:tcW w:w="1291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1.6</w:t>
            </w:r>
          </w:p>
        </w:tc>
        <w:tc>
          <w:tcPr>
            <w:tcW w:w="844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0</w:t>
            </w:r>
          </w:p>
        </w:tc>
      </w:tr>
      <w:tr w:rsidR="00B57157" w:rsidTr="00054F21">
        <w:trPr>
          <w:trHeight w:val="837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18</w:t>
            </w:r>
          </w:p>
        </w:tc>
        <w:tc>
          <w:tcPr>
            <w:tcW w:w="1048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周五</w:t>
            </w:r>
          </w:p>
        </w:tc>
        <w:tc>
          <w:tcPr>
            <w:tcW w:w="1257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2-5</w:t>
            </w:r>
          </w:p>
        </w:tc>
        <w:tc>
          <w:tcPr>
            <w:tcW w:w="2922" w:type="dxa"/>
            <w:vAlign w:val="center"/>
          </w:tcPr>
          <w:p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终极冲刺：让不可见的大规模情感被视觉感知
8.1 大音希声：全链路生成、艺术封装与项目上线</w:t>
            </w:r>
          </w:p>
        </w:tc>
        <w:tc>
          <w:tcPr>
            <w:tcW w:w="834" w:type="dxa"/>
            <w:vAlign w:val="center"/>
          </w:tcPr>
          <w:p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林昕</w:t>
            </w:r>
          </w:p>
        </w:tc>
        <w:tc>
          <w:tcPr>
            <w:tcW w:w="879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1.6</w:t>
            </w:r>
          </w:p>
        </w:tc>
        <w:tc>
          <w:tcPr>
            <w:tcW w:w="1291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2.4</w:t>
            </w:r>
          </w:p>
        </w:tc>
        <w:tc>
          <w:tcPr>
            <w:tcW w:w="844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0</w:t>
            </w:r>
          </w:p>
        </w:tc>
      </w:tr>
      <w:tr w:rsidR="00B57157">
        <w:trPr>
          <w:trHeight w:val="1610"/>
          <w:jc w:val="center"/>
        </w:trPr>
        <w:tc>
          <w:tcPr>
            <w:tcW w:w="3126" w:type="dxa"/>
            <w:gridSpan w:val="3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>任课教师签名</w:t>
            </w:r>
          </w:p>
        </w:tc>
        <w:tc>
          <w:tcPr>
            <w:tcW w:w="2922" w:type="dxa"/>
            <w:vAlign w:val="center"/>
          </w:tcPr>
          <w:p w:rsidR="00B57157" w:rsidRPr="00126A27" w:rsidRDefault="00B57157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3848" w:type="dxa"/>
            <w:gridSpan w:val="4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 </w:t>
            </w:r>
            <w:bookmarkStart w:id="36" w:name="OLE_LINK6"/>
            <w:r w:rsidR="004124F9">
              <w:rPr>
                <w:rFonts w:ascii="FangSong" w:eastAsia="FangSong" w:hAnsi="FangSong" w:hint="eastAsia"/>
                <w:sz w:val="28"/>
                <w:szCs w:val="28"/>
              </w:rPr>
              <w:t>2026</w:t>
            </w: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年 </w:t>
            </w:r>
            <w:r w:rsidR="004124F9">
              <w:rPr>
                <w:rFonts w:ascii="FangSong" w:eastAsia="FangSong" w:hAnsi="FangSong" w:hint="eastAsia"/>
                <w:sz w:val="28"/>
                <w:szCs w:val="28"/>
              </w:rPr>
              <w:t>2</w:t>
            </w: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月 </w:t>
            </w:r>
            <w:r w:rsidR="004124F9">
              <w:rPr>
                <w:rFonts w:ascii="FangSong" w:eastAsia="FangSong" w:hAnsi="FangSong" w:hint="eastAsia"/>
                <w:sz w:val="28"/>
                <w:szCs w:val="28"/>
              </w:rPr>
              <w:t>25</w:t>
            </w: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>日</w:t>
            </w:r>
            <w:bookmarkEnd w:id="36"/>
          </w:p>
        </w:tc>
      </w:tr>
      <w:tr w:rsidR="00B57157">
        <w:trPr>
          <w:trHeight w:val="1030"/>
          <w:jc w:val="center"/>
        </w:trPr>
        <w:tc>
          <w:tcPr>
            <w:tcW w:w="3126" w:type="dxa"/>
            <w:gridSpan w:val="3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cs="FangSong_GB2312" w:hint="eastAsia"/>
                <w:sz w:val="28"/>
                <w:szCs w:val="28"/>
              </w:rPr>
              <w:t>专业负责人（教研室主任）</w:t>
            </w: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>签名</w:t>
            </w:r>
          </w:p>
        </w:tc>
        <w:tc>
          <w:tcPr>
            <w:tcW w:w="2922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            </w:t>
            </w:r>
          </w:p>
          <w:p w:rsidR="00B57157" w:rsidRPr="00126A27" w:rsidRDefault="00B57157">
            <w:pPr>
              <w:spacing w:line="440" w:lineRule="exact"/>
              <w:ind w:firstLineChars="1200" w:firstLine="3360"/>
              <w:rPr>
                <w:rFonts w:ascii="FangSong" w:eastAsia="FangSong" w:hAnsi="FangSong"/>
                <w:sz w:val="28"/>
                <w:szCs w:val="28"/>
              </w:rPr>
            </w:pPr>
          </w:p>
          <w:p w:rsidR="00B57157" w:rsidRPr="00126A27" w:rsidRDefault="00B57157">
            <w:pPr>
              <w:spacing w:line="440" w:lineRule="exact"/>
              <w:ind w:firstLineChars="1200" w:firstLine="3360"/>
              <w:rPr>
                <w:rFonts w:ascii="FangSong" w:eastAsia="FangSong" w:hAnsi="FangSong"/>
                <w:sz w:val="28"/>
                <w:szCs w:val="28"/>
              </w:rPr>
            </w:pPr>
          </w:p>
          <w:p w:rsidR="00B57157" w:rsidRPr="00126A27" w:rsidRDefault="00B57157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3848" w:type="dxa"/>
            <w:gridSpan w:val="4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 </w:t>
            </w:r>
            <w:r w:rsidR="004124F9">
              <w:rPr>
                <w:rFonts w:ascii="FangSong" w:eastAsia="FangSong" w:hAnsi="FangSong" w:hint="eastAsia"/>
                <w:sz w:val="28"/>
                <w:szCs w:val="28"/>
              </w:rPr>
              <w:t>2026</w:t>
            </w:r>
            <w:r w:rsidR="004124F9"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年 </w:t>
            </w:r>
            <w:r w:rsidR="004124F9">
              <w:rPr>
                <w:rFonts w:ascii="FangSong" w:eastAsia="FangSong" w:hAnsi="FangSong" w:hint="eastAsia"/>
                <w:sz w:val="28"/>
                <w:szCs w:val="28"/>
              </w:rPr>
              <w:t>2</w:t>
            </w:r>
            <w:r w:rsidR="004124F9"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月 </w:t>
            </w:r>
            <w:r w:rsidR="004124F9">
              <w:rPr>
                <w:rFonts w:ascii="FangSong" w:eastAsia="FangSong" w:hAnsi="FangSong" w:hint="eastAsia"/>
                <w:sz w:val="28"/>
                <w:szCs w:val="28"/>
              </w:rPr>
              <w:t>25</w:t>
            </w:r>
            <w:r w:rsidR="004124F9" w:rsidRPr="00126A27">
              <w:rPr>
                <w:rFonts w:ascii="FangSong" w:eastAsia="FangSong" w:hAnsi="FangSong" w:hint="eastAsia"/>
                <w:sz w:val="28"/>
                <w:szCs w:val="28"/>
              </w:rPr>
              <w:t>日</w:t>
            </w:r>
          </w:p>
        </w:tc>
      </w:tr>
      <w:tr w:rsidR="00B57157">
        <w:trPr>
          <w:trHeight w:val="2230"/>
          <w:jc w:val="center"/>
        </w:trPr>
        <w:tc>
          <w:tcPr>
            <w:tcW w:w="3126" w:type="dxa"/>
            <w:gridSpan w:val="3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>单位负责人</w:t>
            </w:r>
          </w:p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>（签名/签章）</w:t>
            </w:r>
          </w:p>
        </w:tc>
        <w:tc>
          <w:tcPr>
            <w:tcW w:w="2922" w:type="dxa"/>
            <w:vAlign w:val="center"/>
          </w:tcPr>
          <w:p w:rsidR="00B57157" w:rsidRPr="00126A27" w:rsidRDefault="00B57157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  <w:p w:rsidR="00B57157" w:rsidRPr="00126A27" w:rsidRDefault="00B57157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3848" w:type="dxa"/>
            <w:gridSpan w:val="4"/>
            <w:vAlign w:val="center"/>
          </w:tcPr>
          <w:p w:rsidR="00B57157" w:rsidRPr="00126A27" w:rsidRDefault="004124F9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 w:hint="eastAsia"/>
                <w:sz w:val="28"/>
                <w:szCs w:val="28"/>
              </w:rPr>
              <w:t>2026年 2月 25日</w:t>
            </w:r>
          </w:p>
        </w:tc>
      </w:tr>
    </w:tbl>
    <w:p w:rsidR="00B57157" w:rsidRDefault="00B57157">
      <w:pPr>
        <w:tabs>
          <w:tab w:val="left" w:pos="4980"/>
          <w:tab w:val="left" w:pos="8535"/>
        </w:tabs>
        <w:spacing w:line="340" w:lineRule="exact"/>
        <w:ind w:firstLineChars="100" w:firstLine="280"/>
        <w:rPr>
          <w:rFonts w:ascii="FangSong_GB2312" w:eastAsia="FangSong_GB2312" w:hAnsi="FangSong_GB2312" w:cs="FangSong_GB2312"/>
          <w:sz w:val="28"/>
          <w:szCs w:val="28"/>
        </w:rPr>
      </w:pPr>
    </w:p>
    <w:p w:rsidR="009770EE" w:rsidRDefault="00000000">
      <w:pPr>
        <w:rPr>
          <w:rFonts w:ascii="FangSong_GB2312" w:eastAsia="FangSong_GB2312" w:hAnsi="FangSong_GB2312" w:cs="FangSong_GB2312"/>
          <w:sz w:val="28"/>
          <w:szCs w:val="28"/>
        </w:rPr>
      </w:pPr>
      <w:r>
        <w:rPr>
          <w:rFonts w:ascii="FangSong_GB2312" w:eastAsia="FangSong_GB2312" w:hAnsi="FangSong_GB2312" w:cs="FangSong_GB2312" w:hint="eastAsia"/>
          <w:szCs w:val="21"/>
        </w:rPr>
        <w:t>注：本表一式两份，自留一份，交开课单位一份。</w:t>
      </w:r>
    </w:p>
    <w:sectPr w:rsidR="009770EE">
      <w:headerReference w:type="default" r:id="rId12"/>
      <w:footerReference w:type="even" r:id="rId13"/>
      <w:footerReference w:type="default" r:id="rId14"/>
      <w:pgSz w:w="11906" w:h="16838"/>
      <w:pgMar w:top="1134" w:right="1531" w:bottom="1440" w:left="1587" w:header="851" w:footer="992" w:gutter="0"/>
      <w:pgNumType w:fmt="numberInDash"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3F451" w14:textId="77777777" w:rsidR="0034722F" w:rsidRDefault="0034722F">
      <w:r>
        <w:separator/>
      </w:r>
    </w:p>
  </w:endnote>
  <w:endnote w:type="continuationSeparator" w:id="0">
    <w:p w14:paraId="55181CDC" w14:textId="77777777" w:rsidR="0034722F" w:rsidRDefault="003472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方正小标宋简体">
    <w:panose1 w:val="020B0604020202020204"/>
    <w:charset w:val="86"/>
    <w:family w:val="auto"/>
    <w:pitch w:val="variable"/>
    <w:sig w:usb0="00000001" w:usb1="080E0000" w:usb2="00000010" w:usb3="00000000" w:csb0="00040001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STZhongsong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E92A1" w14:textId="77777777" w:rsidR="00B57157" w:rsidRDefault="0000000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32C1BDC" w14:textId="77777777" w:rsidR="00B57157" w:rsidRDefault="00B5715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2B85E" w14:textId="77777777" w:rsidR="00B57157" w:rsidRDefault="0034722F">
    <w:pPr>
      <w:pStyle w:val="Footer"/>
      <w:ind w:right="360"/>
    </w:pPr>
    <w:r>
      <w:pict w14:anchorId="4592F871"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1025" type="#_x0000_t202" alt="" style="position:absolute;margin-left:-27.85pt;margin-top:0;width:23.35pt;height:16.1pt;z-index:1;mso-wrap-style:none;mso-wrap-edited:f;mso-width-percent:0;mso-height-percent:0;mso-position-horizontal:outside;mso-position-horizontal-relative:margin;mso-width-percent:0;mso-height-percent:0;v-text-anchor:top" filled="f" stroked="f">
          <v:textbox style="mso-fit-shape-to-text:t" inset="0,0,0,0">
            <w:txbxContent>
              <w:p w14:paraId="4F1394A9" w14:textId="77777777" w:rsidR="00B57157" w:rsidRDefault="00000000">
                <w:pPr>
                  <w:pStyle w:val="Footer"/>
                  <w:rPr>
                    <w:rStyle w:val="PageNumber"/>
                    <w:sz w:val="28"/>
                    <w:szCs w:val="28"/>
                  </w:rPr>
                </w:pPr>
                <w:r>
                  <w:rPr>
                    <w:rStyle w:val="PageNumber"/>
                    <w:sz w:val="28"/>
                    <w:szCs w:val="28"/>
                  </w:rPr>
                  <w:fldChar w:fldCharType="begin"/>
                </w:r>
                <w:r>
                  <w:rPr>
                    <w:rStyle w:val="PageNumber"/>
                    <w:sz w:val="28"/>
                    <w:szCs w:val="28"/>
                  </w:rPr>
                  <w:instrText xml:space="preserve">PAGE  </w:instrText>
                </w:r>
                <w:r>
                  <w:rPr>
                    <w:rStyle w:val="PageNumber"/>
                    <w:sz w:val="28"/>
                    <w:szCs w:val="28"/>
                  </w:rPr>
                  <w:fldChar w:fldCharType="separate"/>
                </w:r>
                <w:r>
                  <w:rPr>
                    <w:rStyle w:val="PageNumber"/>
                    <w:sz w:val="28"/>
                    <w:szCs w:val="28"/>
                  </w:rPr>
                  <w:t>4</w:t>
                </w:r>
                <w:r>
                  <w:rPr>
                    <w:rStyle w:val="PageNumber"/>
                    <w:sz w:val="28"/>
                    <w:szCs w:val="28"/>
                  </w:rP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2B090" w14:textId="77777777" w:rsidR="0034722F" w:rsidRDefault="0034722F">
      <w:r>
        <w:separator/>
      </w:r>
    </w:p>
  </w:footnote>
  <w:footnote w:type="continuationSeparator" w:id="0">
    <w:p w14:paraId="4D8AB9B1" w14:textId="77777777" w:rsidR="0034722F" w:rsidRDefault="003472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6CDD6" w14:textId="77777777" w:rsidR="00B57157" w:rsidRDefault="00B57157">
    <w:pPr>
      <w:pStyle w:val="Header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D838E3"/>
    <w:multiLevelType w:val="singleLevel"/>
    <w:tmpl w:val="6BD838E3"/>
    <w:lvl w:ilvl="0">
      <w:start w:val="3"/>
      <w:numFmt w:val="decimal"/>
      <w:lvlText w:val="%1."/>
      <w:lvlJc w:val="left"/>
      <w:pPr>
        <w:tabs>
          <w:tab w:val="num" w:pos="312"/>
        </w:tabs>
      </w:pPr>
    </w:lvl>
  </w:abstractNum>
  <w:num w:numId="1" w16cid:durableId="1541698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GMzOTk0MWE1NzBiMDVjNDlhYzBmNjVjYjE1YmQ2NTIifQ=="/>
  </w:docVars>
  <w:rsids>
    <w:rsidRoot w:val="00817FA8"/>
    <w:rsid w:val="00034D65"/>
    <w:rsid w:val="00054F21"/>
    <w:rsid w:val="00071B8D"/>
    <w:rsid w:val="00075F5F"/>
    <w:rsid w:val="000A069F"/>
    <w:rsid w:val="000E0407"/>
    <w:rsid w:val="000F7167"/>
    <w:rsid w:val="00126A27"/>
    <w:rsid w:val="00130B67"/>
    <w:rsid w:val="0015173E"/>
    <w:rsid w:val="001607E7"/>
    <w:rsid w:val="00164DC3"/>
    <w:rsid w:val="001A07D6"/>
    <w:rsid w:val="001B1B98"/>
    <w:rsid w:val="001B2D58"/>
    <w:rsid w:val="001B79B1"/>
    <w:rsid w:val="001B7D7F"/>
    <w:rsid w:val="001C0F8A"/>
    <w:rsid w:val="001F793A"/>
    <w:rsid w:val="00227E53"/>
    <w:rsid w:val="00242C8B"/>
    <w:rsid w:val="00247DB9"/>
    <w:rsid w:val="0027342B"/>
    <w:rsid w:val="00274F51"/>
    <w:rsid w:val="00283C34"/>
    <w:rsid w:val="002855AC"/>
    <w:rsid w:val="002931A9"/>
    <w:rsid w:val="002A7D54"/>
    <w:rsid w:val="002C0CB1"/>
    <w:rsid w:val="003034E9"/>
    <w:rsid w:val="0031386D"/>
    <w:rsid w:val="0034156B"/>
    <w:rsid w:val="0034722F"/>
    <w:rsid w:val="003535AA"/>
    <w:rsid w:val="00367305"/>
    <w:rsid w:val="00370732"/>
    <w:rsid w:val="003A6DC0"/>
    <w:rsid w:val="003B2A6F"/>
    <w:rsid w:val="003B6E59"/>
    <w:rsid w:val="003C5E4F"/>
    <w:rsid w:val="003D2224"/>
    <w:rsid w:val="003D2ECA"/>
    <w:rsid w:val="003E3FE7"/>
    <w:rsid w:val="004123F7"/>
    <w:rsid w:val="004124F9"/>
    <w:rsid w:val="0042191C"/>
    <w:rsid w:val="00424781"/>
    <w:rsid w:val="004601DC"/>
    <w:rsid w:val="00474AB5"/>
    <w:rsid w:val="00487D9D"/>
    <w:rsid w:val="004D4692"/>
    <w:rsid w:val="004F39E2"/>
    <w:rsid w:val="0050687A"/>
    <w:rsid w:val="00514F60"/>
    <w:rsid w:val="00515647"/>
    <w:rsid w:val="00522005"/>
    <w:rsid w:val="00546518"/>
    <w:rsid w:val="0055694F"/>
    <w:rsid w:val="00563A0A"/>
    <w:rsid w:val="0057200F"/>
    <w:rsid w:val="005C6505"/>
    <w:rsid w:val="005D060B"/>
    <w:rsid w:val="005F09D5"/>
    <w:rsid w:val="005F3201"/>
    <w:rsid w:val="00614391"/>
    <w:rsid w:val="00643B86"/>
    <w:rsid w:val="00666D8F"/>
    <w:rsid w:val="00684B02"/>
    <w:rsid w:val="00687B00"/>
    <w:rsid w:val="00695375"/>
    <w:rsid w:val="0069592D"/>
    <w:rsid w:val="006A7A9C"/>
    <w:rsid w:val="006B289E"/>
    <w:rsid w:val="006F03EA"/>
    <w:rsid w:val="006F762A"/>
    <w:rsid w:val="00701724"/>
    <w:rsid w:val="00704C8A"/>
    <w:rsid w:val="00713AC7"/>
    <w:rsid w:val="00724404"/>
    <w:rsid w:val="007406BF"/>
    <w:rsid w:val="0075221B"/>
    <w:rsid w:val="00765310"/>
    <w:rsid w:val="00785B47"/>
    <w:rsid w:val="00794204"/>
    <w:rsid w:val="007A5510"/>
    <w:rsid w:val="007D04F7"/>
    <w:rsid w:val="007F57E8"/>
    <w:rsid w:val="00805AB7"/>
    <w:rsid w:val="00817FA8"/>
    <w:rsid w:val="00820822"/>
    <w:rsid w:val="008242EF"/>
    <w:rsid w:val="00824E93"/>
    <w:rsid w:val="00846651"/>
    <w:rsid w:val="0084693A"/>
    <w:rsid w:val="0087688D"/>
    <w:rsid w:val="00883AE5"/>
    <w:rsid w:val="00887720"/>
    <w:rsid w:val="008905D0"/>
    <w:rsid w:val="008B5D69"/>
    <w:rsid w:val="008C24A5"/>
    <w:rsid w:val="00904C61"/>
    <w:rsid w:val="00906982"/>
    <w:rsid w:val="00913389"/>
    <w:rsid w:val="00915A23"/>
    <w:rsid w:val="00915EB9"/>
    <w:rsid w:val="00951D80"/>
    <w:rsid w:val="00953F7C"/>
    <w:rsid w:val="009770EE"/>
    <w:rsid w:val="00981BD2"/>
    <w:rsid w:val="009D137E"/>
    <w:rsid w:val="009D2FAB"/>
    <w:rsid w:val="009E1A7C"/>
    <w:rsid w:val="009E6AAE"/>
    <w:rsid w:val="009F0D18"/>
    <w:rsid w:val="00A07B11"/>
    <w:rsid w:val="00A10066"/>
    <w:rsid w:val="00A13929"/>
    <w:rsid w:val="00A1514F"/>
    <w:rsid w:val="00A62AF3"/>
    <w:rsid w:val="00A730A5"/>
    <w:rsid w:val="00A81A7C"/>
    <w:rsid w:val="00A87E97"/>
    <w:rsid w:val="00A97A6C"/>
    <w:rsid w:val="00AA743A"/>
    <w:rsid w:val="00AB2AF4"/>
    <w:rsid w:val="00AB51EB"/>
    <w:rsid w:val="00AD092F"/>
    <w:rsid w:val="00AD3427"/>
    <w:rsid w:val="00B2204E"/>
    <w:rsid w:val="00B24103"/>
    <w:rsid w:val="00B25B11"/>
    <w:rsid w:val="00B320A1"/>
    <w:rsid w:val="00B57157"/>
    <w:rsid w:val="00B83E69"/>
    <w:rsid w:val="00BF02AC"/>
    <w:rsid w:val="00BF79A2"/>
    <w:rsid w:val="00C02575"/>
    <w:rsid w:val="00C10707"/>
    <w:rsid w:val="00C171A4"/>
    <w:rsid w:val="00C26040"/>
    <w:rsid w:val="00C44D3B"/>
    <w:rsid w:val="00C54BA5"/>
    <w:rsid w:val="00C6637F"/>
    <w:rsid w:val="00C8585A"/>
    <w:rsid w:val="00CA6A22"/>
    <w:rsid w:val="00CC49B2"/>
    <w:rsid w:val="00CE432A"/>
    <w:rsid w:val="00D062F0"/>
    <w:rsid w:val="00D146AF"/>
    <w:rsid w:val="00D427E3"/>
    <w:rsid w:val="00D5363C"/>
    <w:rsid w:val="00D53720"/>
    <w:rsid w:val="00D54142"/>
    <w:rsid w:val="00DA4E2D"/>
    <w:rsid w:val="00DB32F5"/>
    <w:rsid w:val="00DD2F61"/>
    <w:rsid w:val="00DD45F4"/>
    <w:rsid w:val="00DE5720"/>
    <w:rsid w:val="00E0127A"/>
    <w:rsid w:val="00E0686E"/>
    <w:rsid w:val="00E2259F"/>
    <w:rsid w:val="00E26A64"/>
    <w:rsid w:val="00E46A5A"/>
    <w:rsid w:val="00E52220"/>
    <w:rsid w:val="00E81EEA"/>
    <w:rsid w:val="00E96323"/>
    <w:rsid w:val="00EC23CA"/>
    <w:rsid w:val="00EE337C"/>
    <w:rsid w:val="00EF2B84"/>
    <w:rsid w:val="00EF30A4"/>
    <w:rsid w:val="00F2703B"/>
    <w:rsid w:val="00F46B5B"/>
    <w:rsid w:val="00F46C66"/>
    <w:rsid w:val="00F8190E"/>
    <w:rsid w:val="00FA0508"/>
    <w:rsid w:val="00FA15BB"/>
    <w:rsid w:val="00FE1815"/>
    <w:rsid w:val="00FE3599"/>
    <w:rsid w:val="01062EEC"/>
    <w:rsid w:val="02186A33"/>
    <w:rsid w:val="03082F4B"/>
    <w:rsid w:val="04A62A1C"/>
    <w:rsid w:val="05760640"/>
    <w:rsid w:val="05F611B0"/>
    <w:rsid w:val="06F835EF"/>
    <w:rsid w:val="06FE64EB"/>
    <w:rsid w:val="071F6AB6"/>
    <w:rsid w:val="0BDE0CED"/>
    <w:rsid w:val="0E7D2BA9"/>
    <w:rsid w:val="0EC87A33"/>
    <w:rsid w:val="15477903"/>
    <w:rsid w:val="166E73E7"/>
    <w:rsid w:val="1A0C111B"/>
    <w:rsid w:val="1A197394"/>
    <w:rsid w:val="1B6603B7"/>
    <w:rsid w:val="1BBE6445"/>
    <w:rsid w:val="1E5170FD"/>
    <w:rsid w:val="204A02A8"/>
    <w:rsid w:val="231921B3"/>
    <w:rsid w:val="246B0981"/>
    <w:rsid w:val="24AF7273"/>
    <w:rsid w:val="25D87525"/>
    <w:rsid w:val="268A58A2"/>
    <w:rsid w:val="26924756"/>
    <w:rsid w:val="28BE5CD7"/>
    <w:rsid w:val="2B2B2261"/>
    <w:rsid w:val="2C76556F"/>
    <w:rsid w:val="2FF3270A"/>
    <w:rsid w:val="2FFFA7DB"/>
    <w:rsid w:val="30136908"/>
    <w:rsid w:val="306929CC"/>
    <w:rsid w:val="308C2216"/>
    <w:rsid w:val="32076A3D"/>
    <w:rsid w:val="34806536"/>
    <w:rsid w:val="35647C06"/>
    <w:rsid w:val="35A3072E"/>
    <w:rsid w:val="381C20D2"/>
    <w:rsid w:val="39567866"/>
    <w:rsid w:val="3AE422AB"/>
    <w:rsid w:val="3EE85404"/>
    <w:rsid w:val="42695E2A"/>
    <w:rsid w:val="429C11E6"/>
    <w:rsid w:val="43030A5E"/>
    <w:rsid w:val="4766336A"/>
    <w:rsid w:val="48311BC9"/>
    <w:rsid w:val="48F46E35"/>
    <w:rsid w:val="498D2E30"/>
    <w:rsid w:val="4C786019"/>
    <w:rsid w:val="4D924EB8"/>
    <w:rsid w:val="4E431A75"/>
    <w:rsid w:val="4EAA358A"/>
    <w:rsid w:val="50CC6933"/>
    <w:rsid w:val="53CB4331"/>
    <w:rsid w:val="54E376C4"/>
    <w:rsid w:val="55C73B6D"/>
    <w:rsid w:val="56350AD7"/>
    <w:rsid w:val="57B06905"/>
    <w:rsid w:val="5A8A4E30"/>
    <w:rsid w:val="5D826DC5"/>
    <w:rsid w:val="5DF521A8"/>
    <w:rsid w:val="5E8E5228"/>
    <w:rsid w:val="5FD44EBD"/>
    <w:rsid w:val="5FEF1CF6"/>
    <w:rsid w:val="6122434D"/>
    <w:rsid w:val="61300818"/>
    <w:rsid w:val="63051B4E"/>
    <w:rsid w:val="696372B1"/>
    <w:rsid w:val="6A151EEF"/>
    <w:rsid w:val="6A2353BE"/>
    <w:rsid w:val="6CC87B57"/>
    <w:rsid w:val="6F615C76"/>
    <w:rsid w:val="71A246A1"/>
    <w:rsid w:val="727A5D97"/>
    <w:rsid w:val="736B748E"/>
    <w:rsid w:val="74604B19"/>
    <w:rsid w:val="77446974"/>
    <w:rsid w:val="79534C4C"/>
    <w:rsid w:val="7B4A647D"/>
    <w:rsid w:val="7D794148"/>
    <w:rsid w:val="7D957F29"/>
    <w:rsid w:val="EF3AC443"/>
    <w:rsid w:val="F7530DFA"/>
    <w:rsid w:val="FFF15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4C716C"/>
  <w15:chartTrackingRefBased/>
  <w15:docId w15:val="{C7BEC2D7-DA40-7743-92B6-3BEDC001D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qFormat="1"/>
    <w:lsdException w:name="Subtitle" w:qFormat="1"/>
    <w:lsdException w:name="Body Text 3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adjustRightInd w:val="0"/>
      <w:snapToGrid w:val="0"/>
      <w:spacing w:line="500" w:lineRule="atLeast"/>
    </w:pPr>
    <w:rPr>
      <w:rFonts w:ascii="SimSun"/>
      <w:bCs/>
      <w:sz w:val="28"/>
    </w:rPr>
  </w:style>
  <w:style w:type="paragraph" w:styleId="CommentText">
    <w:name w:val="annotation text"/>
    <w:basedOn w:val="Normal"/>
    <w:link w:val="CommentTextChar"/>
    <w:pPr>
      <w:jc w:val="left"/>
    </w:pPr>
  </w:style>
  <w:style w:type="paragraph" w:styleId="BodyText3">
    <w:name w:val="Body Text 3"/>
    <w:basedOn w:val="Normal"/>
    <w:qFormat/>
    <w:rPr>
      <w:sz w:val="22"/>
    </w:rPr>
  </w:style>
  <w:style w:type="paragraph" w:styleId="BodyTextIndent">
    <w:name w:val="Body Text Indent"/>
    <w:basedOn w:val="Normal"/>
    <w:pPr>
      <w:ind w:leftChars="-85" w:left="840" w:hangingChars="485" w:hanging="1018"/>
    </w:pPr>
    <w:rPr>
      <w:szCs w:val="20"/>
    </w:rPr>
  </w:style>
  <w:style w:type="paragraph" w:styleId="BalloonText">
    <w:name w:val="Balloon Text"/>
    <w:basedOn w:val="Normal"/>
    <w:semiHidden/>
    <w:rPr>
      <w:sz w:val="18"/>
      <w:szCs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rPr>
      <w:sz w:val="24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</w:style>
  <w:style w:type="character" w:customStyle="1" w:styleId="10">
    <w:name w:val="10"/>
    <w:rPr>
      <w:rFonts w:ascii="Times New Roman" w:hAnsi="Times New Roman" w:cs="Times New Roman" w:hint="default"/>
    </w:rPr>
  </w:style>
  <w:style w:type="character" w:customStyle="1" w:styleId="15">
    <w:name w:val="15"/>
    <w:rPr>
      <w:rFonts w:ascii="Times New Roman" w:hAnsi="Times New Roman" w:cs="Times New Roman" w:hint="default"/>
    </w:rPr>
  </w:style>
  <w:style w:type="character" w:styleId="CommentReference">
    <w:name w:val="annotation reference"/>
    <w:rsid w:val="002855AC"/>
    <w:rPr>
      <w:sz w:val="21"/>
      <w:szCs w:val="21"/>
    </w:rPr>
  </w:style>
  <w:style w:type="paragraph" w:styleId="CommentSubject">
    <w:name w:val="annotation subject"/>
    <w:basedOn w:val="CommentText"/>
    <w:next w:val="CommentText"/>
    <w:link w:val="CommentSubjectChar"/>
    <w:rsid w:val="002855AC"/>
    <w:rPr>
      <w:b/>
      <w:bCs/>
    </w:rPr>
  </w:style>
  <w:style w:type="character" w:customStyle="1" w:styleId="CommentTextChar">
    <w:name w:val="Comment Text Char"/>
    <w:link w:val="CommentText"/>
    <w:rsid w:val="002855AC"/>
    <w:rPr>
      <w:kern w:val="2"/>
      <w:sz w:val="21"/>
      <w:szCs w:val="24"/>
      <w:lang w:val="en-US"/>
    </w:rPr>
  </w:style>
  <w:style w:type="character" w:customStyle="1" w:styleId="CommentSubjectChar">
    <w:name w:val="Comment Subject Char"/>
    <w:link w:val="CommentSubject"/>
    <w:rsid w:val="002855AC"/>
    <w:rPr>
      <w:b/>
      <w:bCs/>
      <w:kern w:val="2"/>
      <w:sz w:val="21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4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河 南 大 学</vt:lpstr>
    </vt:vector>
  </TitlesOfParts>
  <Company>hndsx</Company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河 南 大 学</dc:title>
  <dc:subject/>
  <dc:creator>wq999</dc:creator>
  <cp:keywords/>
  <dc:description/>
  <cp:lastModifiedBy>林昕</cp:lastModifiedBy>
  <cp:revision>25</cp:revision>
  <cp:lastPrinted>2010-03-01T17:30:00Z</cp:lastPrinted>
  <dcterms:created xsi:type="dcterms:W3CDTF">2026-02-22T13:33:00Z</dcterms:created>
  <dcterms:modified xsi:type="dcterms:W3CDTF">2026-02-28T03:06:00Z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2052-12.9.0.25288</vt:lpwstr>
  </property>
  <property fmtid="{D5CDD505-2E9C-101B-9397-08002B2CF9AE}" pid="3" name="ICV">
    <vt:lpwstr>2DFD87AF4E60A9E163438B697F0BD8E9_43</vt:lpwstr>
  </property>
  <property fmtid="{D5CDD505-2E9C-101B-9397-08002B2CF9AE}" pid="4" name="KSOTemplateDocerSaveRecord">
    <vt:lpwstr>eyJoZGlkIjoiMDU2YWE0ZmQzMWZlZGExM2ZlNTdmMzQxNmJhZjU5NjQiLCJ1c2VySWQiOiIyNTY2MzQ0MTYifQ==</vt:lpwstr>
  </property>
</Properties>
</file>