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D3BBAEE" w14:textId="77777777" w:rsidR="00114C43" w:rsidRDefault="00114C43">
      <w:pPr>
        <w:rPr>
          <w:rFonts w:ascii="SimSun" w:hAnsi="SimSun"/>
        </w:rPr>
      </w:pPr>
    </w:p>
    <w:p w14:paraId="377F0DFC" w14:textId="77777777" w:rsidR="00114C43" w:rsidRDefault="00000000">
      <w:pPr>
        <w:jc w:val="center"/>
        <w:rPr>
          <w:rFonts w:ascii="NSimSun" w:eastAsia="NSimSun" w:hAnsi="NSimSun"/>
          <w:bCs/>
          <w:spacing w:val="20"/>
          <w:sz w:val="36"/>
          <w:szCs w:val="36"/>
        </w:rPr>
      </w:pPr>
      <w:r>
        <w:rPr>
          <w:rFonts w:ascii="NSimSun" w:eastAsia="NSimSun" w:hAnsi="NSimSun" w:hint="eastAsia"/>
          <w:b/>
          <w:spacing w:val="20"/>
          <w:sz w:val="36"/>
          <w:szCs w:val="36"/>
        </w:rPr>
        <w:t>广州南方学院期末考查评分标准</w:t>
      </w:r>
    </w:p>
    <w:p w14:paraId="20484800" w14:textId="77777777" w:rsidR="00114C43" w:rsidRDefault="00114C43">
      <w:pPr>
        <w:ind w:firstLineChars="545" w:firstLine="1313"/>
        <w:rPr>
          <w:rFonts w:ascii="SimSun" w:eastAsia="NSimSun" w:hAnsi="SimSun"/>
          <w:b/>
          <w:sz w:val="24"/>
        </w:rPr>
      </w:pPr>
    </w:p>
    <w:p w14:paraId="0FFEFE78" w14:textId="77777777" w:rsidR="00114C43" w:rsidRDefault="001B2FA6" w:rsidP="001B54C7">
      <w:pPr>
        <w:spacing w:line="360" w:lineRule="auto"/>
        <w:jc w:val="center"/>
        <w:rPr>
          <w:rFonts w:ascii="SimSun" w:hAnsi="SimSun" w:cs="SimSun"/>
          <w:spacing w:val="-10"/>
          <w:sz w:val="24"/>
        </w:rPr>
      </w:pPr>
      <w:r>
        <w:rPr>
          <w:rFonts w:ascii="SimSun" w:hAnsi="SimSun" w:cs="SimSun" w:hint="eastAsia"/>
          <w:sz w:val="24"/>
        </w:rPr>
        <w:t>（</w:t>
      </w:r>
      <w:r>
        <w:rPr>
          <w:rFonts w:ascii="SimSun" w:hAnsi="SimSun" w:cs="SimSun"/>
          <w:sz w:val="24"/>
          <w:u w:val="single"/>
        </w:rPr>
        <w:t xml:space="preserve">2023</w:t>
      </w:r>
      <w:r>
        <w:rPr>
          <w:rFonts w:ascii="SimSun" w:hAnsi="SimSun" w:cs="SimSun" w:hint="eastAsia"/>
          <w:sz w:val="24"/>
        </w:rPr>
        <w:t xml:space="preserve">级</w:t>
      </w:r>
      <w:r>
        <w:rPr>
          <w:rFonts w:ascii="SimSun" w:hAnsi="SimSun" w:cs="SimSun"/>
          <w:sz w:val="24"/>
          <w:u w:val="single"/>
        </w:rPr>
        <w:t xml:space="preserve">数字媒体艺术 </w:t>
      </w:r>
      <w:r>
        <w:rPr>
          <w:rFonts w:ascii="SimSun" w:hAnsi="SimSun" w:cs="SimSun"/>
          <w:sz w:val="24"/>
        </w:rPr>
        <w:t xml:space="preserve">专业 </w:t>
      </w:r>
      <w:r>
        <w:rPr>
          <w:rFonts w:ascii="SimSun" w:hAnsi="SimSun" w:cs="SimSun"/>
          <w:sz w:val="24"/>
          <w:u w:val="single"/>
        </w:rPr>
        <w:t xml:space="preserve">2025~2026</w:t>
      </w:r>
      <w:r>
        <w:rPr>
          <w:rFonts w:ascii="SimSun" w:hAnsi="SimSun" w:cs="SimSun"/>
          <w:sz w:val="24"/>
        </w:rPr>
        <w:t xml:space="preserve"> 学年度 第 </w:t>
      </w:r>
      <w:r>
        <w:rPr>
          <w:rFonts w:ascii="SimSun" w:hAnsi="SimSun" w:cs="SimSun"/>
          <w:sz w:val="24"/>
          <w:u w:val="single"/>
        </w:rPr>
        <w:t xml:space="preserve">2</w:t>
      </w:r>
      <w:r>
        <w:rPr>
          <w:rFonts w:ascii="SimSun" w:hAnsi="SimSun" w:cs="SimSun"/>
          <w:sz w:val="24"/>
        </w:rPr>
        <w:t xml:space="preserve"> 学期）</w:t>
      </w:r>
    </w:p>
    <w:p w14:paraId="44750C99" w14:textId="77777777" w:rsidR="00114C43" w:rsidRDefault="00000000">
      <w:pPr>
        <w:spacing w:line="360" w:lineRule="auto"/>
        <w:ind w:firstLineChars="150" w:firstLine="360"/>
        <w:rPr>
          <w:rFonts w:ascii="SimSun" w:hAnsi="SimSun" w:cs="SimSun"/>
          <w:sz w:val="24"/>
          <w:u w:val="single"/>
        </w:rPr>
      </w:pPr>
      <w:r>
        <w:rPr>
          <w:rFonts w:ascii="SimSun" w:hAnsi="SimSun" w:cs="SimSun" w:hint="eastAsia"/>
          <w:sz w:val="24"/>
        </w:rPr>
        <w:t xml:space="preserve">课程名称 </w:t>
      </w:r>
      <w:r>
        <w:rPr>
          <w:rFonts w:ascii="SimSun" w:hAnsi="SimSun" w:cs="SimSun" w:hint="eastAsia"/>
          <w:sz w:val="24"/>
          <w:u w:val="single"/>
        </w:rPr>
        <w:t xml:space="preserve">  </w:t>
      </w:r>
      <w:r>
        <w:rPr>
          <w:rFonts w:ascii="SimSun" w:hAnsi="SimSun" w:cs="SimSun"/>
          <w:sz w:val="24"/>
          <w:u w:val="single"/>
        </w:rPr>
        <w:t xml:space="preserve">交互产品开发</w:t>
      </w:r>
      <w:r>
        <w:rPr>
          <w:rFonts w:ascii="SimSun" w:hAnsi="SimSun" w:cs="SimSun" w:hint="eastAsia"/>
          <w:sz w:val="24"/>
          <w:u w:val="single"/>
        </w:rPr>
        <w:t xml:space="preserve">       </w:t>
      </w:r>
      <w:r>
        <w:rPr>
          <w:rFonts w:ascii="SimSun" w:hAnsi="SimSun" w:cs="SimSun" w:hint="eastAsia"/>
          <w:sz w:val="24"/>
        </w:rPr>
        <w:t xml:space="preserve">                         </w:t>
      </w:r>
    </w:p>
    <w:p w14:paraId="59711C9A" w14:textId="77777777" w:rsidR="00114C43" w:rsidRDefault="00000000">
      <w:pPr>
        <w:spacing w:line="360" w:lineRule="auto"/>
        <w:ind w:firstLineChars="150" w:firstLine="360"/>
        <w:rPr>
          <w:rFonts w:ascii="KaiTi_GB2312" w:eastAsia="KaiTi_GB2312"/>
          <w:sz w:val="24"/>
          <w:u w:val="single"/>
        </w:rPr>
      </w:pPr>
      <w:r>
        <w:rPr>
          <w:rFonts w:ascii="SimSun" w:hAnsi="SimSun" w:cs="SimSun" w:hint="eastAsia"/>
          <w:sz w:val="24"/>
        </w:rPr>
        <w:t xml:space="preserve">考核方式 </w:t>
      </w:r>
      <w:r>
        <w:rPr>
          <w:rFonts w:ascii="SimSun" w:hAnsi="SimSun" w:cs="SimSun" w:hint="eastAsia"/>
          <w:sz w:val="24"/>
          <w:highlight w:val="cyan"/>
          <w:u w:val="single"/>
        </w:rPr>
        <w:t xml:space="preserve">实际操作</w:t>
      </w:r>
      <w:r>
        <w:rPr>
          <w:rFonts w:ascii="KaiTi_GB2312" w:eastAsia="KaiTi_GB2312" w:hint="eastAsia"/>
          <w:sz w:val="24"/>
        </w:rPr>
        <w:t xml:space="preserve">   </w:t>
      </w:r>
    </w:p>
    <w:tbl>
      <w:tblPr>
        <w:tblW w:w="5022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817"/>
        <w:gridCol w:w="4320"/>
        <w:gridCol w:w="2217"/>
      </w:tblGrid>
      <w:tr w:rsidR="00114C43" w14:paraId="13461F5E" w14:textId="77777777" w:rsidTr="00CC08FE">
        <w:trPr>
          <w:trHeight w:val="744"/>
        </w:trPr>
        <w:tc>
          <w:tcPr>
            <w:tcW w:w="571" w:type="pct"/>
            <w:tcMar>
              <w:left w:w="0" w:type="dxa"/>
              <w:right w:w="0" w:type="dxa"/>
            </w:tcMar>
            <w:vAlign w:val="center"/>
          </w:tcPr>
          <w:p w14:paraId="636323AC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rFonts w:ascii="SimSun" w:hAnsi="SimSun" w:cs="SimSun" w:hint="eastAsia"/>
                <w:kern w:val="0"/>
                <w:sz w:val="24"/>
              </w:rPr>
              <w:t>序号</w:t>
            </w:r>
          </w:p>
        </w:tc>
        <w:tc>
          <w:tcPr>
            <w:tcW w:w="3528" w:type="pct"/>
            <w:tcMar>
              <w:left w:w="0" w:type="dxa"/>
              <w:right w:w="0" w:type="dxa"/>
            </w:tcMar>
            <w:vAlign w:val="center"/>
          </w:tcPr>
          <w:p w14:paraId="6D5C749E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rFonts w:ascii="SimSun" w:hAnsi="SimSun" w:cs="SimSun" w:hint="eastAsia"/>
                <w:kern w:val="0"/>
                <w:sz w:val="24"/>
              </w:rPr>
              <w:t>评分项</w:t>
            </w:r>
          </w:p>
        </w:tc>
        <w:tc>
          <w:tcPr>
            <w:tcW w:w="901" w:type="pct"/>
            <w:tcMar>
              <w:left w:w="0" w:type="dxa"/>
              <w:right w:w="0" w:type="dxa"/>
            </w:tcMar>
            <w:vAlign w:val="center"/>
          </w:tcPr>
          <w:p w14:paraId="0EF2CA43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rFonts w:ascii="SimSun" w:hAnsi="SimSun" w:cs="SimSun" w:hint="eastAsia"/>
                <w:kern w:val="0"/>
                <w:sz w:val="24"/>
              </w:rPr>
              <w:t>分值</w:t>
            </w:r>
          </w:p>
        </w:tc>
      </w:tr>
      <w:tr w:rsidR="00114C43" w14:paraId="07C50C49" w14:textId="77777777" w:rsidTr="00CC08FE">
        <w:trPr>
          <w:trHeight w:val="702"/>
        </w:trPr>
        <w:tc>
          <w:tcPr>
            <w:tcW w:w="571" w:type="pct"/>
            <w:vAlign w:val="center"/>
          </w:tcPr>
          <w:p w14:paraId="334D5421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sz w:val="24"/>
              </w:rPr>
              <w:t xml:space="preserve">1</w:t>
            </w:r>
          </w:p>
        </w:tc>
        <w:tc>
          <w:tcPr>
            <w:tcW w:w="3528" w:type="pct"/>
            <w:vAlign w:val="center"/>
          </w:tcPr>
          <w:p w14:paraId="38A1529A" w14:textId="77777777" w:rsidR="00114C43" w:rsidRDefault="00000000">
            <w:pPr>
              <w:tabs>
                <w:tab w:val="left" w:pos="2090"/>
              </w:tabs>
              <w:jc w:val="center"/>
              <w:rPr>
                <w:rFonts w:ascii="SimSun" w:hAnsi="SimSun" w:cs="SimSun"/>
                <w:color w:val="FF0000"/>
                <w:sz w:val="24"/>
              </w:rPr>
            </w:pPr>
            <w:r>
              <w:rPr>
                <w:sz w:val="24"/>
              </w:rPr>
              <w:t xml:space="preserve">交互逻辑与信息架构</w:t>
            </w:r>
          </w:p>
        </w:tc>
        <w:tc>
          <w:tcPr>
            <w:tcW w:w="901" w:type="pct"/>
            <w:vAlign w:val="center"/>
          </w:tcPr>
          <w:p w14:paraId="1FEAA4E8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sz w:val="24"/>
              </w:rPr>
              <w:t xml:space="preserve">25</w:t>
            </w:r>
          </w:p>
        </w:tc>
      </w:tr>
      <w:tr w:rsidR="00114C43" w14:paraId="07C50C49" w14:textId="77777777" w:rsidTr="00CC08FE">
        <w:trPr>
          <w:trHeight w:val="702"/>
        </w:trPr>
        <w:tc>
          <w:tcPr>
            <w:tcW w:w="571" w:type="pct"/>
            <w:vAlign w:val="center"/>
          </w:tcPr>
          <w:p w14:paraId="334D5421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sz w:val="24"/>
              </w:rPr>
              <w:t xml:space="preserve">2</w:t>
            </w:r>
          </w:p>
        </w:tc>
        <w:tc>
          <w:tcPr>
            <w:tcW w:w="3528" w:type="pct"/>
            <w:vAlign w:val="center"/>
          </w:tcPr>
          <w:p w14:paraId="38A1529A" w14:textId="77777777" w:rsidR="00114C43" w:rsidRDefault="00000000">
            <w:pPr>
              <w:tabs>
                <w:tab w:val="left" w:pos="2090"/>
              </w:tabs>
              <w:jc w:val="center"/>
              <w:rPr>
                <w:rFonts w:ascii="SimSun" w:hAnsi="SimSun" w:cs="SimSun"/>
                <w:color w:val="FF0000"/>
                <w:sz w:val="24"/>
              </w:rPr>
            </w:pPr>
            <w:r>
              <w:rPr>
                <w:sz w:val="24"/>
              </w:rPr>
              <w:t xml:space="preserve">视觉表现与跨端适配</w:t>
            </w:r>
          </w:p>
        </w:tc>
        <w:tc>
          <w:tcPr>
            <w:tcW w:w="901" w:type="pct"/>
            <w:vAlign w:val="center"/>
          </w:tcPr>
          <w:p w14:paraId="1FEAA4E8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sz w:val="24"/>
              </w:rPr>
              <w:t xml:space="preserve">25</w:t>
            </w:r>
          </w:p>
        </w:tc>
      </w:tr>
      <w:tr w:rsidR="00114C43" w14:paraId="07C50C49" w14:textId="77777777" w:rsidTr="00CC08FE">
        <w:trPr>
          <w:trHeight w:val="702"/>
        </w:trPr>
        <w:tc>
          <w:tcPr>
            <w:tcW w:w="571" w:type="pct"/>
            <w:vAlign w:val="center"/>
          </w:tcPr>
          <w:p w14:paraId="334D5421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sz w:val="24"/>
              </w:rPr>
              <w:t xml:space="preserve">3</w:t>
            </w:r>
          </w:p>
        </w:tc>
        <w:tc>
          <w:tcPr>
            <w:tcW w:w="3528" w:type="pct"/>
            <w:vAlign w:val="center"/>
          </w:tcPr>
          <w:p w14:paraId="38A1529A" w14:textId="77777777" w:rsidR="00114C43" w:rsidRDefault="00000000">
            <w:pPr>
              <w:tabs>
                <w:tab w:val="left" w:pos="2090"/>
              </w:tabs>
              <w:jc w:val="center"/>
              <w:rPr>
                <w:rFonts w:ascii="SimSun" w:hAnsi="SimSun" w:cs="SimSun"/>
                <w:color w:val="FF0000"/>
                <w:sz w:val="24"/>
              </w:rPr>
            </w:pPr>
            <w:r>
              <w:rPr>
                <w:sz w:val="24"/>
              </w:rPr>
              <w:t xml:space="preserve">AI协同与工程落地</w:t>
            </w:r>
          </w:p>
        </w:tc>
        <w:tc>
          <w:tcPr>
            <w:tcW w:w="901" w:type="pct"/>
            <w:vAlign w:val="center"/>
          </w:tcPr>
          <w:p w14:paraId="1FEAA4E8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sz w:val="24"/>
              </w:rPr>
              <w:t xml:space="preserve">25</w:t>
            </w:r>
          </w:p>
        </w:tc>
      </w:tr>
      <w:tr w:rsidR="00114C43" w14:paraId="07C50C49" w14:textId="77777777" w:rsidTr="00CC08FE">
        <w:trPr>
          <w:trHeight w:val="702"/>
        </w:trPr>
        <w:tc>
          <w:tcPr>
            <w:tcW w:w="571" w:type="pct"/>
            <w:vAlign w:val="center"/>
          </w:tcPr>
          <w:p w14:paraId="334D5421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sz w:val="24"/>
              </w:rPr>
              <w:t xml:space="preserve">4</w:t>
            </w:r>
          </w:p>
        </w:tc>
        <w:tc>
          <w:tcPr>
            <w:tcW w:w="3528" w:type="pct"/>
            <w:vAlign w:val="center"/>
          </w:tcPr>
          <w:p w14:paraId="38A1529A" w14:textId="77777777" w:rsidR="00114C43" w:rsidRDefault="00000000">
            <w:pPr>
              <w:tabs>
                <w:tab w:val="left" w:pos="2090"/>
              </w:tabs>
              <w:jc w:val="center"/>
              <w:rPr>
                <w:rFonts w:ascii="SimSun" w:hAnsi="SimSun" w:cs="SimSun"/>
                <w:color w:val="FF0000"/>
                <w:sz w:val="24"/>
              </w:rPr>
            </w:pPr>
            <w:r>
              <w:rPr>
                <w:sz w:val="24"/>
              </w:rPr>
              <w:t xml:space="preserve">叙事体验与交付规范</w:t>
            </w:r>
          </w:p>
        </w:tc>
        <w:tc>
          <w:tcPr>
            <w:tcW w:w="901" w:type="pct"/>
            <w:vAlign w:val="center"/>
          </w:tcPr>
          <w:p w14:paraId="1FEAA4E8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sz w:val="24"/>
              </w:rPr>
              <w:t xml:space="preserve">25</w:t>
            </w:r>
          </w:p>
        </w:tc>
      </w:tr>
      <w:tr w:rsidR="00114C43" w14:paraId="4F750D0F" w14:textId="77777777" w:rsidTr="00CC08FE">
        <w:trPr>
          <w:trHeight w:val="702"/>
        </w:trPr>
        <w:tc>
          <w:tcPr>
            <w:tcW w:w="4099" w:type="pct"/>
            <w:gridSpan w:val="2"/>
            <w:vAlign w:val="center"/>
          </w:tcPr>
          <w:p w14:paraId="7E1503D2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rFonts w:ascii="SimSun" w:hAnsi="SimSun" w:cs="SimSun" w:hint="eastAsia"/>
                <w:kern w:val="0"/>
                <w:sz w:val="24"/>
              </w:rPr>
              <w:t>总分</w:t>
            </w:r>
          </w:p>
        </w:tc>
        <w:tc>
          <w:tcPr>
            <w:tcW w:w="901" w:type="pct"/>
            <w:vAlign w:val="center"/>
          </w:tcPr>
          <w:p w14:paraId="0740792B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rFonts w:ascii="SimSun" w:hAnsi="SimSun" w:cs="SimSun" w:hint="eastAsia"/>
                <w:kern w:val="0"/>
                <w:sz w:val="24"/>
              </w:rPr>
              <w:t>100</w:t>
            </w:r>
          </w:p>
        </w:tc>
      </w:tr>
    </w:tbl>
    <w:p w14:paraId="5882D941" w14:textId="77777777" w:rsidR="00114C43" w:rsidRDefault="00114C43">
      <w:pPr>
        <w:adjustRightInd w:val="0"/>
        <w:snapToGrid w:val="0"/>
        <w:spacing w:line="360" w:lineRule="auto"/>
        <w:rPr>
          <w:rFonts w:ascii="SimSun" w:hAnsi="SimSun" w:cs="SimSun"/>
          <w:sz w:val="24"/>
        </w:rPr>
      </w:pPr>
    </w:p>
    <w:p w14:paraId="2ED58687" w14:textId="77777777" w:rsidR="00114C43" w:rsidRDefault="00000000">
      <w:pPr>
        <w:adjustRightInd w:val="0"/>
        <w:snapToGrid w:val="0"/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 w:hint="eastAsia"/>
          <w:sz w:val="24"/>
        </w:rPr>
        <w:t>学生课程考查大作业以“思想性、科学性、原创性”为思想导向，确保学生作业方案主题明确、内容积极健康向上；作品中所使用的主素材必须是作者原创，个别素材使用公共素材的，必须注明出处，否则视为作弊。在此基础上，以下具体评分项为本课程评分标准：</w:t>
      </w:r>
    </w:p>
    <w:p w14:paraId="42BC49E7" w14:textId="77777777" w:rsidR="00CC08FE" w:rsidRPr="00CC08FE" w:rsidRDefault="00CC08FE" w:rsidP="00CC08FE"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 w:hint="eastAsia"/>
          <w:sz w:val="24"/>
        </w:rPr>
        <w:t xml:space="preserve">一、交互逻辑与信息架构（25分）</w:t>
      </w:r>
    </w:p>
    <w:p w14:paraId="4C6C006E" w14:textId="77777777" w:rsidR="00CC08FE" w:rsidRPr="00CC08FE" w:rsidRDefault="00CC08FE" w:rsidP="00CC08FE"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/>
          <w:sz w:val="24"/>
        </w:rPr>
        <w:t xml:space="preserve">1. 站点层级清晰，包含至少4个功能独立的核心页面。</w:t>
      </w:r>
    </w:p>
    <w:p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/>
          <w:sz w:val="24"/>
        </w:rPr>
        <w:t xml:space="preserve">2. 导航与防错机制流畅，提供全局导航与状态提示。</w:t>
      </w:r>
    </w:p>
    <w:p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/>
          <w:sz w:val="24"/>
        </w:rPr>
        <w:t xml:space="preserve">3. A卷示例数字身份展馆链路闭环；B卷示例文化认知到互动体验链路闭环。</w:t>
      </w:r>
    </w:p>
    <w:p w14:paraId="665949CF" w14:textId="77777777" w:rsidR="00BC5E45" w:rsidRDefault="00BC5E45">
      <w:pPr>
        <w:spacing w:line="360" w:lineRule="auto"/>
      </w:pPr>
    </w:p>
    <w:p w14:paraId="42BC49E7" w14:textId="77777777" w:rsidR="00CC08FE" w:rsidRPr="00CC08FE" w:rsidRDefault="00CC08FE" w:rsidP="00CC08FE"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 w:hint="eastAsia"/>
          <w:sz w:val="24"/>
        </w:rPr>
        <w:t xml:space="preserve">二、视觉表现与跨端适配（25分）</w:t>
      </w:r>
    </w:p>
    <w:p w14:paraId="4C6C006E" w14:textId="77777777" w:rsidR="00CC08FE" w:rsidRPr="00CC08FE" w:rsidRDefault="00CC08FE" w:rsidP="00CC08FE"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/>
          <w:sz w:val="24"/>
        </w:rPr>
        <w:t xml:space="preserve">1. 色彩、排版与字体体系统一，符合现代UI规范。</w:t>
      </w:r>
    </w:p>
    <w:p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/>
          <w:sz w:val="24"/>
        </w:rPr>
        <w:t xml:space="preserve">2. 桌面与移动端均能保持严谨响应式比例和可用性。</w:t>
      </w:r>
    </w:p>
    <w:p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/>
          <w:sz w:val="24"/>
        </w:rPr>
        <w:t xml:space="preserve">3. A卷示例风格传递个人职业基调；B卷示例现代美学转译在地文化属性。</w:t>
      </w:r>
    </w:p>
    <w:p w14:paraId="665949CF" w14:textId="77777777" w:rsidR="00BC5E45" w:rsidRDefault="00BC5E45">
      <w:pPr>
        <w:spacing w:line="360" w:lineRule="auto"/>
      </w:pPr>
    </w:p>
    <w:p w14:paraId="42BC49E7" w14:textId="77777777" w:rsidR="00CC08FE" w:rsidRPr="00CC08FE" w:rsidRDefault="00CC08FE" w:rsidP="00CC08FE"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 w:hint="eastAsia"/>
          <w:sz w:val="24"/>
        </w:rPr>
        <w:t xml:space="preserve">三、AI协同与工程落地（25分）</w:t>
      </w:r>
    </w:p>
    <w:p w14:paraId="4C6C006E" w14:textId="77777777" w:rsidR="00CC08FE" w:rsidRPr="00CC08FE" w:rsidRDefault="00CC08FE" w:rsidP="00CC08FE"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/>
          <w:sz w:val="24"/>
        </w:rPr>
        <w:t xml:space="preserve">1. 经由Agent协作生成系统架构和前端组件，现代浏览器中无碍运行。</w:t>
      </w:r>
    </w:p>
    <w:p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/>
          <w:sz w:val="24"/>
        </w:rPr>
        <w:t xml:space="preserve">2. 具备解决报错与样式偏移的Prompt控制纠偏能力。</w:t>
      </w:r>
    </w:p>
    <w:p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/>
          <w:sz w:val="24"/>
        </w:rPr>
        <w:t xml:space="preserve">3. 代码语义化标签合理，满足基础A11y标准。</w:t>
      </w:r>
    </w:p>
    <w:p w14:paraId="665949CF" w14:textId="77777777" w:rsidR="00BC5E45" w:rsidRDefault="00BC5E45">
      <w:pPr>
        <w:spacing w:line="360" w:lineRule="auto"/>
      </w:pPr>
    </w:p>
    <w:p w14:paraId="42BC49E7" w14:textId="77777777" w:rsidR="00CC08FE" w:rsidRPr="00CC08FE" w:rsidRDefault="00CC08FE" w:rsidP="00CC08FE"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 w:hint="eastAsia"/>
          <w:sz w:val="24"/>
        </w:rPr>
        <w:t xml:space="preserve">四、叙事体验与交付规范（25分）</w:t>
      </w:r>
    </w:p>
    <w:p w14:paraId="4C6C006E" w14:textId="77777777" w:rsidR="00CC08FE" w:rsidRPr="00CC08FE" w:rsidRDefault="00CC08FE" w:rsidP="00CC08FE"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/>
          <w:sz w:val="24"/>
        </w:rPr>
        <w:t xml:space="preserve">1. 页面模块按认知规律递进，包含合理微动效与反馈机制。</w:t>
      </w:r>
    </w:p>
    <w:p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/>
          <w:sz w:val="24"/>
        </w:rPr>
        <w:t xml:space="preserve">2. 情绪共鸣渲染到位，实验报告能客观反思人机协作边界。</w:t>
      </w:r>
    </w:p>
    <w:p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/>
          <w:sz w:val="24"/>
        </w:rPr>
        <w:t xml:space="preserve">3. 按要求完成产品走查视频及规范交付归档。</w:t>
      </w:r>
    </w:p>
    <w:p w14:paraId="665949CF" w14:textId="77777777" w:rsidR="00BC5E45" w:rsidRDefault="00BC5E45">
      <w:pPr>
        <w:spacing w:line="360" w:lineRule="auto"/>
      </w:pPr>
    </w:p>
    <w:p w14:paraId="3F421553" w14:textId="77777777" w:rsidR="00114C43" w:rsidRPr="00CC08FE" w:rsidRDefault="00000000" w:rsidP="00CC08FE">
      <w:pPr>
        <w:adjustRightInd w:val="0"/>
        <w:snapToGrid w:val="0"/>
        <w:spacing w:line="360" w:lineRule="auto"/>
        <w:ind w:firstLineChars="200" w:firstLine="480"/>
        <w:jc w:val="center"/>
        <w:rPr>
          <w:rFonts w:ascii="SimSun" w:hAnsi="SimSun" w:cs="SimSun"/>
          <w:sz w:val="24"/>
        </w:rPr>
      </w:pPr>
      <w:r>
        <w:rPr>
          <w:rFonts w:ascii="SimSun" w:hAnsi="SimSun" w:cs="SimSun" w:hint="eastAsia"/>
          <w:sz w:val="24"/>
        </w:rPr>
        <w:t>参考示例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261"/>
        <w:gridCol w:w="4262"/>
      </w:tblGrid>
      <w:tr w:rsidR="00CC08FE" w14:paraId="577F1EC2" w14:textId="77777777" w:rsidTr="005A41C2">
        <w:tc>
          <w:tcPr>
            <w:tcW w:w="4261" w:type="dxa"/>
          </w:tcPr>
          <w:p w14:paraId="6538F029" w14:textId="77777777" w:rsidR="00CC08FE" w:rsidRDefault="00CC08FE">
            <w:pPr>
              <w:spacing w:line="360" w:lineRule="auto"/>
              <w:jc w:val="center"/>
              <w:rPr>
                <w:rFonts w:ascii="SimSun" w:hAnsi="SimSun" w:cs="SimSun"/>
                <w:b/>
                <w:bCs/>
                <w:sz w:val="24"/>
              </w:rPr>
            </w:pPr>
            <w:r>
              <w:rPr>
                <w:rFonts w:ascii="SimSun" w:hAnsi="SimSun" w:cs="SimSun" w:hint="eastAsia"/>
                <w:sz w:val="24"/>
              </w:rPr>
              <w:t>A卷参考示例</w:t>
            </w:r>
          </w:p>
        </w:tc>
        <w:tc>
          <w:tcPr>
            <w:tcW w:w="4262" w:type="dxa"/>
          </w:tcPr>
          <w:p w14:paraId="54623B05" w14:textId="77777777" w:rsidR="00CC08FE" w:rsidRDefault="00CC08FE">
            <w:pPr>
              <w:spacing w:line="360" w:lineRule="auto"/>
              <w:jc w:val="center"/>
              <w:rPr>
                <w:rFonts w:ascii="SimSun" w:hAnsi="SimSun" w:cs="SimSun"/>
                <w:b/>
                <w:bCs/>
                <w:sz w:val="24"/>
              </w:rPr>
            </w:pPr>
            <w:r>
              <w:rPr>
                <w:rFonts w:ascii="SimSun" w:hAnsi="SimSun" w:cs="SimSun" w:hint="eastAsia"/>
                <w:sz w:val="24"/>
              </w:rPr>
              <w:t>B卷参考示例</w:t>
            </w:r>
          </w:p>
        </w:tc>
      </w:tr>
      <w:tr w:rsidR="00CC08FE" w14:paraId="6F163F3A" w14:textId="77777777" w:rsidTr="005A41C2">
        <w:tc>
          <w:tcPr>
            <w:tcW w:w="4261" w:type="dxa"/>
          </w:tcPr>
          <w:p w14:paraId="42CBE08D" w14:textId="77777777" w:rsidR="00114C43" w:rsidRPr="00CC53D4" w:rsidRDefault="00000000">
            <w:pPr>
              <w:rPr>
                <w:rFonts w:ascii="SimSun" w:hAnsi="SimSun" w:cs="SimSun"/>
                <w:sz w:val="24"/>
              </w:rPr>
            </w:pPr>
            <w:r w:rsidRPr="00CC53D4">
              <w:rPr>
                <w:rFonts w:ascii="SimSun" w:hAnsi="SimSun" w:cs="SimSun"/>
                <w:sz w:val="24"/>
              </w:rPr>
              <w:t xml:space="preserve"/>
            </w:r>
          </w:p>
          <w:p w14:paraId="19D412B3" w14:textId="77777777" w:rsidR="00CC08FE" w:rsidRPr="00872891" w:rsidRDefault="00CC08FE">
            <w:pPr>
              <w:spacing w:line="360" w:lineRule="auto"/>
              <w:jc w:val="left"/>
              <w:rPr>
                <w:rFonts w:ascii="SimSun" w:hAnsi="SimSun" w:cs="SimSun"/>
                <w:sz w:val="24"/>
              </w:rPr>
            </w:pPr>
            <w:r w:rsidRPr="00872891">
              <w:rPr>
                <w:rFonts w:ascii="SimSun" w:hAnsi="SimSun" w:cs="SimSun"/>
                <w:sz w:val="24"/>
              </w:rPr>
              <w:lastRenderedPageBreak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743200" cy="2743200"/>
                  <wp:docPr id="100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teract_a_portfolio_178135904680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743200" cy="2743200"/>
                  <wp:docPr id="1002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teract_a_resume_178135905886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743200" cy="2743200"/>
                  <wp:docPr id="1003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teract_a_creative_1781359072295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  <w:p w14:paraId="77DE25B4" w14:textId="77777777" w:rsidR="00CC08FE" w:rsidRPr="00872891" w:rsidRDefault="00CC08FE">
            <w:pPr>
              <w:spacing w:line="360" w:lineRule="auto"/>
              <w:jc w:val="left"/>
              <w:rPr>
                <w:rFonts w:ascii="SimSun" w:hAnsi="SimSun" w:cs="SimSun"/>
                <w:sz w:val="24"/>
              </w:rPr>
            </w:pPr>
            <w:r w:rsidRPr="00872891">
              <w:rPr>
                <w:rFonts w:ascii="SimSun" w:hAnsi="SimSun" w:cs="SimSun"/>
                <w:sz w:val="24"/>
              </w:rPr>
              <w:t xml:space="preserve"/>
            </w:r>
          </w:p>
          <w:p w14:paraId="205971F0" w14:textId="77777777" w:rsidR="00CC08FE" w:rsidRDefault="00CC08FE">
            <w:pPr>
              <w:spacing w:line="360" w:lineRule="auto"/>
              <w:jc w:val="left"/>
              <w:rPr>
                <w:rFonts w:ascii="SimSun" w:hAnsi="SimSun" w:cs="SimSun"/>
                <w:b/>
                <w:bCs/>
                <w:sz w:val="24"/>
              </w:rPr>
            </w:pPr>
            <w:r w:rsidRPr="00872891">
              <w:rPr>
                <w:rFonts w:ascii="SimSun" w:hAnsi="SimSun" w:cs="SimSun"/>
                <w:sz w:val="24"/>
              </w:rPr>
              <w:t xml:space="preserve"/>
            </w:r>
          </w:p>
        </w:tc>
        <w:tc>
          <w:tcPr>
            <w:tcW w:w="4262" w:type="dxa"/>
          </w:tcPr>
          <w:p w14:paraId="761ADF5F" w14:textId="77777777" w:rsidR="00CC08FE" w:rsidRPr="00872891" w:rsidRDefault="00CC08FE">
            <w:pPr>
              <w:spacing w:line="360" w:lineRule="auto"/>
              <w:jc w:val="left"/>
              <w:rPr>
                <w:rFonts w:ascii="SimSun" w:hAnsi="SimSun" w:cs="SimSun"/>
                <w:sz w:val="24"/>
              </w:rPr>
            </w:pPr>
            <w:r w:rsidRPr="00872891">
              <w:rPr>
                <w:rFonts w:ascii="SimSun" w:hAnsi="SimSun" w:cs="SimSun"/>
                <w:sz w:val="24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743200" cy="2743200"/>
                  <wp:docPr id="1004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teract_b_pottery_178135970779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743200" cy="2743200"/>
                  <wp:docPr id="1005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teract_b_weaving_1781359720674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743200" cy="2743200"/>
                  <wp:docPr id="1006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teract_b_architecture_178135973149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  <w:p w14:paraId="7FF82E54" w14:textId="77777777" w:rsidR="00CC08FE" w:rsidRDefault="00CC08FE">
            <w:pPr>
              <w:spacing w:line="360" w:lineRule="auto"/>
              <w:jc w:val="left"/>
              <w:rPr>
                <w:rFonts w:ascii="SimSun" w:hAnsi="SimSun" w:cs="SimSun"/>
                <w:b/>
                <w:bCs/>
                <w:sz w:val="24"/>
              </w:rPr>
            </w:pPr>
            <w:r w:rsidRPr="00872891">
              <w:rPr>
                <w:rFonts w:ascii="SimSun" w:hAnsi="SimSun" w:cs="SimSun"/>
                <w:sz w:val="24"/>
              </w:rPr>
              <w:t xml:space="preserve"/>
            </w:r>
          </w:p>
        </w:tc>
      </w:tr>
    </w:tbl>
    <w:p w14:paraId="438497DF" w14:textId="77777777" w:rsidR="00114C43" w:rsidRDefault="00114C43">
      <w:pPr>
        <w:spacing w:line="360" w:lineRule="auto"/>
        <w:jc w:val="left"/>
        <w:rPr>
          <w:rFonts w:ascii="SimSun" w:hAnsi="SimSun" w:cs="SimSun"/>
          <w:b/>
          <w:bCs/>
          <w:sz w:val="24"/>
        </w:rPr>
      </w:pPr>
    </w:p>
    <w:p w14:paraId="50C30CF8" w14:textId="77777777" w:rsidR="007440B0" w:rsidRDefault="007440B0">
      <w:pPr>
        <w:spacing w:line="360" w:lineRule="auto"/>
        <w:rPr>
          <w:rFonts w:ascii="SimSun" w:hAnsi="SimSun" w:cs="SimSun"/>
          <w:sz w:val="24"/>
        </w:rPr>
      </w:pPr>
    </w:p>
    <w:sectPr w:rsidR="007440B0">
      <w:headerReference w:type="default" r:id="rId6"/>
      <w:footerReference w:type="default" r:id="rId7"/>
      <w:headerReference w:type="first" r:id="rId8"/>
      <w:footerReference w:type="first" r:id="rId9"/>
      <w:pgSz w:w="11907" w:h="16840"/>
      <w:pgMar w:top="1440" w:right="1800" w:bottom="850" w:left="1800" w:header="851" w:footer="1531" w:gutter="0"/>
      <w:cols w:space="720"/>
      <w:titlePg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EF07B4D" w14:textId="77777777" w:rsidR="00BE7694" w:rsidRDefault="00BE7694">
      <w:r>
        <w:separator/>
      </w:r>
    </w:p>
  </w:endnote>
  <w:endnote w:type="continuationSeparator" w:id="0">
    <w:p w14:paraId="5ADB386F" w14:textId="77777777" w:rsidR="00BE7694" w:rsidRDefault="00BE76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NSimSun">
    <w:altName w:val="新宋体"/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KaiTi_GB2312">
    <w:altName w:val="楷体_GB2312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B156FD" w14:textId="77777777" w:rsidR="00114C43" w:rsidRDefault="00BE7694">
    <w:pPr>
      <w:pStyle w:val="Footer"/>
    </w:pPr>
    <w:r>
      <w:pict w14:anchorId="0D0DAD04">
        <v:shapetype id="_x0000_t202" coordsize="21600,21600" o:spt="202" path="m,l,21600r21600,l21600,xe">
          <v:stroke joinstyle="miter"/>
          <v:path gradientshapeok="t" o:connecttype="rect"/>
        </v:shapetype>
        <v:shape id="文本框 3" o:spid="_x0000_s1026" type="#_x0000_t202" alt="" style="position:absolute;margin-left:0;margin-top:0;width:67.55pt;height:11.65pt;z-index:1;mso-wrap-style:none;mso-wrap-edited:f;mso-width-percent:0;mso-height-percent:0;mso-position-horizontal:center;mso-position-horizontal-relative:margin;mso-width-percent:0;mso-height-percent:0;v-text-anchor:top" filled="f" stroked="f">
          <v:textbox style="mso-fit-shape-to-text:t" inset="0,0,0,0">
            <w:txbxContent>
              <w:p w14:paraId="7FEE37D9" w14:textId="77777777" w:rsidR="00114C43" w:rsidRDefault="00000000">
                <w:pPr>
                  <w:pStyle w:val="Footer"/>
                </w:pPr>
                <w:r>
                  <w:t>第</w:t>
                </w:r>
                <w:r>
                  <w:t xml:space="preserve"> </w:t>
                </w: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2</w:t>
                </w:r>
                <w:r>
                  <w:fldChar w:fldCharType="end"/>
                </w:r>
                <w:r>
                  <w:t xml:space="preserve"> </w:t>
                </w:r>
                <w:r>
                  <w:t>页</w:t>
                </w:r>
                <w:r>
                  <w:t xml:space="preserve"> </w:t>
                </w:r>
                <w:r>
                  <w:t>共</w:t>
                </w:r>
                <w:r>
                  <w:t xml:space="preserve"> </w:t>
                </w:r>
                <w:fldSimple w:instr=" NUMPAGES  \* MERGEFORMAT ">
                  <w:r w:rsidR="00114C43">
                    <w:t>2</w:t>
                  </w:r>
                </w:fldSimple>
                <w:r>
                  <w:t xml:space="preserve"> </w:t>
                </w:r>
                <w:r>
                  <w:t>页</w:t>
                </w:r>
              </w:p>
            </w:txbxContent>
          </v:textbox>
          <w10:wrap anchorx="margin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34BB26F" w14:textId="77777777" w:rsidR="00114C43" w:rsidRDefault="00BE7694">
    <w:pPr>
      <w:pStyle w:val="Footer"/>
    </w:pPr>
    <w:r>
      <w:pict w14:anchorId="0DDDBB30">
        <v:shapetype id="_x0000_t202" coordsize="21600,21600" o:spt="202" path="m,l,21600r21600,l21600,xe">
          <v:stroke joinstyle="miter"/>
          <v:path gradientshapeok="t" o:connecttype="rect"/>
        </v:shapetype>
        <v:shape id="文本框 4" o:spid="_x0000_s1025" type="#_x0000_t202" alt="" style="position:absolute;margin-left:0;margin-top:0;width:67.55pt;height:11.65pt;z-index:2;mso-wrap-style:none;mso-wrap-edited:f;mso-width-percent:0;mso-height-percent:0;mso-position-horizontal:center;mso-position-horizontal-relative:margin;mso-width-percent:0;mso-height-percent:0;v-text-anchor:top" filled="f" stroked="f">
          <v:textbox style="mso-fit-shape-to-text:t" inset="0,0,0,0">
            <w:txbxContent>
              <w:p w14:paraId="15E2AC0E" w14:textId="77777777" w:rsidR="00114C43" w:rsidRDefault="00000000">
                <w:pPr>
                  <w:pStyle w:val="Footer"/>
                </w:pPr>
                <w:r>
                  <w:t>第</w:t>
                </w:r>
                <w:r>
                  <w:t xml:space="preserve"> </w:t>
                </w: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t xml:space="preserve"> </w:t>
                </w:r>
                <w:r>
                  <w:t>页</w:t>
                </w:r>
                <w:r>
                  <w:t xml:space="preserve"> </w:t>
                </w:r>
                <w:r>
                  <w:t>共</w:t>
                </w:r>
                <w:r>
                  <w:t xml:space="preserve"> </w:t>
                </w:r>
                <w:fldSimple w:instr=" NUMPAGES  \* MERGEFORMAT ">
                  <w:r w:rsidR="00114C43">
                    <w:t>2</w:t>
                  </w:r>
                </w:fldSimple>
                <w:r>
                  <w:t xml:space="preserve"> </w:t>
                </w:r>
                <w:r>
                  <w:t>页</w:t>
                </w:r>
              </w:p>
            </w:txbxContent>
          </v:textbox>
          <w10:wrap anchorx="margin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7E359A0" w14:textId="77777777" w:rsidR="00BE7694" w:rsidRDefault="00BE7694">
      <w:r>
        <w:separator/>
      </w:r>
    </w:p>
  </w:footnote>
  <w:footnote w:type="continuationSeparator" w:id="0">
    <w:p w14:paraId="08A055AF" w14:textId="77777777" w:rsidR="00BE7694" w:rsidRDefault="00BE76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CCBABB4" w14:textId="77777777" w:rsidR="00114C43" w:rsidRDefault="00114C43">
    <w:pPr>
      <w:pStyle w:val="Header"/>
      <w:pBdr>
        <w:bottom w:val="none" w:sz="0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BDA8AC" w14:textId="77777777" w:rsidR="00114C43" w:rsidRDefault="00000000">
    <w:pPr>
      <w:pStyle w:val="Header"/>
      <w:pBdr>
        <w:bottom w:val="none" w:sz="0" w:space="1" w:color="auto"/>
      </w:pBdr>
      <w:jc w:val="right"/>
      <w:rPr>
        <w:sz w:val="36"/>
        <w:szCs w:val="36"/>
      </w:rPr>
    </w:pPr>
    <w:r>
      <w:rPr>
        <w:rFonts w:ascii="Calibri" w:hAnsi="Calibri" w:cs="Calibri"/>
        <w:sz w:val="36"/>
        <w:szCs w:val="36"/>
      </w:rPr>
      <w:t>③</w: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9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MWVlMjc1NDA1NWZkOWRhMjRhZTk5NzYzY2Y2MDgwNzEifQ=="/>
  </w:docVars>
  <w:rsids>
    <w:rsidRoot w:val="00DA035F"/>
    <w:rsid w:val="000508E7"/>
    <w:rsid w:val="0006313D"/>
    <w:rsid w:val="000A0920"/>
    <w:rsid w:val="000C0D27"/>
    <w:rsid w:val="00114C43"/>
    <w:rsid w:val="00146F3B"/>
    <w:rsid w:val="001A4DD5"/>
    <w:rsid w:val="001B2FA6"/>
    <w:rsid w:val="001B54C7"/>
    <w:rsid w:val="001F410F"/>
    <w:rsid w:val="001F6346"/>
    <w:rsid w:val="002070A3"/>
    <w:rsid w:val="00255682"/>
    <w:rsid w:val="00271A4A"/>
    <w:rsid w:val="00284B7B"/>
    <w:rsid w:val="002A339F"/>
    <w:rsid w:val="002B1576"/>
    <w:rsid w:val="002E233D"/>
    <w:rsid w:val="003D1471"/>
    <w:rsid w:val="003D230E"/>
    <w:rsid w:val="003D64CA"/>
    <w:rsid w:val="003E4D2E"/>
    <w:rsid w:val="003E7783"/>
    <w:rsid w:val="003F74F3"/>
    <w:rsid w:val="00465D7F"/>
    <w:rsid w:val="004B6CBF"/>
    <w:rsid w:val="004D23D2"/>
    <w:rsid w:val="004E7D2E"/>
    <w:rsid w:val="005145E6"/>
    <w:rsid w:val="0052099D"/>
    <w:rsid w:val="00533A87"/>
    <w:rsid w:val="00586195"/>
    <w:rsid w:val="005A385E"/>
    <w:rsid w:val="005A41C2"/>
    <w:rsid w:val="005C3334"/>
    <w:rsid w:val="00664CB6"/>
    <w:rsid w:val="00705C83"/>
    <w:rsid w:val="00713904"/>
    <w:rsid w:val="0073704E"/>
    <w:rsid w:val="007440B0"/>
    <w:rsid w:val="00756C84"/>
    <w:rsid w:val="007A6FF2"/>
    <w:rsid w:val="007D6708"/>
    <w:rsid w:val="008376CE"/>
    <w:rsid w:val="00840010"/>
    <w:rsid w:val="00850D37"/>
    <w:rsid w:val="00872891"/>
    <w:rsid w:val="008C7BD2"/>
    <w:rsid w:val="008D4002"/>
    <w:rsid w:val="00923FCE"/>
    <w:rsid w:val="00936452"/>
    <w:rsid w:val="00956777"/>
    <w:rsid w:val="009D1A4D"/>
    <w:rsid w:val="009E0677"/>
    <w:rsid w:val="00A00FA5"/>
    <w:rsid w:val="00A16568"/>
    <w:rsid w:val="00A56B8E"/>
    <w:rsid w:val="00A754EA"/>
    <w:rsid w:val="00AD558A"/>
    <w:rsid w:val="00AD7B76"/>
    <w:rsid w:val="00B62D47"/>
    <w:rsid w:val="00B7404B"/>
    <w:rsid w:val="00B751E5"/>
    <w:rsid w:val="00B77306"/>
    <w:rsid w:val="00B80984"/>
    <w:rsid w:val="00BC5E45"/>
    <w:rsid w:val="00BE4178"/>
    <w:rsid w:val="00BE7694"/>
    <w:rsid w:val="00CC08FE"/>
    <w:rsid w:val="00CC53D4"/>
    <w:rsid w:val="00D769CB"/>
    <w:rsid w:val="00D87E92"/>
    <w:rsid w:val="00D95688"/>
    <w:rsid w:val="00DA035F"/>
    <w:rsid w:val="00DA3323"/>
    <w:rsid w:val="00DC3ED5"/>
    <w:rsid w:val="00DD320A"/>
    <w:rsid w:val="00E36CCF"/>
    <w:rsid w:val="00E60719"/>
    <w:rsid w:val="00E82E94"/>
    <w:rsid w:val="00E93F59"/>
    <w:rsid w:val="00EF09F0"/>
    <w:rsid w:val="00F13C38"/>
    <w:rsid w:val="00F90913"/>
    <w:rsid w:val="016778F1"/>
    <w:rsid w:val="022C6FC7"/>
    <w:rsid w:val="025A529E"/>
    <w:rsid w:val="02C44E0D"/>
    <w:rsid w:val="055B3806"/>
    <w:rsid w:val="060C71EE"/>
    <w:rsid w:val="06E922A1"/>
    <w:rsid w:val="06F537E7"/>
    <w:rsid w:val="070457D8"/>
    <w:rsid w:val="07117EF5"/>
    <w:rsid w:val="0720074B"/>
    <w:rsid w:val="0781354A"/>
    <w:rsid w:val="0927041D"/>
    <w:rsid w:val="09AB19E5"/>
    <w:rsid w:val="0ACE6C7B"/>
    <w:rsid w:val="0AFC0157"/>
    <w:rsid w:val="0B776EC0"/>
    <w:rsid w:val="0B9B3E73"/>
    <w:rsid w:val="0C460641"/>
    <w:rsid w:val="0C940880"/>
    <w:rsid w:val="0CBB607F"/>
    <w:rsid w:val="0D1F149D"/>
    <w:rsid w:val="0EC01739"/>
    <w:rsid w:val="10DD7B2F"/>
    <w:rsid w:val="11A16CC9"/>
    <w:rsid w:val="11C15AF2"/>
    <w:rsid w:val="128A5B75"/>
    <w:rsid w:val="12EC1F42"/>
    <w:rsid w:val="13065AF1"/>
    <w:rsid w:val="138228A6"/>
    <w:rsid w:val="15023C9F"/>
    <w:rsid w:val="15737517"/>
    <w:rsid w:val="1677070A"/>
    <w:rsid w:val="1677147E"/>
    <w:rsid w:val="18307A09"/>
    <w:rsid w:val="185A5BA0"/>
    <w:rsid w:val="19D40C42"/>
    <w:rsid w:val="19ED0C23"/>
    <w:rsid w:val="19F85200"/>
    <w:rsid w:val="1B4C5AF8"/>
    <w:rsid w:val="1C33473D"/>
    <w:rsid w:val="1C4E77C9"/>
    <w:rsid w:val="1C8B4EA1"/>
    <w:rsid w:val="1CB6711D"/>
    <w:rsid w:val="1D4B5D2B"/>
    <w:rsid w:val="1DD77318"/>
    <w:rsid w:val="1E081BFA"/>
    <w:rsid w:val="1E1D5FC9"/>
    <w:rsid w:val="1E3E73CA"/>
    <w:rsid w:val="1E472722"/>
    <w:rsid w:val="1EAE6C60"/>
    <w:rsid w:val="1ED65854"/>
    <w:rsid w:val="1F315199"/>
    <w:rsid w:val="1FDA6A1D"/>
    <w:rsid w:val="22DB763D"/>
    <w:rsid w:val="23007343"/>
    <w:rsid w:val="23C44815"/>
    <w:rsid w:val="24513711"/>
    <w:rsid w:val="24FE78B3"/>
    <w:rsid w:val="2529704A"/>
    <w:rsid w:val="258954BE"/>
    <w:rsid w:val="26176E7E"/>
    <w:rsid w:val="2681079B"/>
    <w:rsid w:val="26880DD2"/>
    <w:rsid w:val="26B26802"/>
    <w:rsid w:val="270B2978"/>
    <w:rsid w:val="27BF3329"/>
    <w:rsid w:val="28BC3D0D"/>
    <w:rsid w:val="2AA17800"/>
    <w:rsid w:val="2B0A6FB1"/>
    <w:rsid w:val="2B681F2A"/>
    <w:rsid w:val="2BDF53F6"/>
    <w:rsid w:val="2BED0E25"/>
    <w:rsid w:val="2C117D33"/>
    <w:rsid w:val="2D4F259C"/>
    <w:rsid w:val="2D6C5D01"/>
    <w:rsid w:val="2D8338B3"/>
    <w:rsid w:val="2DB87403"/>
    <w:rsid w:val="2F081A5A"/>
    <w:rsid w:val="326F3B9E"/>
    <w:rsid w:val="32BD2B5B"/>
    <w:rsid w:val="33405606"/>
    <w:rsid w:val="33DD3890"/>
    <w:rsid w:val="340F5638"/>
    <w:rsid w:val="34FD7B87"/>
    <w:rsid w:val="350137AB"/>
    <w:rsid w:val="360812F1"/>
    <w:rsid w:val="36DB4BDC"/>
    <w:rsid w:val="371C0798"/>
    <w:rsid w:val="371F4D39"/>
    <w:rsid w:val="37362EDC"/>
    <w:rsid w:val="386A09E2"/>
    <w:rsid w:val="39B12CEE"/>
    <w:rsid w:val="3A0D370D"/>
    <w:rsid w:val="3A7E0CA2"/>
    <w:rsid w:val="3A975B5D"/>
    <w:rsid w:val="3AA802C1"/>
    <w:rsid w:val="3AC05DFB"/>
    <w:rsid w:val="3AE81184"/>
    <w:rsid w:val="3B3B4F65"/>
    <w:rsid w:val="3C7E14EA"/>
    <w:rsid w:val="3DCB25D0"/>
    <w:rsid w:val="3E845248"/>
    <w:rsid w:val="3E973FB3"/>
    <w:rsid w:val="3EED0632"/>
    <w:rsid w:val="40055B41"/>
    <w:rsid w:val="40414DCB"/>
    <w:rsid w:val="408E3D89"/>
    <w:rsid w:val="409969B6"/>
    <w:rsid w:val="41306BEE"/>
    <w:rsid w:val="42095809"/>
    <w:rsid w:val="42B75819"/>
    <w:rsid w:val="446B2EA5"/>
    <w:rsid w:val="45464C32"/>
    <w:rsid w:val="45667082"/>
    <w:rsid w:val="45B74FDD"/>
    <w:rsid w:val="46AF05B5"/>
    <w:rsid w:val="47841A42"/>
    <w:rsid w:val="47C00CCC"/>
    <w:rsid w:val="48013250"/>
    <w:rsid w:val="48F0738F"/>
    <w:rsid w:val="49057A5B"/>
    <w:rsid w:val="4A3F40DE"/>
    <w:rsid w:val="4B983809"/>
    <w:rsid w:val="4CAB7FEB"/>
    <w:rsid w:val="4D037029"/>
    <w:rsid w:val="4D04165B"/>
    <w:rsid w:val="4D502BB0"/>
    <w:rsid w:val="4E712D20"/>
    <w:rsid w:val="4EBB3F9B"/>
    <w:rsid w:val="4FAD1AE6"/>
    <w:rsid w:val="500868FA"/>
    <w:rsid w:val="5060304C"/>
    <w:rsid w:val="50CA2BBB"/>
    <w:rsid w:val="50FC1603"/>
    <w:rsid w:val="51583D23"/>
    <w:rsid w:val="51B9239B"/>
    <w:rsid w:val="521538B2"/>
    <w:rsid w:val="527A1746"/>
    <w:rsid w:val="5325057D"/>
    <w:rsid w:val="53D112CD"/>
    <w:rsid w:val="549D5FE5"/>
    <w:rsid w:val="55097A60"/>
    <w:rsid w:val="5581092B"/>
    <w:rsid w:val="55A16976"/>
    <w:rsid w:val="55A439DB"/>
    <w:rsid w:val="55A734CB"/>
    <w:rsid w:val="55AF6670"/>
    <w:rsid w:val="561665C1"/>
    <w:rsid w:val="567649A8"/>
    <w:rsid w:val="569C7FF0"/>
    <w:rsid w:val="576D24F2"/>
    <w:rsid w:val="57CB25AC"/>
    <w:rsid w:val="58782EFD"/>
    <w:rsid w:val="59A26483"/>
    <w:rsid w:val="59D60922"/>
    <w:rsid w:val="5AA13073"/>
    <w:rsid w:val="5B4672E2"/>
    <w:rsid w:val="5CCB477C"/>
    <w:rsid w:val="5CD302A2"/>
    <w:rsid w:val="5D526E7D"/>
    <w:rsid w:val="5E292BFC"/>
    <w:rsid w:val="5E5F0496"/>
    <w:rsid w:val="5F8B24B0"/>
    <w:rsid w:val="5F9341EC"/>
    <w:rsid w:val="5FF437B1"/>
    <w:rsid w:val="60BE1F7B"/>
    <w:rsid w:val="60EA3BE8"/>
    <w:rsid w:val="612760C2"/>
    <w:rsid w:val="617C6630"/>
    <w:rsid w:val="61C82641"/>
    <w:rsid w:val="61E92979"/>
    <w:rsid w:val="62650996"/>
    <w:rsid w:val="63253C81"/>
    <w:rsid w:val="64630F05"/>
    <w:rsid w:val="64C56D21"/>
    <w:rsid w:val="64D7635B"/>
    <w:rsid w:val="65BF660F"/>
    <w:rsid w:val="663A7A43"/>
    <w:rsid w:val="678458DA"/>
    <w:rsid w:val="67CB3049"/>
    <w:rsid w:val="69FE3A81"/>
    <w:rsid w:val="6A445335"/>
    <w:rsid w:val="6A521800"/>
    <w:rsid w:val="6AD07EB6"/>
    <w:rsid w:val="6B6F018F"/>
    <w:rsid w:val="6BE0108D"/>
    <w:rsid w:val="6C0E5BFA"/>
    <w:rsid w:val="6C48718E"/>
    <w:rsid w:val="6D135E16"/>
    <w:rsid w:val="718E205F"/>
    <w:rsid w:val="720158B9"/>
    <w:rsid w:val="721E646B"/>
    <w:rsid w:val="72A47B83"/>
    <w:rsid w:val="7467234B"/>
    <w:rsid w:val="755D72AA"/>
    <w:rsid w:val="75C86E1A"/>
    <w:rsid w:val="762F009A"/>
    <w:rsid w:val="76361FD5"/>
    <w:rsid w:val="77E912C9"/>
    <w:rsid w:val="78542BE7"/>
    <w:rsid w:val="78BE0D19"/>
    <w:rsid w:val="79FA2F18"/>
    <w:rsid w:val="7A2C044B"/>
    <w:rsid w:val="7A622905"/>
    <w:rsid w:val="7A7731A2"/>
    <w:rsid w:val="7B38234C"/>
    <w:rsid w:val="7B8913F9"/>
    <w:rsid w:val="7DF00817"/>
    <w:rsid w:val="7E2766A8"/>
    <w:rsid w:val="7E807346"/>
    <w:rsid w:val="7FAA57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FF29BC"/>
  <w15:chartTrackingRefBased/>
  <w15:docId w15:val="{2DEFAC81-D083-7842-B915-241EED412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  <w:lang w:val="en-US"/>
    </w:rPr>
  </w:style>
  <w:style w:type="paragraph" w:styleId="Heading2">
    <w:name w:val="heading 2"/>
    <w:basedOn w:val="Normal"/>
    <w:next w:val="NormalIndent"/>
    <w:link w:val="Heading2Char"/>
    <w:qFormat/>
    <w:pPr>
      <w:keepNext/>
      <w:keepLines/>
      <w:widowControl/>
      <w:spacing w:before="260" w:after="260"/>
      <w:jc w:val="center"/>
      <w:outlineLvl w:val="1"/>
    </w:pPr>
    <w:rPr>
      <w:rFonts w:ascii="Arial" w:eastAsia="SimHei" w:hAnsi="Arial"/>
      <w:b/>
      <w:kern w:val="0"/>
      <w:sz w:val="3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SimHei" w:hAnsi="Arial"/>
      <w:b/>
      <w:sz w:val="32"/>
      <w:lang w:val="en-US" w:eastAsia="zh-CN" w:bidi="ar-SA"/>
    </w:rPr>
  </w:style>
  <w:style w:type="paragraph" w:styleId="NormalIndent">
    <w:name w:val="Normal Indent"/>
    <w:basedOn w:val="Normal"/>
    <w:pPr>
      <w:ind w:firstLineChars="200" w:firstLine="420"/>
    </w:p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117</Words>
  <Characters>669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 中山大学南方学院试卷命题格式、阅卷、装订规范</vt:lpstr>
    </vt:vector>
  </TitlesOfParts>
  <Company>Microsoft</Company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中山大学南方学院试卷命题格式、阅卷、装订规范</dc:title>
  <dc:subject/>
  <dc:creator>User</dc:creator>
  <cp:keywords/>
  <cp:lastModifiedBy>林昕</cp:lastModifiedBy>
  <cp:revision>8</cp:revision>
  <cp:lastPrinted>2024-05-30T02:41:00Z</cp:lastPrinted>
  <dcterms:created xsi:type="dcterms:W3CDTF">2026-06-13T16:32:00Z</dcterms:created>
  <dcterms:modified xsi:type="dcterms:W3CDTF">2026-06-15T00:52:00Z</dcterms:modified>
  <dc:description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B98F63028688490A9A056B1434124928_12</vt:lpwstr>
  </property>
  <property fmtid="{D5CDD505-2E9C-101B-9397-08002B2CF9AE}" pid="4" name="KSOTemplateDocerSaveRecord">
    <vt:lpwstr>eyJoZGlkIjoiYmY2MTJlMDMzYWZhZmYxM2JmYmE5MzM3MzI5YTgyZDAiLCJ1c2VySWQiOiIxMTM0NzYwNjUwIn0=</vt:lpwstr>
  </property>
</Properties>
</file>