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状态机映射与视觉体系 (States &amp; System)</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6</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完成系统级页面状态流转架构及前端实现的原子级设计 Token 体系建立，并补全极端情境边界的防错设计。</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