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第九次课教案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第9章  AI 原型协作结构化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9.1 大语言模型的人机协同系统架构应用；界面生成 Prompt 工程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9.2 启动 实验4(Exp4)，通过 v0 生成应用初始视图壳层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17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 AI 生成代码的边界与约束，掌握界面级 Prompt 结构化工程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能力目标：能高效驱动 AI 工具生成高保真交互壳层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重点：Vibe Coding 理念与实操：基于确定的视觉/逻辑基座，向大模型输出结构化 Prompt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难点：将前期输出的流转图与 Tokens 精准转化为大模型可懂的系统级指令语料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《数字媒体交互设计（慕课版）》第四章 Web端'电商平台'产品交互设计开发；第五章 移动端'教学助手'App产品交互设计开发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项目导引、AI 生成翻车案例排雷、结构化 Prompt 演练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W08 Token Prompt 集，引出如何让 AI 理解我们的设计意图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现场演示向 AI 随意下达模糊指令后的翻车结果，引出结构化 Prompt 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明确本节课核心聚焦点：Vibe Coding 理念与实操：基于确定的视觉/逻辑基座，向大模型输出结构化 Prompt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实训主线：Vibe Coding 理念与实操、LLM 代码生成的约束边界、System Prompt 结构化方法、常见翻车模式与排雷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实践要点拆解：9.1 大语言模型的人机协同系统架构应用；界面生成 Prompt 工程 9.2 启动 实验4(Exp4)，通过 v0 生成应用初始视图壳层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重难点突破：针对“将前期输出的流转图与 Tokens 精准转化为大模型可懂的系统级指令语料”，采用案例剖析策略。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支撑目标：理解 AI 生成代码的边界与约束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【课程思政融入点】紧跟国家 AI 发展战略，培养拥抱技术变革的前沿意识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实践任务指导：启动 实验4(Exp4)——用结构化 Prompt 驱动 v0 生成应用初始视图壳层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核心任务目标：将 Token 体系与状态流转图转化为结构化 Prompt，通过 v0/CodeGeeX 生成应用初始视图壳层，提交 Prompt 原文 + 生成结果截图。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【教学方法】项目导引、AI 生成翻车案例排雷、结构化 Prompt 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归纳梳理：对比各组 Prompt 质量与生成效果，总结最佳实践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将 Token 体系与状态流转图转化为结构化 Prompt，通过 v0/CodeGeeX 生成应用初始视图壳层，提交 Prompt 原文 + 生成结果截图。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