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urn:schemas-microsoft-com:vml" xmlns:ns4="urn:schemas-microsoft-com:office:office" xmlns:ns5="http://schemas.openxmlformats.org/officeDocument/2006/relationships" xmlns:w="http://schemas.openxmlformats.org/wordprocessingml/2006/main" ns1:Ignorable="w14 w15 w16se w16cid w16 w16cex w16sdtdh w16sdtfl w16du wp14">
  <w:body>
    <w:p w:rsidR="0029486A" w:rsidRDefault="00000000">
      <w:pPr>
        <w:widowControl w:val="0"/>
        <w:jc w:val="center"/>
        <w:rPr>
          <w:rFonts w:ascii="SimSun" w:hAnsi="SimSun" w:cs="Tahoma"/>
          <w:sz w:val="32"/>
          <w:szCs w:val="32"/>
        </w:rPr>
      </w:pPr>
      <w:r>
        <w:rPr>
          <w:rFonts w:ascii="SimSun" w:hAnsi="SimSun" w:cs="Tahoma"/>
          <w:noProof/>
          <w:sz w:val="32"/>
          <w:szCs w:val="32"/>
        </w:rPr>
        <w:pict ns2:anchorId="1109064B">
          <ns3:shapetype id="_x0000_t75" coordsize="21600,21600" ns4:spt="75" ns4:preferrelative="t" path="m@4@5l@4@11@9@11@9@5xe" filled="f" stroked="f">
            <ns3:stroke joinstyle="miter"/>
            <ns3:formulas>
              <ns3:f eqn="if lineDrawn pixelLineWidth 0"/>
              <ns3:f eqn="sum @0 1 0"/>
              <ns3:f eqn="sum 0 0 @1"/>
              <ns3:f eqn="prod @2 1 2"/>
              <ns3:f eqn="prod @3 21600 pixelWidth"/>
              <ns3:f eqn="prod @3 21600 pixelHeight"/>
              <ns3:f eqn="sum @0 0 1"/>
              <ns3:f eqn="prod @6 1 2"/>
              <ns3:f eqn="prod @7 21600 pixelWidth"/>
              <ns3:f eqn="sum @8 21600 0"/>
              <ns3:f eqn="prod @7 21600 pixelHeight"/>
              <ns3:f eqn="sum @10 21600 0"/>
            </ns3:formulas>
            <ns3:path ns4:extrusionok="f" gradientshapeok="t" ns4:connecttype="rect"/>
            <ns4:lock ns3:ext="edit" aspectratio="t"/>
          </ns3:shapetype>
          <ns3:shape id="图片 2" ns4:spid="_x0000_i1025" type="#_x0000_t75" style="width:440.25pt;height:101.5pt;visibility:visible;mso-wrap-style:square">
            <ns3:imagedata ns5:id="rId7" ns4:title=""/>
          </ns3:shape>
        </w:pict>
      </w:r>
    </w:p>
    <w:p w:rsidR="0029486A" w:rsidRDefault="00000000">
      <w:pPr>
        <w:widowControl w:val="0"/>
        <w:jc w:val="center"/>
        <w:rPr>
          <w:rFonts w:ascii="SimSun" w:hAnsi="SimSun" w:cs="Tahoma"/>
          <w:b/>
          <w:sz w:val="44"/>
          <w:szCs w:val="44"/>
          <w:lang w:eastAsia="zh-CN"/>
        </w:rPr>
      </w:pPr>
      <w:r>
        <w:rPr>
          <w:rFonts w:ascii="SimSun" w:hAnsi="SimSun" w:cs="Tahoma" w:hint="eastAsia"/>
          <w:b/>
          <w:sz w:val="44"/>
          <w:szCs w:val="44"/>
          <w:lang w:eastAsia="zh-CN"/>
        </w:rPr>
        <w:t>本科课程教学大纲</w:t>
      </w:r>
    </w:p>
    <w:tbl>
      <w:tblPr>
        <w:tblW w:w="10120" w:type="dxa"/>
        <w:tblLayout w:type="fixed"/>
        <w:tblLook w:val="0000" w:firstRow="0" w:lastRow="0" w:firstColumn="0" w:lastColumn="0" w:noHBand="0" w:noVBand="0"/>
      </w:tblPr>
      <w:tblGrid>
        <w:gridCol w:w="2314"/>
        <w:gridCol w:w="2632"/>
        <w:gridCol w:w="2191"/>
        <w:gridCol w:w="2983"/>
      </w:tblGrid>
      <w:tr w:rsidR="0029486A">
        <w:trPr>
          <w:trHeight w:val="539"/>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center"/>
              <w:rPr>
                <w:rFonts w:ascii="SimSun" w:hAnsi="SimSun" w:cs="Tahoma"/>
                <w:sz w:val="32"/>
                <w:szCs w:val="32"/>
              </w:rPr>
            </w:pPr>
            <w:r>
              <w:rPr>
                <w:rFonts w:ascii="SimSun" w:hAnsi="SimSun" w:cs="Tahoma" w:hint="eastAsia"/>
                <w:b/>
                <w:sz w:val="32"/>
                <w:szCs w:val="32"/>
                <w:lang w:eastAsia="zh-CN"/>
              </w:rPr>
              <w:t>课程信息</w:t>
            </w:r>
          </w:p>
        </w:tc>
      </w:tr>
      <w:tr w:rsidR="0029486A">
        <w:trPr>
          <w:trHeight w:val="65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课程代码</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CNFU002572</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课程名称</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napToGrid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交互产品开发</w:t>
            </w:r>
          </w:p>
        </w:tc>
      </w:tr>
      <w:tr w:rsidR="0029486A">
        <w:trPr>
          <w:trHeight w:val="6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rPr>
            </w:pPr>
            <w:r>
              <w:rPr>
                <w:rFonts w:ascii="SimSun" w:hAnsi="SimSun" w:cs="Tahoma" w:hint="eastAsia"/>
                <w:b/>
                <w:sz w:val="32"/>
                <w:szCs w:val="32"/>
                <w:lang w:eastAsia="zh-CN"/>
              </w:rPr>
              <w:t>开课单位</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B45B00">
            <w:pPr>
              <w:widowControl w:val="0"/>
              <w:spacing w:before="60" w:after="60"/>
              <w:jc w:val="both"/>
              <w:rPr>
                <w:rFonts w:ascii="SimSun" w:hAnsi="SimSun" w:cs="Tahoma"/>
                <w:b/>
                <w:sz w:val="24"/>
                <w:szCs w:val="24"/>
                <w:lang w:eastAsia="zh-CN"/>
              </w:rPr>
            </w:pPr>
            <w:r w:rsidRPr="00252AB8">
              <w:rPr>
                <w:rFonts w:ascii="SimSun" w:hAnsi="SimSun" w:cs="Tahoma"/>
                <w:sz w:val="24"/>
                <w:szCs w:val="24"/>
                <w:lang w:eastAsia="zh-CN"/>
              </w:rPr>
              <w:t xml:space="preserve">设计学院</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开课学年学期</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000000">
            <w:pPr>
              <w:widowControl w:val="0"/>
              <w:spacing w:before="60" w:after="60"/>
              <w:jc w:val="both"/>
              <w:rPr>
                <w:rFonts w:ascii="SimSun" w:hAnsi="SimSun" w:cs="Tahoma"/>
                <w:sz w:val="24"/>
                <w:szCs w:val="24"/>
                <w:lang w:eastAsia="zh-CN"/>
              </w:rPr>
            </w:pPr>
            <w:r>
              <w:rPr>
                <w:rFonts w:ascii="SimSun" w:hAnsi="SimSun" w:cs="Tahoma" w:hint="eastAsia"/>
                <w:sz w:val="24"/>
                <w:szCs w:val="24"/>
                <w:lang w:eastAsia="zh-CN"/>
              </w:rPr>
              <w:t xml:space="preserve">2025-2026学年第二学期</w:t>
            </w:r>
          </w:p>
        </w:tc>
      </w:tr>
      <w:tr w:rsidR="0029486A">
        <w:trPr>
          <w:trHeight w:val="68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5" w:name="OLE_LINK7"/>
            <w:r>
              <w:rPr>
                <w:rFonts w:ascii="SimSun" w:hAnsi="SimSun" w:cs="Tahoma" w:hint="eastAsia"/>
                <w:b/>
                <w:sz w:val="32"/>
                <w:szCs w:val="32"/>
                <w:lang w:eastAsia="zh-CN"/>
              </w:rPr>
              <w:t>开课年级</w:t>
            </w:r>
            <w:bookmarkEnd w:id="5"/>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252AB8">
            <w:pPr>
              <w:widowControl w:val="0"/>
              <w:spacing w:before="60" w:after="60"/>
              <w:jc w:val="both"/>
              <w:rPr>
                <w:rFonts w:ascii="SimSun" w:hAnsi="SimSun" w:cs="Tahoma"/>
                <w:sz w:val="24"/>
                <w:szCs w:val="24"/>
                <w:lang w:eastAsia="zh-CN"/>
              </w:rPr>
            </w:pPr>
            <w:r w:rsidRPr="00252AB8">
              <w:rPr>
                <w:rFonts w:ascii="SimSun" w:hAnsi="SimSun" w:cs="Tahoma"/>
                <w:sz w:val="24"/>
                <w:szCs w:val="24"/>
                <w:lang w:eastAsia="zh-CN"/>
              </w:rPr>
              <w:t xml:space="preserve">2023级</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7" w:name="OLE_LINK8"/>
            <w:r>
              <w:rPr>
                <w:rFonts w:ascii="SimSun" w:hAnsi="SimSun" w:cs="Tahoma" w:hint="eastAsia"/>
                <w:b/>
                <w:sz w:val="32"/>
                <w:szCs w:val="32"/>
                <w:lang w:eastAsia="zh-CN"/>
              </w:rPr>
              <w:t>开课专业</w:t>
            </w:r>
            <w:bookmarkEnd w:id="7"/>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AC57C8">
            <w:pPr>
              <w:widowControl w:val="0"/>
              <w:spacing w:before="60" w:after="60"/>
              <w:jc w:val="both"/>
              <w:rPr>
                <w:rFonts w:ascii="SimSun" w:hAnsi="SimSun" w:cs="Tahoma"/>
                <w:sz w:val="24"/>
                <w:szCs w:val="24"/>
                <w:lang w:eastAsia="zh-CN"/>
              </w:rPr>
            </w:pPr>
            <w:bookmarkStart w:id="8" w:name="OLE_LINK9"/>
            <w:r w:rsidRPr="00AC57C8">
              <w:rPr>
                <w:rFonts w:ascii="SimSun" w:hAnsi="SimSun" w:cs="Tahoma" w:hint="eastAsia"/>
                <w:sz w:val="24"/>
                <w:szCs w:val="24"/>
                <w:lang w:eastAsia="zh-CN"/>
              </w:rPr>
              <w:t xml:space="preserve">数字媒体艺术</w:t>
            </w:r>
            <w:bookmarkEnd w:id="8"/>
          </w:p>
        </w:tc>
      </w:tr>
      <w:tr w:rsidR="0029486A">
        <w:trPr>
          <w:trHeight w:val="7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课程学分</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3.0</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课程学时</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60</w:t>
            </w:r>
          </w:p>
        </w:tc>
      </w:tr>
      <w:tr w:rsidR="0029486A">
        <w:trPr>
          <w:trHeight w:val="8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课程性质</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1A2283">
            <w:pPr>
              <w:widowControl w:val="0"/>
              <w:spacing w:before="60" w:after="60"/>
              <w:jc w:val="both"/>
              <w:rPr>
                <w:rFonts w:ascii="Segoe UI" w:eastAsia="Segoe UI" w:hAnsi="Segoe UI" w:cs="Segoe UI"/>
                <w:color w:val="292B2C"/>
                <w:sz w:val="24"/>
                <w:szCs w:val="24"/>
                <w:shd w:val="clear" w:color="auto" w:fill="FFFFFF"/>
                <w:lang w:eastAsia="zh-CN"/>
              </w:rPr>
            </w:pPr>
            <w:r>
              <w:rPr>
                <w:rFonts w:ascii="SimSun" w:eastAsia="Wingdings" w:hAnsi="SimSun" w:cs="Wingdings" w:hint="eastAsia"/>
                <w:sz w:val="24"/>
                <w:szCs w:val="24"/>
                <w:lang w:eastAsia="zh-CN"/>
              </w:rPr>
              <w:t xml:space="preserve">☐专业必修课 ☑专业选修课 ☐公共必修课 ☐公共选修课 ☐成长必修课</w:t>
            </w:r>
            <w:bookmarkStart w:id="11" w:name="OLE_LINK6"/>
            <w:bookmarkEnd w:id="11"/>
          </w:p>
        </w:tc>
      </w:tr>
      <w:tr w:rsidR="0029486A">
        <w:trPr>
          <w:trHeight w:val="59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先修课程</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rFonts w:ascii="SimSun" w:hAnsi="SimSun" w:cs="SimSun"/>
                <w:sz w:val="24"/>
                <w:szCs w:val="24"/>
                <w:lang w:eastAsia="zh-CN"/>
              </w:rPr>
            </w:pPr>
            <w:r w:rsidRPr="008661D6">
              <w:rPr>
                <w:rFonts w:ascii="SimSun" w:hAnsi="SimSun" w:cs="SimSun"/>
                <w:sz w:val="24"/>
                <w:szCs w:val="24"/>
                <w:lang w:eastAsia="zh-CN"/>
              </w:rPr>
              <w:t xml:space="preserve">用户体验设计</w:t>
            </w:r>
          </w:p>
        </w:tc>
      </w:tr>
      <w:tr w:rsidR="0029486A">
        <w:trPr>
          <w:trHeight w:val="8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其他信息</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lang w:eastAsia="zh-CN"/>
              </w:rPr>
            </w:pPr>
            <w:r>
              <w:rPr>
                <w:rFonts w:hint="eastAsia"/>
                <w:lang w:eastAsia="zh-CN"/>
              </w:rPr>
              <w:t>无</w:t>
            </w:r>
          </w:p>
        </w:tc>
      </w:tr>
      <w:tr w:rsidR="0029486A" w:rsidTr="00057FD2">
        <w:trPr>
          <w:trHeight w:val="5920"/>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rsidR="0029486A" w:rsidRDefault="0029486A">
            <w:pPr>
              <w:widowControl w:val="0"/>
              <w:snapToGrid w:val="0"/>
              <w:spacing w:before="60" w:after="60"/>
              <w:jc w:val="both"/>
              <w:rPr>
                <w:lang w:eastAsia="zh-CN"/>
              </w:rPr>
            </w:pPr>
          </w:p>
          <w:p w:rsidR="0029486A" w:rsidRDefault="0029486A">
            <w:pPr>
              <w:widowControl w:val="0"/>
              <w:spacing w:before="60" w:after="60"/>
              <w:jc w:val="both"/>
              <w:rPr>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课程负责人（签名）：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专业负责人/教研室主任（签名）：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单位负责人（签名/签章）：</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tc>
      </w:tr>
    </w:tbl>
    <w:p w:rsidR="0029486A" w:rsidRDefault="00057FD2">
      <w:pPr>
        <w:pStyle w:val="3"/>
        <w:rPr>
          <w:rFonts w:ascii="SimSun" w:hAnsi="SimSun" w:cs="Tahoma"/>
          <w:b/>
          <w:sz w:val="28"/>
          <w:szCs w:val="28"/>
          <w:lang w:eastAsia="zh-CN"/>
        </w:rPr>
      </w:pPr>
      <w:r>
        <w:rPr>
          <w:rFonts w:ascii="SimSun" w:hAnsi="SimSun" w:cs="Tahoma"/>
          <w:b/>
          <w:sz w:val="28"/>
          <w:szCs w:val="28"/>
          <w:lang w:eastAsia="zh-CN"/>
        </w:rPr>
        <w:br w:type="page"/>
      </w:r>
      <w:r w:rsidR="00000000">
        <w:rPr>
          <w:rFonts w:ascii="SimSun" w:hAnsi="SimSun" w:cs="Tahoma" w:hint="eastAsia"/>
          <w:b/>
          <w:sz w:val="28"/>
          <w:szCs w:val="28"/>
          <w:lang w:eastAsia="zh-CN"/>
        </w:rPr>
        <w:lastRenderedPageBreak/>
        <w:t>一、课程简介</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（一)主要内容</w:t>
      </w:r>
    </w:p>
    <w:p w:rsidR="0029486A"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本课程是数字媒体艺术专业的核心课程，定位为"AI 辅助的交互体验与系统设计"。课程有意识地剥离了传统重度后端的 SaaS 工程逻辑，转而聚焦于交互体验装置与单页面互动应用的开发。课程体系依托《Interaction Design》的认知科学框架，向下兼容《Lean UX》的模型验证与《About Face 4》的信息流构架，并引入 Vibe Coding 理念与实操，让学生借助前沿 AI 代码生成工具 (如 v0、CodeGeeX)，跨越前端工程门槛，独立完成从痛点洞察、高保真状态机构筑到体验式前端输出的闭环。</w:t>
      </w:r>
    </w:p>
    <w:p w:rsidR="0029486A" w:rsidRDefault="0029486A" w:rsidP="007E2752">
      <w:pPr>
        <w:pStyle w:val="3"/>
        <w:spacing w:line="400" w:lineRule="exact"/>
        <w:ind w:firstLineChars="200" w:firstLine="480"/>
        <w:rPr>
          <w:rFonts w:ascii="SimSun" w:hAnsi="SimSun" w:cs="SimSun"/>
          <w:sz w:val="24"/>
          <w:szCs w:val="24"/>
          <w:lang w:eastAsia="zh-CN"/>
        </w:rPr>
      </w:pP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（二）教学设计思路</w:t>
      </w:r>
    </w:p>
    <w:p w:rsidR="00A442E3"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课程采用强设定的"1主线+4实验"模式，贯穿15周教学。以"交互单页面体验应用"为项目驱动核心，摒弃假大空的文档撰写，注重"假设驱动"的敏捷落地方孔。教学过程通过"周实操导引 -&gt; 周课内实战 -&gt; 阶段性实验验收"的节奏，最终通过极简的 AI 工具生成可交互的前沿动效静态雏形，并在教室内完成基于启发式走查与出声思考法的同侪可用性测试评估。</w:t>
      </w:r>
    </w:p>
    <w:p w:rsidR="0029486A" w:rsidRDefault="0029486A">
      <w:pPr>
        <w:pStyle w:val="3"/>
        <w:rPr>
          <w:rFonts w:ascii="SimSun" w:hAnsi="SimSun" w:cs="SimSun"/>
          <w:b/>
          <w:sz w:val="24"/>
          <w:szCs w:val="24"/>
          <w:lang w:eastAsia="zh-CN"/>
        </w:rPr>
      </w:pPr>
    </w:p>
    <w:p w:rsidR="0029486A" w:rsidRPr="00EC0A65" w:rsidRDefault="00000000">
      <w:pPr>
        <w:pStyle w:val="3"/>
        <w:spacing w:before="360"/>
        <w:rPr>
          <w:rFonts w:ascii="SimSun" w:hAnsi="SimSun" w:cs="Tahoma"/>
          <w:b/>
          <w:sz w:val="28"/>
          <w:szCs w:val="28"/>
          <w:lang w:eastAsia="zh-CN"/>
        </w:rPr>
      </w:pPr>
      <w:r w:rsidRPr="00EC0A65">
        <w:rPr>
          <w:rFonts w:ascii="SimSun" w:hAnsi="SimSun" w:cs="Tahoma"/>
          <w:b/>
          <w:sz w:val="28"/>
          <w:szCs w:val="28"/>
          <w:lang w:eastAsia="zh-CN"/>
        </w:rPr>
        <w:t>二、</w:t>
      </w:r>
      <w:r w:rsidRPr="00EC0A65">
        <w:rPr>
          <w:rFonts w:ascii="SimSun" w:hAnsi="SimSun" w:cs="Tahoma"/>
          <w:b/>
          <w:sz w:val="28"/>
          <w:szCs w:val="28"/>
          <w:lang w:eastAsia="zh-CN"/>
        </w:rPr>
        <w:t>课程目标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b/>
        </w:rPr>
        <w:t xml:space="preserve">（一）知识目标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1. 描述交互产品从用户痛点洞察、MVP 假设驱动、状态机架构到 AI 辅助原型生成与可用性验证的完整创作流程，并演示各阶段的关键产出物；</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2. 分析人类认知局限与短时记忆负荷对界面设计的约束机理，运用心智模型匹配与降低认知过载的设计法则重构具体界面案例；</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3. 执行以 Nielsen 十大可用性原则为核心的启发式评估方法，并依据 Think-Aloud 出声思考法的科学规范主持用户测试、评定缺陷严重级。</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b/>
        </w:rPr>
        <w:t xml:space="preserve">（二）能力目标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1. 能够运用目标导向设计思路与 Vibe Coding 范式，独立完成具有创新性与原创性的交互体验原型设计；</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2. 能将容器化工程思维与 Design Token 体系系统化地应用于项目实践，实现从设计稿到前端组件的高保真映射；</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3. 能以评估专家身份客观执行跨组启发式走查与用户测试，基于质性数据系统梳理反馈并完成闭环迭代优化。</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b/>
        </w:rPr>
        <w:t xml:space="preserve">（三）素质目标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1. 具备运用文字、图像、原型演示等多种方式清晰阐述设计理念的表达适应能力，能在路演答辩与同侪互评中高效沟通；</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2. 具备面对 AI 生成代码不确定性时的工程韧性与自主排错意识，不盲从技术输出，坚持以人为本的设计价值观；</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3. 能在同侪互评与路演答辩中以建设性姿态接受批评，展现虚心协作与持续迭代改进的专业精神。</w:t>
      </w:r>
    </w:p>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t>三、课程内容和教学要求</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第1章  交互体系概论基础</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1.1 交互与UX的概念与实际运用；可用性与体验目标</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1.2 产品体验的逆向拆解实验</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参考教材：《交互设计：超越人机交互（原书第5版）》第一章 什么是交互设计；第二章 交互设计过程；《交互设计精髓 (About Face 4)》第一章 数字产品的设计过程；第二章 理解问题：设计研究</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理解交互设计与用户体验的区别与联系，掌握核心可用性原则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交互设计的本质定义与可用性目标评估标准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如何在具体产品分析中准确区分交互的易用性与整体体验感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结合本土互联网产品的出海成功案例，增强数字化创新自信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项目导引、案例分析、产品逆向体验拆解小组实战</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第2章  人类认知与心智摩擦</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2.1 认知框架与记忆负荷优化实践；心智模型与界面隐喻</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2.2 视觉热力与认知过载节点重构</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参考教材：《交互设计：超越人机交互（原书第5版）》第四章 认知方面；《交互设计精髓 (About Face 4)》第三章 用户建模：人物角色与目标</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深入理解人类认知局限与短时记忆负荷，掌握心智模型与界面隐喻的映射规律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心智模型匹配度与降低认知过载的设计法则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洞察隐形心智摩擦节点并将抽象认知心理学应用于具体的交互重构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探讨无障碍设计与包容性设计，培养技术以人为本的同理心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项目导引、白板推演、热力图认知分析实践</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第3章  产品洞察与痛点切入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3.1 定性调研原则；敏捷业务痛点发掘</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3.2 启动 实验1(Exp1)，JTBD 深度访谈 AI 陪练</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参考教材：《精益 UX：设计伟大产品的敏捷反求方法 (Lean UX)》第一章 比以往任何时候都更重要；第二章 原则；第三章 成果；第四章 精益UX画布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掌握精益用户体验研究中的定性调研方法；能敏锐挖掘用户痛点与业务机会</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聚焦真正痛点而非表面现象的定性调研原则与 JTBD 方法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跳出现有解决方案的框架，通过深度访谈准确捕获用户待办目标(JTBD)</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强调同理心在数字时代的重要性，以解决社会真实问题为设计出发点</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项目导引、访谈技巧示范、微调研方案设计实录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第4章  假设驱动与MVP构建</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4.1 抛弃重型 Persona，假设驱动与极简场景的界定</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4.2 启动并完成 实验2(Exp2)，制作 Proto-Persona 用户画像</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参考教材：《精益 UX：设计伟大产品的敏捷反求方法 (Lean UX)》第十章 方格6：假设；第十一章 方格7：我们最需要了解什么？；第十二章 方格8：MVP与实验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应用假设驱动的敏捷设计思维；能界定极简场景并输出最小可行性产品(MVP)需求清单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从痛点洞察到假设声明与 MVP 核心功能边界的收敛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在发散的需求中果断做减法，精确定义仅验证核心假设的 MVP 范围</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培养实事求是的科学试错精神，防范盲目大干快上的工程浪费风险</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项目导引、案例复盘、MVP 清单讨论与决策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第5章  目标导向路径与架构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5.1 心流机制；前端页面状态流式拆解与编排</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5.2 启动 实验3(Exp3)，起草应用状态流转白板图</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参考教材：《交互设计精髓 (About Face 4)》第四章 设定愿景：场景与设计需求；第五章 设计产品：框架与精炼</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理解心流状态的触发条件，掌握前端页面状态机的流式拆解手法与逻辑编排能力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目标导向的流式架构图设计与界面状态机的完整闭环设计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抛弃静态页面思维，全面梳理考虑各种临界和中间状态的动态跳转逻辑</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在架构规划中坚持系统观念与全局视野，培养严谨的逻辑推理能力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项目导引、系统蓝图拆解、状态机白板绘图实操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第6章  容器工程化基础映射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6.1 DOM视觉映射机理；Figma AutoLayout 向 CSS Flex 的底层转化基础</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6.2 在 Figma 搭建严苛响应式组件框架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参考教材：《数字媒体交互设计（慕课版）》第二章 Web端'家居'网页交互UI设计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理解设计工具与前端开发的映射机理；掌握从 AutoLayout 容器思维到响应式组件框架的构建</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DOM 结构思维与 Figma AutoLayout/CSS Flex 的原子映射规律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摆脱自由画板的绘图习惯，建立严苛的盒模型容器嵌套工程化意识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认识工程标准化的降本增效价值，培养遵守规则、精进技艺的工匠精神</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项目导引、设计系统工程化演示、Figma 容器搭建测验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第7章  视觉重构：层级与色彩</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7.1 利用基础排版字重与空间感建立层级；HSL系统解析</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7.2 为干瘪骨架填入视觉系统标签 (Tokens)</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参考教材：《Refactoring UI》层级至上；《Refactoring UI》色彩运用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掌握无需依赖图形装饰、仅靠空间留白和字重构建信息层级的方法；熟练建立科学的色彩 Token 系统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重构级视觉架构：排版/留白控制以及基于 HSL 系统的层级分配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克制过度设计的冲动，精准配置 Design Tokens 以实现系统的视觉一致性</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提倡简洁、清晰、高信息密度的设计美学，避免数字垃圾与视觉污染</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项目导引、重构对比赏析、视觉 Token 系统推演实践</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第8章  视觉重构：深度与防错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8.1 光影深度营造实操；处理极限/错误边界与情境反馈</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8.2 收尾 实验3(Exp3)，建立视觉 Token Prompt 集</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参考教材：《Refactoring UI》创造深度；《Refactoring UI》收尾润色</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掌握界面物理深度的构建手段；重点理解并补全极端情境（空状态、报错等）的防错与宽容度设计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物理深度的前端映射逻辑与边缘状态(Edge Cases)的防御性设计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穷尽交互旅程中的异常分支流，并为其提供优雅且具安抚感的设计反馈</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强调防范暗黑模式与诱导点击，坚守设计的道德底线与用户信任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项目导引、边缘错误案例分析、防错页面设计实操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第9章  AI 原型协作结构化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9.1 大语言模型的人机协同系统架构应用；界面生成 Prompt 工程</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9.2 启动 实验4(Exp4)，通过 v0 生成应用初始视图壳层</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参考教材：《数字媒体交互设计（慕课版）》第四章 Web端'电商平台'产品交互设计开发；第五章 移动端'教学助手'App产品交互设计开发</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 AI 生成代码的边界与约束，掌握界面级 Prompt 结构化工程；能高效驱动 AI 工具生成高保真交互壳层</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Vibe Coding 理念与实操：基于确定的视觉/逻辑基座，向大模型输出结构化 Prompt</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将前期输出的流转图与 Tokens 精准转化为大模型可懂的系统级指令语料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紧跟国家人工智能发展战略，培养运用新兴工具拥抱技术变革的前沿意识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项目导引、AI 生成翻车案例排雷、结构化 Prompt 演练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第10章  前沿动效组件融入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10.1 前端交互特效融合机制与实操；微观反馈的理论支撑</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10.2 AI代码助手驱动实现跟随/粒子等基础创意动效</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参考教材：《交互设计精髓 (About Face 4)》第十一章 编排与心流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认知微动效在提供反馈与情感化设计中的重要作用；掌握通过 AI 辅助植入创意前端动效的协作流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微交互反馈的作用机制与创意动效代码的组件级融合方法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在保证核心主线流畅的前提下，以无缝不违和的方式接入外部复杂特效组件</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在艺术表现中融入创新意识，展现中国新一代数字设计师的审美创造力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项目导引、优秀动效组件赏析、AI 驱动特效接入实拍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第11章  逻辑排障与兜底策略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11.1 本地大模型代码辅助阅读规律；混合保真度演示机制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11.2 收尾 实验4(Exp4)，通过Figma修复串联断裂的状态</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参考教材：《交互设计精髓 (About Face 4)》第十五章 防止错误与辅助决策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掌握大模型陷入死循环时的兜底降级方案与混合保真测试准备工作；具备基本的代码辅助阅读自检能力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利用大语言模型辅助排错的工程嗅觉与混合保真度的降级策略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面对 AI 生成的错乱耦合代码，能冷静判断断点并采用手工降级方案兜底串联</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树立应对技术不确定性的韧性与抗压精神，不盲从 AI 输出结果</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项目导引、重度 Bug 抢救实演、混合保真兜底演练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第12章  启发式评估原理与应用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12.1 可用性客观评估标准实战导入；Nielsen十大可用性真理</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12.2 启动 实验5(Exp5)，生生互评跨组走查日</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参考教材：《交互设计：超越人机交互（原书第5版）》第十四章 评估导论；第十五章 评估研究：从受控到自然环境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掌握以 Nielsen 十大原则为核心的启发式评估方法；能客观、高效地发现产品中违反可用性常理的高优先级问题</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Nielsen 十大可用性原则的内涵与跨组专家级查漏法则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摆脱主观喜好滤镜，严格对标原则定位并量化评价可用性障碍的严重程度</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倡导严谨科学的研究态度，破除唯经验论的盲目设计评价</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项目导引、对照打分示范、各组互换原型进行专家检验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第13章  对话与可操作测试法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13.1 无硬件条件下的实验室降维版：出声思考(Think-Aloud)的科学执行</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13.2 执行实地用户定性实验，深挖死角</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参考教材：《精益 UX：设计伟大产品的敏捷反求方法 (Lean UX)》第十五章 反馈与研究</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掌握无硬件眼动仪等条件限制下的低成本测试利器——出声思考法；能够主持科学的用户操作与定性观察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Think-Aloud (出声思考法) 的规范主持技巧底线与不干扰原则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在测试过程中抑制引导、纠正或暗示用户的下意识冲动，仅做纯粹的诱导发声与观察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保持客观中立的研究者精神，倾听并尊重少数群体的边缘体验困惑</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项目导引、主持过程正反面情景重现、实地组编组下放测试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第14章  数据复盘与作品库凝练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14.1 体验设计作品库的闭环故事梳理核心心法</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14.2 收尾 实验5(Exp5)，总结测试痛点并定版前后旅程对比</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参考教材：《精益 UX：设计伟大产品的敏捷反求方法 (Lean UX)》第十六章 精益UX与敏捷的整合；第十七章 推动组织变革</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掌握交互体验从发现到验证再到优化的闭环叙事结构并制作展示资产；能够系统梳理并量化测试反馈</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测试数据的质性归纳方法与基于痛点验证闭环的专业复盘叙事法则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不仅呈现好看的最终结果，更能生动讲透从缺陷反馈到逻辑推倒重来、最终数据提升跌宕起伏的专业故事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将自我批判融入复盘过程，坦诚面对设计失误并展现持续迭代的发展价值观</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项目导引、作品集结构剖析、数据归纳实操、展板撰写辅导</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第15章  课程综合路演检查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15.1 学生最终交互单页的验收：侧重痛点挖掘到走查修改的闭环过程</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参考教材：《交互设计精髓》全书综合复习</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综合检验学生在一学期内对痛点洞察、AI协作原型、可用性验证与复盘闭环等核心课程目标的达成度</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全链路交互设计与验证迭代项目的终极答辩呈现与同侪互评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在限定时间内精准表述最核心的设计创新与商业洞察逻辑，回应即席尖锐提问</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通过互评交流，培养虚心接受批评的专业风范以及欣赏他人优点的团队协作精神</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实践路演、答辩陈述、专家质询、同侪互评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lastRenderedPageBreak/>
        <w:t>四、课程资料：</w:t>
      </w: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（一）选用教材</w:t>
      </w:r>
    </w:p>
    <w:p w:rsidR="0029486A" w:rsidRDefault="008661D6">
      <w:pPr>
        <w:pStyle w:val="3"/>
        <w:ind/>
        <w:rPr>
          <w:rFonts w:ascii="SimSun" w:hAnsi="SimSun" w:cs="SimSun"/>
          <w:bCs/>
          <w:sz w:val="24"/>
          <w:szCs w:val="24"/>
          <w:lang w:eastAsia="zh-CN"/>
        </w:rPr>
      </w:pPr>
      <w:r>
        <w:rPr>
          <w:rFonts w:ascii="SimSun" w:hAnsi="SimSun" w:cs="Tahoma"/>
          <w:sz w:val="24"/>
          <w:szCs w:val="24"/>
          <w:lang w:eastAsia="zh-CN"/>
        </w:rPr>
        <w:t xml:space="preserve">Yvonne Rogers, Helen Sharp, Jennifer Preece 著；刘晓晖 等译.交互设计：超越人机交互（原书第5版）[M].机械工业出版社,2020.</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（二）</w:t>
      </w:r>
      <w:r>
        <w:rPr>
          <w:rFonts w:ascii="SimSun" w:hAnsi="SimSun" w:cs="SimSun" w:hint="eastAsia"/>
          <w:bCs/>
          <w:sz w:val="24"/>
          <w:szCs w:val="24"/>
          <w:lang w:eastAsia="zh-CN"/>
        </w:rPr>
        <w:t>参考书目与文献</w:t>
      </w:r>
    </w:p>
    <w:p w:rsidR="0029486A" w:rsidRDefault="00746622" w:rsidP="00746622">
      <w:pPr>
        <w:pStyle w:val="3"/>
        <w:ind/>
        <w:rPr>
          <w:rFonts w:ascii="SimSun" w:hAnsi="SimSun" w:cs="SimSun"/>
          <w:bCs/>
          <w:sz w:val="24"/>
          <w:szCs w:val="24"/>
          <w:lang w:eastAsia="zh-CN"/>
        </w:rPr>
      </w:pPr>
      <w:r>
        <w:rPr>
          <w:rFonts w:ascii="SimSun" w:hAnsi="SimSun" w:cs="Tahoma"/>
          <w:sz w:val="24"/>
          <w:szCs w:val="24"/>
          <w:lang w:eastAsia="zh-CN"/>
        </w:rPr>
        <w:t xml:space="preserve">(1)Yvonne Rogers, Helen Sharp, Jennifer Preece.Interaction Design: Beyond Human-Computer Interaction (6th Ed.)[M].Wiley,2023.</w:t>
      </w:r>
    </w:p>
    <w:p>
      <w:pPr>
        <w:pStyle w:val="3"/>
        <w:ind/>
        <w:rPr>
          <w:rFonts w:ascii="SimSun" w:hAnsi="SimSun" w:cs="SimSun"/>
          <w:bCs/>
          <w:sz w:val="24"/>
          <w:szCs w:val="24"/>
          <w:lang w:eastAsia="zh-CN"/>
        </w:rPr>
      </w:pPr>
      <w:r>
        <w:rPr>
          <w:rFonts w:ascii="SimSun" w:hAnsi="SimSun" w:cs="Tahoma"/>
          <w:sz w:val="24"/>
          <w:szCs w:val="24"/>
          <w:lang w:eastAsia="zh-CN"/>
        </w:rPr>
        <w:t xml:space="preserve">(2)Jeff Gothelf, Josh Seiden.精益 UX：设计伟大产品的敏捷反求方法 (Lean UX)[M].人民邮电出版社,2022.</w:t>
      </w:r>
    </w:p>
    <w:p>
      <w:pPr>
        <w:pStyle w:val="3"/>
        <w:ind/>
        <w:rPr>
          <w:rFonts w:ascii="SimSun" w:hAnsi="SimSun" w:cs="SimSun"/>
          <w:bCs/>
          <w:sz w:val="24"/>
          <w:szCs w:val="24"/>
          <w:lang w:eastAsia="zh-CN"/>
        </w:rPr>
      </w:pPr>
      <w:r>
        <w:rPr>
          <w:rFonts w:ascii="SimSun" w:hAnsi="SimSun" w:cs="Tahoma"/>
          <w:sz w:val="24"/>
          <w:szCs w:val="24"/>
          <w:lang w:eastAsia="zh-CN"/>
        </w:rPr>
        <w:t xml:space="preserve">(3)Alan Cooper.交互设计精髓 (About Face 4)[M].电子工业出版社,2015.</w:t>
      </w:r>
    </w:p>
    <w:p>
      <w:pPr>
        <w:pStyle w:val="3"/>
        <w:ind/>
        <w:rPr>
          <w:rFonts w:ascii="SimSun" w:hAnsi="SimSun" w:cs="SimSun"/>
          <w:bCs/>
          <w:sz w:val="24"/>
          <w:szCs w:val="24"/>
          <w:lang w:eastAsia="zh-CN"/>
        </w:rPr>
      </w:pPr>
      <w:r>
        <w:rPr>
          <w:rFonts w:ascii="SimSun" w:hAnsi="SimSun" w:cs="Tahoma"/>
          <w:sz w:val="24"/>
          <w:szCs w:val="24"/>
          <w:lang w:eastAsia="zh-CN"/>
        </w:rPr>
        <w:t xml:space="preserve">(4)Adam Wathan, Steve Schoger.Refactoring UI[M].Self-Published,2018.</w:t>
      </w:r>
    </w:p>
    <w:p>
      <w:pPr>
        <w:pStyle w:val="3"/>
        <w:ind/>
        <w:rPr>
          <w:rFonts w:ascii="SimSun" w:hAnsi="SimSun" w:cs="SimSun"/>
          <w:bCs/>
          <w:sz w:val="24"/>
          <w:szCs w:val="24"/>
          <w:lang w:eastAsia="zh-CN"/>
        </w:rPr>
      </w:pPr>
      <w:r>
        <w:rPr>
          <w:rFonts w:ascii="SimSun" w:hAnsi="SimSun" w:cs="Tahoma"/>
          <w:sz w:val="24"/>
          <w:szCs w:val="24"/>
          <w:lang w:eastAsia="zh-CN"/>
        </w:rPr>
        <w:t xml:space="preserve">(5)张靖瑶.数字媒体交互设计（慕课版）[M].人民邮电出版社,2022.</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（三）课程网站等支持条件</w:t>
      </w:r>
    </w:p>
    <w:p w:rsidR="0029486A" w:rsidRDefault="00746622" w:rsidP="00F02A1E">
      <w:pPr>
        <w:spacing w:line="360" w:lineRule="auto"/>
        <w:ind/>
        <w:rPr>
          <w:rFonts w:ascii="SimSun" w:hAnsi="SimSun" w:cs="SimSun"/>
          <w:bCs/>
          <w:sz w:val="24"/>
          <w:szCs w:val="24"/>
          <w:lang w:eastAsia="zh-CN"/>
        </w:rPr>
      </w:pPr>
      <w:r>
        <w:rPr>
          <w:rFonts w:ascii="SimSun" w:hAnsi="SimSun" w:cs="SimSun"/>
          <w:bCs/>
          <w:sz w:val="24"/>
          <w:szCs w:val="24"/>
          <w:lang w:eastAsia="zh-CN"/>
        </w:rPr>
        <w:t xml:space="preserve">(1)校内在线教学平台（学习通课件发布、作业提交与互动讨论）。</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(2)软件支持：Figma、Visual Studio Code、v0 / CodeGeeX 等 AI 代码辅助工具。</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(3)教室与实验室条件：投影设备、多媒体教室、计算机实验室。</w:t>
      </w:r>
    </w:p>
    <w:p w:rsidR="0029486A" w:rsidRDefault="00000000">
      <w:pPr>
        <w:pStyle w:val="3"/>
        <w:spacing w:before="360"/>
        <w:ind w:firstLineChars="50" w:firstLine="141"/>
        <w:rPr>
          <w:rFonts w:ascii="SimSun" w:hAnsi="SimSun" w:cs="SimSun"/>
          <w:bCs/>
          <w:i/>
          <w:iCs/>
          <w:color w:val="4BACC6"/>
          <w:sz w:val="24"/>
          <w:szCs w:val="24"/>
          <w:highlight w:val="yellow"/>
          <w:lang w:eastAsia="zh-CN"/>
        </w:rPr>
      </w:pPr>
      <w:r>
        <w:rPr>
          <w:rFonts w:ascii="SimSun" w:hAnsi="SimSun" w:cs="Tahoma" w:hint="eastAsia"/>
          <w:b/>
          <w:sz w:val="28"/>
          <w:szCs w:val="28"/>
          <w:lang w:eastAsia="zh-CN"/>
        </w:rPr>
        <w:t>五、</w:t>
      </w:r>
      <w:r>
        <w:rPr>
          <w:rFonts w:ascii="SimSun" w:hAnsi="SimSun" w:cs="Tahoma" w:hint="eastAsia"/>
          <w:b/>
          <w:sz w:val="28"/>
          <w:szCs w:val="28"/>
          <w:lang w:eastAsia="zh-CN"/>
        </w:rPr>
        <w:t>评分体系与考核要求</w:t>
      </w:r>
    </w:p>
    <w:p w:rsidR="0029486A" w:rsidRDefault="00000000">
      <w:pPr>
        <w:pStyle w:val="3"/>
        <w:spacing w:before="360"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以下评分项登记方式为：百分制</w:t>
      </w:r>
    </w:p>
    <w:p w:rsidR="0029486A" w:rsidRDefault="00000000">
      <w:pPr>
        <w:pStyle w:val="3"/>
        <w:spacing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课程考核包括过程性考核和期末考核。</w:t>
      </w:r>
    </w:p>
    <w:p w:rsidR="0029486A" w:rsidRDefault="00000000">
      <w:pPr>
        <w:spacing w:line="360" w:lineRule="auto"/>
        <w:ind w:firstLineChars="200" w:firstLine="480"/>
        <w:rPr>
          <w:rFonts w:ascii="SimSun" w:hAnsi="SimSun" w:cs="SimSun"/>
          <w:color w:val="000000"/>
          <w:sz w:val="24"/>
          <w:szCs w:val="24"/>
          <w:lang w:eastAsia="zh-CN" w:bidi="ar"/>
        </w:rPr>
      </w:pPr>
      <w:r>
        <w:rPr>
          <w:rFonts w:ascii="SimSun" w:hAnsi="SimSun" w:cs="SimSun" w:hint="eastAsia"/>
          <w:color w:val="000000"/>
          <w:sz w:val="24"/>
          <w:szCs w:val="24"/>
          <w:lang w:eastAsia="zh-CN" w:bidi="ar"/>
        </w:rPr>
        <w:t>该课程总评成绩由平时成绩和课程期末考核成绩折算而成。</w:t>
      </w:r>
    </w:p>
    <w:p w:rsidR="0029486A" w:rsidRDefault="00000000">
      <w:pPr>
        <w:spacing w:line="360" w:lineRule="auto"/>
        <w:ind w:firstLineChars="200" w:firstLine="480"/>
        <w:rPr>
          <w:rFonts w:ascii="SimSun" w:hAnsi="SimSun" w:cs="Tahoma"/>
          <w:b/>
          <w:sz w:val="28"/>
          <w:szCs w:val="28"/>
          <w:lang w:eastAsia="zh-CN"/>
        </w:rPr>
      </w:pPr>
      <w:r>
        <w:rPr>
          <w:rFonts w:ascii="SimSun" w:hAnsi="SimSun" w:cs="SimSun" w:hint="eastAsia"/>
          <w:color w:val="000000"/>
          <w:sz w:val="24"/>
          <w:szCs w:val="24"/>
          <w:lang w:eastAsia="zh-CN" w:bidi="ar"/>
        </w:rPr>
        <w:t>其中，平时成绩即为过程性考核，由考勤成绩和其他教学环节（包括报告、测试、演示PPT、论文和期中考核、大作业、课程作品、结果展示等形式）成绩组成。具体占比如下：</w:t>
      </w:r>
    </w:p>
    <w:tbl>
      <w:tblPr>
        <w:tblpPr w:leftFromText="180" w:rightFromText="180" w:vertAnchor="text" w:horzAnchor="page" w:tblpX="1397" w:tblpY="495"/>
        <w:tblOverlap w:val="never"/>
        <w:tblW w:w="9438" w:type="dxa"/>
        <w:tblLayout w:type="fixed"/>
        <w:tblLook w:val="0000" w:firstRow="0" w:lastRow="0" w:firstColumn="0" w:lastColumn="0" w:noHBand="0" w:noVBand="0"/>
      </w:tblPr>
      <w:tblGrid>
        <w:gridCol w:w="1098"/>
        <w:gridCol w:w="1110"/>
        <w:gridCol w:w="1692"/>
        <w:gridCol w:w="4988"/>
        <w:gridCol w:w="550"/>
      </w:tblGrid>
      <w:tr w:rsidR="0029486A">
        <w:tc>
          <w:tcPr>
            <w:tcW w:w="3900"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lastRenderedPageBreak/>
              <w:t>评分构成与占比</w:t>
            </w:r>
          </w:p>
        </w:tc>
        <w:tc>
          <w:tcPr>
            <w:tcW w:w="498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考核要求</w:t>
            </w:r>
          </w:p>
        </w:tc>
        <w:tc>
          <w:tcPr>
            <w:tcW w:w="550"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分值</w:t>
            </w:r>
          </w:p>
        </w:tc>
      </w:tr>
      <w:tr w:rsidR="0029486A">
        <w:tc>
          <w:tcPr>
            <w:tcW w:w="1098"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课程过程性考核   </w:t>
            </w:r>
          </w:p>
        </w:tc>
        <w:tc>
          <w:tcPr>
            <w:tcW w:w="111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both"/>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平时成绩（50</w:t>
            </w:r>
            <w:r>
              <w:rPr>
                <w:rFonts w:ascii="SimSun" w:hAnsi="SimSun" w:cs="SimSun" w:hint="eastAsia"/>
                <w:bCs/>
                <w:color w:val="000000"/>
                <w:sz w:val="21"/>
                <w:szCs w:val="21"/>
                <w:lang w:eastAsia="zh-CN"/>
              </w:rPr>
              <w:t xml:space="preserve"> %）</w:t>
            </w:r>
          </w:p>
        </w:tc>
        <w:tc>
          <w:tcPr>
            <w:tcW w:w="1692"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1.考勤                 （ </w:t>
            </w:r>
            <w:r w:rsidR="006A1DC1">
              <w:rPr>
                <w:rFonts w:ascii="SimSun" w:hAnsi="SimSun" w:cs="SimSun" w:hint="eastAsia"/>
                <w:bCs/>
                <w:color w:val="000000"/>
                <w:sz w:val="21"/>
                <w:szCs w:val="21"/>
                <w:lang w:eastAsia="zh-CN"/>
              </w:rPr>
              <w:t>10</w:t>
            </w:r>
            <w:r>
              <w:rPr>
                <w:rFonts w:ascii="SimSun" w:hAnsi="SimSun" w:cs="SimSun" w:hint="eastAsia"/>
                <w:bCs/>
                <w:color w:val="000000"/>
                <w:sz w:val="21"/>
                <w:szCs w:val="21"/>
                <w:lang w:eastAsia="zh-CN"/>
              </w:rPr>
              <w:t xml:space="preserve"> %）</w:t>
            </w: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（1）</w:t>
            </w:r>
            <w:r>
              <w:rPr>
                <w:rFonts w:ascii="SimSun" w:hAnsi="SimSun" w:cs="SimSun" w:hint="eastAsia"/>
                <w:bCs/>
                <w:color w:val="000000"/>
                <w:sz w:val="21"/>
                <w:szCs w:val="21"/>
                <w:lang w:eastAsia="zh-CN" w:bidi="ar"/>
              </w:rPr>
              <w:t>旷课一次扣【考勤分】</w:t>
            </w:r>
            <w:r>
              <w:rPr>
                <w:rFonts w:ascii="SimSun" w:hAnsi="SimSun" w:cs="SimSun" w:hint="eastAsia"/>
                <w:bCs/>
                <w:color w:val="000000"/>
                <w:sz w:val="21"/>
                <w:szCs w:val="21"/>
                <w:shd w:val="clear" w:color="auto" w:fill="FFFFFF"/>
                <w:lang w:eastAsia="zh-CN" w:bidi="ar"/>
              </w:rPr>
              <w:t>20</w:t>
            </w:r>
            <w:r>
              <w:rPr>
                <w:rFonts w:ascii="SimSun" w:hAnsi="SimSun" w:cs="SimSun" w:hint="eastAsia"/>
                <w:bCs/>
                <w:color w:val="000000"/>
                <w:sz w:val="21"/>
                <w:szCs w:val="21"/>
                <w:lang w:eastAsia="zh-CN" w:bidi="ar"/>
              </w:rPr>
              <w:t>分</w:t>
            </w:r>
          </w:p>
        </w:tc>
        <w:tc>
          <w:tcPr>
            <w:tcW w:w="55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（2）</w:t>
            </w:r>
            <w:r>
              <w:rPr>
                <w:rFonts w:ascii="SimSun" w:hAnsi="SimSun" w:cs="SimSun" w:hint="eastAsia"/>
                <w:bCs/>
                <w:color w:val="000000"/>
                <w:sz w:val="21"/>
                <w:szCs w:val="21"/>
                <w:lang w:eastAsia="zh-CN" w:bidi="ar"/>
              </w:rPr>
              <w:t>迟到/早退一次扣【考勤分】10分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（3）</w:t>
            </w:r>
            <w:r>
              <w:rPr>
                <w:rFonts w:ascii="SimSun" w:hAnsi="SimSun" w:cs="SimSun" w:hint="eastAsia"/>
                <w:bCs/>
                <w:color w:val="000000"/>
                <w:sz w:val="21"/>
                <w:szCs w:val="21"/>
                <w:lang w:eastAsia="zh-CN" w:bidi="ar"/>
              </w:rPr>
              <w:t>有佐证或公章的请假一次扣【考勤分】5分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（4）有</w:t>
            </w:r>
            <w:r>
              <w:rPr>
                <w:rFonts w:ascii="SimSun" w:hAnsi="SimSun" w:cs="SimSun" w:hint="eastAsia"/>
                <w:bCs/>
                <w:color w:val="000000"/>
                <w:sz w:val="21"/>
                <w:szCs w:val="21"/>
                <w:lang w:eastAsia="zh-CN" w:bidi="ar"/>
              </w:rPr>
              <w:t>佐证或相关单位公章的公假不扣【考勤分】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pPr>
              <w:numPr>
                <w:ilvl w:val="0"/>
                <w:numId w:val="2"/>
              </w:numPr>
              <w:spacing w:line="440" w:lineRule="exact"/>
              <w:rPr>
                <w:rFonts w:ascii="SimSun" w:hAnsi="SimSun" w:cs="SimSun"/>
                <w:bCs/>
                <w:color w:val="000000"/>
                <w:sz w:val="21"/>
                <w:szCs w:val="21"/>
                <w:lang w:eastAsia="zh-CN"/>
              </w:rPr>
            </w:pPr>
            <w:bookmarkStart w:id="30" w:name="OLE_LINK3"/>
            <w:r w:rsidRPr="00252AB8">
              <w:rPr>
                <w:rFonts w:ascii="SimSun" w:hAnsi="SimSun" w:cs="SimSun"/>
                <w:bCs/>
                <w:color w:val="000000"/>
                <w:sz w:val="21"/>
                <w:szCs w:val="21"/>
                <w:lang w:eastAsia="zh-CN"/>
              </w:rPr>
              <w:t xml:space="preserve">章节测试1（10%）</w:t>
            </w:r>
            <w:bookmarkEnd w:id="30"/>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对应实验1「JTBD深度访谈AI陪练」与实验2「Proto-Persona画像制作」。考核要求：完成交互应用的早期定性调研报告与Proto-Persona画像，体现痛点洞察与假设驱动方法论的运用。</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Pr="00252AB8" w:rsidRDefault="005C6629" w:rsidP="00252AB8">
            <w:pPr>
              <w:numPr>
                <w:ilvl w:val="0"/>
                <w:numId w:val="2"/>
              </w:numPr>
              <w:spacing w:line="440" w:lineRule="exact"/>
              <w:rPr>
                <w:rFonts w:ascii="SimSun" w:hAnsi="SimSun" w:cs="SimSun"/>
                <w:bCs/>
                <w:color w:val="000000"/>
                <w:sz w:val="21"/>
                <w:szCs w:val="21"/>
                <w:lang w:eastAsia="zh-CN"/>
              </w:rPr>
            </w:pPr>
            <w:bookmarkStart w:id="36" w:name="OLE_LINK5"/>
            <w:r w:rsidRPr="00252AB8">
              <w:rPr>
                <w:rFonts w:ascii="SimSun" w:hAnsi="SimSun" w:cs="SimSun"/>
                <w:bCs/>
                <w:color w:val="000000"/>
                <w:sz w:val="21"/>
                <w:szCs w:val="21"/>
                <w:lang w:eastAsia="zh-CN"/>
              </w:rPr>
              <w:t xml:space="preserve">章节测试2（15%）</w:t>
            </w:r>
            <w:bookmarkEnd w:id="36"/>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对应实验3「状态机映射与视觉体系」。考核要求：产出系统级的页面状态流转架构图及原子级设计Token体系，体现目标导向路径编排能力。</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highlight w:val="lightGray"/>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highlight w:val="lightGray"/>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rsidP="00252AB8">
            <w:pPr>
              <w:numPr>
                <w:ilvl w:val="0"/>
                <w:numId w:val="2"/>
              </w:num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章节测试3（15%）</w:t>
            </w:r>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highlight w:val="lightGray"/>
                <w:lang w:eastAsia="zh-CN"/>
              </w:rPr>
            </w:pPr>
            <w:r w:rsidRPr="00252AB8">
              <w:rPr>
                <w:rFonts w:ascii="SimSun" w:hAnsi="SimSun" w:cs="SimSun"/>
                <w:bCs/>
                <w:color w:val="000000"/>
                <w:sz w:val="21"/>
                <w:szCs w:val="21"/>
                <w:lang w:eastAsia="zh-CN"/>
              </w:rPr>
              <w:t xml:space="preserve">对应实验4「AI原型与创意动效生成」。考核要求：运用AI代码助手生成高保真静态界面并注入基础创意动效，体现对Vibe Coding与人机协同工作流的运用能力。</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rPr>
          <w:trHeight w:val="2646"/>
        </w:trPr>
        <w:tc>
          <w:tcPr>
            <w:tcW w:w="109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课程期末考核</w:t>
            </w:r>
          </w:p>
        </w:tc>
        <w:tc>
          <w:tcPr>
            <w:tcW w:w="111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课程考核成绩  （50</w:t>
            </w:r>
            <w:r w:rsidR="005C6629">
              <w:rPr>
                <w:rFonts w:ascii="SimSun" w:hAnsi="SimSun" w:cs="SimSun" w:hint="eastAsia"/>
                <w:bCs/>
                <w:color w:val="000000"/>
                <w:sz w:val="21"/>
                <w:szCs w:val="21"/>
                <w:lang w:eastAsia="zh-CN"/>
              </w:rPr>
              <w:t xml:space="preserve"> %）</w:t>
            </w:r>
          </w:p>
        </w:tc>
        <w:tc>
          <w:tcPr>
            <w:tcW w:w="1692" w:type="dxa"/>
            <w:tcBorders>
              <w:top w:val="single" w:sz="4" w:space="0" w:color="000000"/>
              <w:left w:val="single" w:sz="4" w:space="0" w:color="000000"/>
              <w:bottom w:val="single" w:sz="4" w:space="0" w:color="000000"/>
              <w:right w:val="single" w:sz="4" w:space="0" w:color="000000"/>
            </w:tcBorders>
            <w:vAlign w:val="center"/>
          </w:tcPr>
          <w:p w:rsidR="0029486A" w:rsidRDefault="00000000">
            <w:pPr>
              <w:jc w:val="center"/>
              <w:rPr>
                <w:rFonts w:ascii="SimSun" w:hAnsi="SimSun" w:cs="SimSun"/>
                <w:color w:val="000000"/>
                <w:sz w:val="21"/>
                <w:szCs w:val="21"/>
                <w:lang w:eastAsia="zh-CN" w:bidi="ar"/>
              </w:rPr>
            </w:pPr>
            <w:r w:rsidRPr="00557A57">
              <w:rPr>
                <w:rFonts w:ascii="SimSun" w:hAnsi="SimSun" w:cs="SimSun" w:hint="eastAsia"/>
                <w:color w:val="000000"/>
                <w:sz w:val="21"/>
                <w:szCs w:val="21"/>
                <w:lang w:eastAsia="zh-CN" w:bidi="ar"/>
              </w:rPr>
              <w:t>考查</w:t>
            </w:r>
          </w:p>
        </w:tc>
        <w:tc>
          <w:tcPr>
            <w:tcW w:w="4988" w:type="dxa"/>
            <w:tcBorders>
              <w:top w:val="single" w:sz="4" w:space="0" w:color="000000"/>
              <w:left w:val="single" w:sz="4" w:space="0" w:color="000000"/>
              <w:bottom w:val="single" w:sz="4" w:space="0" w:color="000000"/>
              <w:right w:val="single" w:sz="4" w:space="0" w:color="000000"/>
            </w:tcBorders>
          </w:tcPr>
          <w:p w:rsidR="0029486A" w:rsidRPr="003F1759" w:rsidRDefault="00000000">
            <w:pPr>
              <w:spacing w:line="360" w:lineRule="auto"/>
              <w:jc w:val="both"/>
              <w:rPr>
                <w:rFonts w:ascii="SimSun" w:hAnsi="SimSun" w:cs="SimSun"/>
                <w:color w:val="000000"/>
                <w:sz w:val="21"/>
                <w:szCs w:val="21"/>
                <w:lang w:eastAsia="zh-CN" w:bidi="ar"/>
              </w:rPr>
            </w:pPr>
            <w:r w:rsidRPr="003F1759">
              <w:rPr>
                <w:rFonts w:ascii="SimSun" w:hAnsi="SimSun" w:cs="SimSun" w:hint="eastAsia"/>
                <w:color w:val="000000"/>
                <w:sz w:val="21"/>
                <w:szCs w:val="21"/>
                <w:lang w:eastAsia="zh-CN" w:bidi="ar"/>
              </w:rPr>
              <w:t>该门课程为考查科目，将通过考查形式进行。</w:t>
            </w:r>
          </w:p>
          <w:p w:rsidR="0029486A" w:rsidRDefault="00000000">
            <w:pPr>
              <w:spacing w:line="360" w:lineRule="auto"/>
              <w:rPr>
                <w:rFonts w:ascii="SimSun" w:hAnsi="SimSun" w:cs="SimSun"/>
                <w:color w:val="000000"/>
                <w:sz w:val="22"/>
                <w:szCs w:val="22"/>
                <w:lang w:eastAsia="zh-CN" w:bidi="ar"/>
              </w:rPr>
            </w:pPr>
            <w:r w:rsidRPr="003F1759">
              <w:rPr>
                <w:rFonts w:ascii="SimSun" w:hAnsi="SimSun" w:cs="SimSun" w:hint="eastAsia"/>
                <w:color w:val="000000"/>
                <w:sz w:val="21"/>
                <w:szCs w:val="21"/>
                <w:lang w:eastAsia="zh-CN" w:bidi="ar"/>
              </w:rPr>
              <w:t>考查科目试题拟</w:t>
            </w:r>
            <w:r w:rsidRPr="003F1759">
              <w:rPr>
                <w:rFonts w:ascii="SimSun" w:hAnsi="SimSun" w:cs="SimSun" w:hint="eastAsia"/>
                <w:color w:val="000000"/>
                <w:sz w:val="22"/>
                <w:szCs w:val="22"/>
                <w:lang w:eastAsia="zh-CN" w:bidi="ar"/>
              </w:rPr>
              <w:t>以运用本课程内所讲授的</w:t>
            </w:r>
            <w:r w:rsidR="00252AB8" w:rsidRPr="003F1759">
              <w:rPr>
                <w:rFonts w:ascii="SimSun" w:hAnsi="SimSun" w:cs="SimSun" w:hint="eastAsia"/>
                <w:color w:val="000000"/>
                <w:sz w:val="22"/>
                <w:szCs w:val="22"/>
                <w:lang w:eastAsia="zh-CN" w:bidi="ar"/>
              </w:rPr>
              <w:t>:</w:t>
            </w:r>
            <w:r w:rsidR="00252AB8">
              <w:rPr>
                <w:rFonts w:ascii="SimSun" w:hAnsi="SimSun" w:cs="SimSun" w:hint="eastAsia"/>
                <w:color w:val="000000"/>
                <w:sz w:val="22"/>
                <w:szCs w:val="22"/>
                <w:highlight w:val="yellow"/>
                <w:lang w:eastAsia="zh-CN" w:bidi="ar"/>
              </w:rPr>
              <w:t xml:space="preserve"> </w:t>
            </w:r>
          </w:p>
          <w:p w:rsidR="00252AB8" w:rsidRDefault="00252AB8">
            <w:pPr>
              <w:spacing w:line="360" w:lineRule="auto"/>
              <w:rPr>
                <w:rFonts w:ascii="SimSun" w:hAnsi="SimSun" w:cs="SimSun"/>
                <w:color w:val="000000"/>
                <w:sz w:val="21"/>
                <w:szCs w:val="21"/>
                <w:lang w:eastAsia="zh-CN" w:bidi="ar"/>
              </w:rPr>
            </w:pPr>
            <w:r w:rsidRPr="00252AB8">
              <w:rPr>
                <w:rFonts w:ascii="SimSun" w:hAnsi="SimSun" w:cs="SimSun"/>
                <w:color w:val="000000"/>
                <w:sz w:val="21"/>
                <w:szCs w:val="21"/>
                <w:lang w:eastAsia="zh-CN" w:bidi="ar"/>
              </w:rPr>
              <w:t xml:space="preserve">期末综合项目考查 (具体见试卷)</w:t>
            </w:r>
          </w:p>
          <w:p w:rsidR="0029486A" w:rsidRDefault="00000000">
            <w:pPr>
              <w:spacing w:line="360" w:lineRule="auto"/>
              <w:ind w:firstLineChars="200" w:firstLine="420"/>
              <w:rPr>
                <w:sz w:val="21"/>
                <w:szCs w:val="21"/>
                <w:lang w:eastAsia="zh-CN"/>
              </w:rPr>
            </w:pPr>
            <w:r>
              <w:rPr>
                <w:rFonts w:ascii="SimSun" w:hAnsi="SimSun" w:cs="SimSun" w:hint="eastAsia"/>
                <w:color w:val="000000"/>
                <w:sz w:val="21"/>
                <w:szCs w:val="21"/>
                <w:lang w:eastAsia="zh-CN" w:bidi="ar"/>
              </w:rPr>
              <w:t>附注：1、因病或其他原因不能参加课程考核的学生，应提前一个工作日在教务管理系统发起缓考申请，经任课教师、开课单位批准，及教务处审核通过后，方可缓考。</w:t>
            </w:r>
          </w:p>
          <w:p w:rsidR="0029486A" w:rsidRDefault="00000000">
            <w:pPr>
              <w:spacing w:line="360" w:lineRule="auto"/>
              <w:ind w:firstLineChars="200" w:firstLine="420"/>
              <w:rPr>
                <w:rFonts w:ascii="SimSun" w:hAnsi="SimSun" w:cs="SimSun"/>
                <w:color w:val="000000"/>
                <w:sz w:val="21"/>
                <w:szCs w:val="21"/>
                <w:lang w:eastAsia="zh-CN" w:bidi="ar"/>
              </w:rPr>
            </w:pPr>
            <w:r>
              <w:rPr>
                <w:rFonts w:ascii="SimSun" w:hAnsi="SimSun" w:cs="SimSun" w:hint="eastAsia"/>
                <w:color w:val="000000"/>
                <w:sz w:val="21"/>
                <w:szCs w:val="21"/>
                <w:lang w:eastAsia="zh-CN" w:bidi="ar"/>
              </w:rPr>
              <w:t>2、凡未经批准不参加考核者，做旷考论处，旷考或考试违纪的，该门课程按照总成绩不合格处理，不允许参加重考。</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bl>
    <w:p w:rsidR="0029486A" w:rsidRDefault="0029486A">
      <w:pPr>
        <w:spacing w:line="360" w:lineRule="auto"/>
        <w:rPr>
          <w:rFonts w:ascii="SimSun" w:hAnsi="SimSun" w:cs="SimSun"/>
          <w:b/>
          <w:bCs/>
          <w:color w:val="000000"/>
          <w:sz w:val="21"/>
          <w:szCs w:val="21"/>
          <w:highlight w:val="red"/>
          <w:lang w:eastAsia="zh-CN" w:bidi="ar"/>
        </w:rPr>
      </w:pP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以下是取消课程考核资格的情况，被取消考核资格的学生不能参加该门课程的期末考核，已参加考核的，成绩无效：</w:t>
      </w:r>
    </w:p>
    <w:p w:rsidR="0029486A" w:rsidRPr="00F459FF" w:rsidRDefault="00000000" w:rsidP="00F459FF">
      <w:pPr>
        <w:adjustRightInd w:val="0"/>
        <w:spacing w:line="400" w:lineRule="exact"/>
        <w:ind w:firstLineChars="200" w:firstLine="480"/>
        <w:rPr>
          <w:sz w:val="24"/>
          <w:szCs w:val="24"/>
          <w:lang w:eastAsia="zh-CN"/>
        </w:rPr>
      </w:pPr>
      <w:r w:rsidRPr="00F459FF">
        <w:rPr>
          <w:rFonts w:ascii="SimSun" w:hAnsi="SimSun" w:cs="SimSun" w:hint="eastAsia"/>
          <w:color w:val="000000"/>
          <w:sz w:val="24"/>
          <w:szCs w:val="24"/>
          <w:lang w:eastAsia="zh-CN" w:bidi="ar"/>
        </w:rPr>
        <w:t xml:space="preserve">（一）学生一学期请假的时间累计达到当学期总天数三分之一的，应取消其当学期已选课程的考核资格；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 xml:space="preserve">（二）学生一门课程请假或旷课的课时数累计达到该门课程总学时三分之一的，应取消该门课程的考核资格；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三）学生欠交课程论文、课程作业、调查报告和实验报告等平时作业的次数累计达到该门课程要求提交的总次数的三分之一，或不及格的次数累计达到该门课程要求提交的总次数的二分之一的，应取消该门课程的考核资格。</w:t>
      </w:r>
    </w:p>
    <w:sectPr w:rsidR="0029486A" w:rsidRPr="00F459FF">
      <w:footerReference w:type="default" ns5:id="rId12"/>
      <w:footerReference w:type="first" ns5:id="rId13"/>
      <w:pgSz w:w="11906" w:h="16838"/>
      <w:pgMar w:top="1134" w:right="1134" w:bottom="1440" w:left="1134"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D0135" w14:textId="77777777" w:rsidR="005D396B" w:rsidRDefault="005D396B">
      <w:r>
        <w:separator/>
      </w:r>
    </w:p>
  </w:endnote>
  <w:endnote w:type="continuationSeparator" w:id="0">
    <w:p w14:paraId="51A2B213" w14:textId="77777777" w:rsidR="005D396B" w:rsidRDefault="005D3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Noto Serif SC">
    <w:panose1 w:val="02020400000000000000"/>
    <w:charset w:val="80"/>
    <w:family w:val="roman"/>
    <w:notTrueType/>
    <w:pitch w:val="variable"/>
    <w:sig w:usb0="20000083" w:usb1="2ADF3C10" w:usb2="00000016" w:usb3="00000000" w:csb0="00060107"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PMingLiU;Microsoft JhengHei UI">
    <w:altName w:val="Cambria"/>
    <w:panose1 w:val="020B0604020202020204"/>
    <w:charset w:val="00"/>
    <w:family w:val="roman"/>
    <w:pitch w:val="default"/>
  </w:font>
  <w:font w:name="Times;Times New Roman">
    <w:altName w:val="Times New Roman"/>
    <w:panose1 w:val="020B0604020202020204"/>
    <w:charset w:val="00"/>
    <w:family w:val="roman"/>
    <w:pitch w:val="default"/>
  </w:font>
  <w:font w:name="Tahoma">
    <w:panose1 w:val="020B0604030504040204"/>
    <w:charset w:val="00"/>
    <w:family w:val="swiss"/>
    <w:pitch w:val="variable"/>
    <w:sig w:usb0="E1002EFF" w:usb1="C000605B" w:usb2="00000029" w:usb3="00000000" w:csb0="0001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Microsoft YaHei">
    <w:altName w:val="微软雅黑"/>
    <w:panose1 w:val="020B0503020204020204"/>
    <w:charset w:val="86"/>
    <w:family w:val="swiss"/>
    <w:pitch w:val="variable"/>
    <w:sig w:usb0="80000287" w:usb1="2ACF3C50"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webkit-standard">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68D61EB7" ns2:textId="59ACAD51" w:rsidR="0029486A" w:rsidRDefault="005D396B">
    <w:pPr>
      <w:pStyle w:val="Footer"/>
      <w:jc w:val="cen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1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61EB7" w14:textId="59ACAD51" w:rsidR="0029486A" w:rsidRDefault="005D396B">
    <w:pPr>
      <w:pStyle w:val="Footer"/>
      <w:jc w:val="center"/>
    </w:pPr>
    <w:r>
      <w:rPr>
        <w:noProof/>
      </w:rPr>
      <w:pict w14:anchorId="07A592E6">
        <v:shapetype id="_x0000_t202" coordsize="21600,21600" o:spt="202" path="m,l,21600r21600,l21600,xe">
          <v:stroke joinstyle="miter"/>
          <v:path gradientshapeok="t" o:connecttype="rect"/>
        </v:shapetype>
        <v:shape id="Text Box 3" o:spid="_x0000_s1026" type="#_x0000_t202" style="position:absolute;left:0;text-align:left;margin-left:0;margin-top:.05pt;width:75.15pt;height:11.8pt;z-index:-2;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" o:allowincell="f" stroked="f">
          <v:fill opacity="0"/>
          <v:textbox style="mso-fit-shape-to-text:t" inset=".05pt,.05pt,.05pt,.05pt">
            <w:txbxContent>
              <w:p w14:paraId="682B2548" w14:textId="77777777" w:rsidR="0029486A" w:rsidRDefault="00000000">
                <w:pPr>
                  <w:pStyle w:val="Foo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p w14:paraId="79653FA6" w14:textId="77777777" w:rsidR="0029486A" w:rsidRDefault="0029486A">
    <w:pPr>
      <w:pStyle w:val="Footer"/>
      <w:ind w:right="360"/>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26219B0D" ns2:textId="49A75A96" w:rsidR="0029486A" w:rsidRDefault="005D396B">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2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19B0D" w14:textId="49A75A96" w:rsidR="0029486A" w:rsidRDefault="005D396B">
    <w:pPr>
      <w:pStyle w:val="Footer"/>
    </w:pPr>
    <w:r>
      <w:rPr>
        <w:noProof/>
      </w:rPr>
      <w:pict w14:anchorId="75AE2E0F">
        <v:shapetype id="_x0000_t202" coordsize="21600,21600" o:spt="202" path="m,l,21600r21600,l21600,xe">
          <v:stroke joinstyle="miter"/>
          <v:path gradientshapeok="t" o:connecttype="rect"/>
        </v:shapetype>
        <v:shape id="Text Box 1" o:spid="_x0000_s1025" type="#_x0000_t202" style="position:absolute;margin-left:0;margin-top:.05pt;width:75.15pt;height:11.8pt;z-index:-1;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" o:allowincell="f" stroked="f">
          <v:fill opacity="0"/>
          <v:textbox style="mso-fit-shape-to-text:t" inset=".05pt,.05pt,.05pt,.05pt">
            <w:txbxContent>
              <w:p w14:paraId="3645D420" w14:textId="77777777" w:rsidR="0029486A" w:rsidRDefault="00000000">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5E6F" w14:textId="77777777" w:rsidR="005D396B" w:rsidRDefault="005D396B">
      <w:r>
        <w:separator/>
      </w:r>
    </w:p>
  </w:footnote>
  <w:footnote w:type="continuationSeparator" w:id="0">
    <w:p w14:paraId="3B3F9C9C" w14:textId="77777777" w:rsidR="005D396B" w:rsidRDefault="005D3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F90260"/>
    <w:multiLevelType w:val="multilevel"/>
    <w:tmpl w:val="9D042C1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abstractNum w:abstractNumId="1" w15:restartNumberingAfterBreak="0">
    <w:nsid w:val="6C4019D9"/>
    <w:multiLevelType w:val="multilevel"/>
    <w:tmpl w:val="86C6CE88"/>
    <w:lvl w:ilvl="0">
      <w:start w:val="2"/>
      <w:numFmt w:val="decimal"/>
      <w:suff w:val="space"/>
      <w:lvlText w:val="%1."/>
      <w:lvlJc w:val="left"/>
      <w:pPr>
        <w:tabs>
          <w:tab w:val="num" w:pos="0"/>
        </w:tabs>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36366916">
    <w:abstractNumId w:val="0"/>
  </w:num>
  <w:num w:numId="2" w16cid:durableId="1582910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gutterAtTop/>
  <w:doNotTrackMoves/>
  <w:defaultTabStop w:val="720"/>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WU1N2Y4YWYzOWNiNTk3YjM0ZGM5YThlYjgyZWFiMzEifQ=="/>
  </w:docVars>
  <w:rsids>
    <w:rsidRoot w:val="0029486A"/>
    <w:rsid w:val="00015CEE"/>
    <w:rsid w:val="00057FD2"/>
    <w:rsid w:val="0006093E"/>
    <w:rsid w:val="0018347D"/>
    <w:rsid w:val="00192F61"/>
    <w:rsid w:val="001A1CD1"/>
    <w:rsid w:val="001A2283"/>
    <w:rsid w:val="001E16A7"/>
    <w:rsid w:val="00252AB8"/>
    <w:rsid w:val="0029486A"/>
    <w:rsid w:val="002F1F94"/>
    <w:rsid w:val="00327ABF"/>
    <w:rsid w:val="003C22F4"/>
    <w:rsid w:val="003F1759"/>
    <w:rsid w:val="00494F35"/>
    <w:rsid w:val="005312A8"/>
    <w:rsid w:val="00557A57"/>
    <w:rsid w:val="00585C6B"/>
    <w:rsid w:val="0059783F"/>
    <w:rsid w:val="005C6629"/>
    <w:rsid w:val="005D396B"/>
    <w:rsid w:val="006A1DC1"/>
    <w:rsid w:val="006D7B99"/>
    <w:rsid w:val="00746622"/>
    <w:rsid w:val="007804F1"/>
    <w:rsid w:val="007E2752"/>
    <w:rsid w:val="008041A0"/>
    <w:rsid w:val="008661D6"/>
    <w:rsid w:val="008F5903"/>
    <w:rsid w:val="009955F2"/>
    <w:rsid w:val="009C2B7E"/>
    <w:rsid w:val="00A0163A"/>
    <w:rsid w:val="00A442E3"/>
    <w:rsid w:val="00A56DD8"/>
    <w:rsid w:val="00AA4242"/>
    <w:rsid w:val="00AC57C8"/>
    <w:rsid w:val="00B45B00"/>
    <w:rsid w:val="00C1266D"/>
    <w:rsid w:val="00C1318C"/>
    <w:rsid w:val="00C6637F"/>
    <w:rsid w:val="00E24A56"/>
    <w:rsid w:val="00E53110"/>
    <w:rsid w:val="00EC0A65"/>
    <w:rsid w:val="00F02A1E"/>
    <w:rsid w:val="00F20A04"/>
    <w:rsid w:val="00F33746"/>
    <w:rsid w:val="00F44DBD"/>
    <w:rsid w:val="00F459FF"/>
    <w:rsid w:val="00F46C66"/>
    <w:rsid w:val="00FA2CB0"/>
    <w:rsid w:val="00FC6CAF"/>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C9E7F2"/>
  <w15:docId w15:val="{FEDF7BD2-9788-0441-BDE7-169EA7C80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SC" w:hAnsi="Liberation Serif" w:cs="Arial Unicode MS"/>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SimSun" w:hAnsi="Times New Roman" w:cs="Times New Roman"/>
      <w:lang w:val="en-US" w:eastAsia="en-US"/>
    </w:rPr>
  </w:style>
  <w:style w:type="paragraph" w:styleId="Heading1">
    <w:name w:val="heading 1"/>
    <w:basedOn w:val="Normal"/>
    <w:next w:val="Normal"/>
    <w:uiPriority w:val="9"/>
    <w:qFormat/>
    <w:pPr>
      <w:keepNext/>
      <w:numPr>
        <w:numId w:val="1"/>
      </w:numPr>
      <w:outlineLvl w:val="0"/>
    </w:pPr>
    <w:rPr>
      <w:rFonts w:ascii="Arial" w:hAnsi="Arial" w:cs="Arial"/>
      <w:u w:val="single"/>
    </w:rPr>
  </w:style>
  <w:style w:type="paragraph" w:styleId="Heading2">
    <w:name w:val="heading 2"/>
    <w:basedOn w:val="Normal"/>
    <w:next w:val="Normal"/>
    <w:uiPriority w:val="9"/>
    <w:semiHidden/>
    <w:unhideWhenUsed/>
    <w:qFormat/>
    <w:pPr>
      <w:keepNext/>
      <w:numPr>
        <w:ilvl w:val="1"/>
        <w:numId w:val="1"/>
      </w:numPr>
      <w:jc w:val="center"/>
      <w:outlineLvl w:val="1"/>
    </w:pPr>
    <w:rPr>
      <w:b/>
      <w:sz w:val="22"/>
      <w:u w:val="single"/>
    </w:rPr>
  </w:style>
  <w:style w:type="paragraph" w:styleId="Heading3">
    <w:name w:val="heading 3"/>
    <w:basedOn w:val="Normal"/>
    <w:next w:val="Normal"/>
    <w:uiPriority w:val="9"/>
    <w:semiHidden/>
    <w:unhideWhenUsed/>
    <w:qFormat/>
    <w:pPr>
      <w:keepNext/>
      <w:numPr>
        <w:ilvl w:val="2"/>
        <w:numId w:val="1"/>
      </w:numPr>
      <w:outlineLvl w:val="2"/>
    </w:pPr>
    <w:rPr>
      <w:rFonts w:ascii="Arial" w:hAnsi="Arial" w:cs="Arial"/>
      <w:b/>
    </w:rPr>
  </w:style>
  <w:style w:type="paragraph" w:styleId="Heading4">
    <w:name w:val="heading 4"/>
    <w:basedOn w:val="Normal"/>
    <w:next w:val="Normal"/>
    <w:uiPriority w:val="9"/>
    <w:semiHidden/>
    <w:unhideWhenUsed/>
    <w:qFormat/>
    <w:pPr>
      <w:keepNext/>
      <w:numPr>
        <w:ilvl w:val="3"/>
        <w:numId w:val="1"/>
      </w:numPr>
      <w:outlineLvl w:val="3"/>
    </w:pPr>
    <w:rPr>
      <w:rFonts w:ascii="Arial" w:hAnsi="Arial" w:cs="Arial"/>
      <w:i/>
    </w:rPr>
  </w:style>
  <w:style w:type="paragraph" w:styleId="Heading5">
    <w:name w:val="heading 5"/>
    <w:basedOn w:val="Normal"/>
    <w:next w:val="Normal"/>
    <w:uiPriority w:val="9"/>
    <w:semiHidden/>
    <w:unhideWhenUsed/>
    <w:qFormat/>
    <w:pPr>
      <w:keepNext/>
      <w:numPr>
        <w:ilvl w:val="4"/>
        <w:numId w:val="1"/>
      </w:numPr>
      <w:spacing w:after="120"/>
      <w:jc w:val="center"/>
      <w:outlineLvl w:val="4"/>
    </w:pPr>
    <w:rPr>
      <w:rFonts w:ascii="Arial" w:hAnsi="Arial" w:cs="Arial"/>
      <w:b/>
    </w:rPr>
  </w:style>
  <w:style w:type="paragraph" w:styleId="Heading6">
    <w:name w:val="heading 6"/>
    <w:basedOn w:val="Normal"/>
    <w:next w:val="Normal"/>
    <w:uiPriority w:val="9"/>
    <w:semiHidden/>
    <w:unhideWhenUsed/>
    <w:qFormat/>
    <w:pPr>
      <w:keepNext/>
      <w:numPr>
        <w:ilvl w:val="5"/>
        <w:numId w:val="1"/>
      </w:numPr>
      <w:spacing w:after="120"/>
      <w:outlineLvl w:val="5"/>
    </w:pPr>
    <w:rPr>
      <w:rFonts w:ascii="Arial" w:hAnsi="Arial" w:cs="Arial"/>
      <w:sz w:val="24"/>
      <w:u w:val="single"/>
    </w:rPr>
  </w:style>
  <w:style w:type="paragraph" w:styleId="Heading7">
    <w:name w:val="heading 7"/>
    <w:basedOn w:val="Normal"/>
    <w:next w:val="Normal"/>
    <w:qFormat/>
    <w:pPr>
      <w:keepNext/>
      <w:numPr>
        <w:ilvl w:val="6"/>
        <w:numId w:val="1"/>
      </w:numPr>
      <w:tabs>
        <w:tab w:val="left" w:pos="972"/>
      </w:tabs>
      <w:spacing w:after="120"/>
      <w:ind w:left="972" w:hanging="972"/>
      <w:outlineLvl w:val="6"/>
    </w:pPr>
    <w:rPr>
      <w:b/>
      <w:sz w:val="22"/>
    </w:rPr>
  </w:style>
  <w:style w:type="paragraph" w:styleId="Heading8">
    <w:name w:val="heading 8"/>
    <w:basedOn w:val="Normal"/>
    <w:next w:val="Normal"/>
    <w:qFormat/>
    <w:pPr>
      <w:keepNext/>
      <w:numPr>
        <w:ilvl w:val="7"/>
        <w:numId w:val="1"/>
      </w:numPr>
      <w:tabs>
        <w:tab w:val="left" w:pos="972"/>
      </w:tabs>
      <w:outlineLvl w:val="7"/>
    </w:pPr>
    <w:rPr>
      <w:b/>
      <w:sz w:val="22"/>
    </w:rPr>
  </w:style>
  <w:style w:type="paragraph" w:styleId="Heading9">
    <w:name w:val="heading 9"/>
    <w:basedOn w:val="Normal"/>
    <w:next w:val="Normal"/>
    <w:qFormat/>
    <w:pPr>
      <w:keepNext/>
      <w:numPr>
        <w:ilvl w:val="8"/>
        <w:numId w:val="1"/>
      </w:numPr>
      <w:tabs>
        <w:tab w:val="left" w:pos="702"/>
      </w:tabs>
      <w:outlineLvl w:val="8"/>
    </w:pPr>
    <w:rPr>
      <w:sz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
    <w:name w:val="默认段落字体"/>
    <w:qFormat/>
  </w:style>
  <w:style w:type="character" w:customStyle="1" w:styleId="Char">
    <w:name w:val="批注框文本 Char"/>
    <w:qFormat/>
    <w:rPr>
      <w:sz w:val="18"/>
      <w:szCs w:val="18"/>
      <w:lang w:eastAsia="en-US"/>
    </w:rPr>
  </w:style>
  <w:style w:type="character" w:customStyle="1" w:styleId="Char0">
    <w:name w:val="页脚 Char"/>
    <w:qFormat/>
    <w:rPr>
      <w:lang w:eastAsia="en-US"/>
    </w:rPr>
  </w:style>
  <w:style w:type="character" w:styleId="Strong">
    <w:name w:val="Strong"/>
    <w:qFormat/>
    <w:rPr>
      <w:b/>
      <w:bCs/>
    </w:rPr>
  </w:style>
  <w:style w:type="character" w:styleId="PageNumber">
    <w:name w:val="page number"/>
    <w:basedOn w:val="a"/>
  </w:style>
  <w:style w:type="character" w:styleId="Hyperlink">
    <w:name w:val="Hyperlink"/>
    <w:rPr>
      <w:color w:val="0000FF"/>
      <w:u w:val="single"/>
    </w:rPr>
  </w:style>
  <w:style w:type="character" w:customStyle="1" w:styleId="FootnoteCharacters">
    <w:name w:val="Footnote Characters"/>
    <w:qFormat/>
    <w:rPr>
      <w:vertAlign w:val="superscript"/>
    </w:rPr>
  </w:style>
  <w:style w:type="character" w:customStyle="1" w:styleId="small1">
    <w:name w:val="small1"/>
    <w:qFormat/>
    <w:rPr>
      <w:rFonts w:ascii="Verdana" w:hAnsi="Verdana" w:cs="Verdana"/>
      <w:sz w:val="20"/>
      <w:szCs w:val="20"/>
    </w:rPr>
  </w:style>
  <w:style w:type="character" w:customStyle="1" w:styleId="CharChar">
    <w:name w:val="文档结构图 Char Char"/>
    <w:qFormat/>
    <w:rPr>
      <w:rFonts w:ascii="SimSun" w:hAnsi="SimSun"/>
      <w:sz w:val="18"/>
      <w:szCs w:val="18"/>
      <w:lang w:eastAsia="en-US"/>
    </w:rPr>
  </w:style>
  <w:style w:type="paragraph" w:customStyle="1" w:styleId="Heading">
    <w:name w:val="Heading"/>
    <w:basedOn w:val="Normal"/>
    <w:next w:val="BodyText"/>
    <w:qFormat/>
    <w:pPr>
      <w:spacing w:after="120"/>
      <w:jc w:val="center"/>
    </w:pPr>
    <w:rPr>
      <w:rFonts w:ascii="Arial" w:hAnsi="Arial" w:cs="Arial"/>
      <w:b/>
      <w:sz w:val="24"/>
    </w:rPr>
  </w:style>
  <w:style w:type="paragraph" w:styleId="BodyText">
    <w:name w:val="Body Text"/>
    <w:basedOn w:val="Normal"/>
    <w:rPr>
      <w:b/>
      <w:sz w:val="22"/>
    </w:r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customStyle="1" w:styleId="a0">
    <w:name w:val="文档结构图"/>
    <w:basedOn w:val="Normal"/>
    <w:qFormat/>
    <w:rPr>
      <w:rFonts w:ascii="SimSun" w:hAnsi="SimSun"/>
      <w:sz w:val="18"/>
      <w:szCs w:val="18"/>
    </w:rPr>
  </w:style>
  <w:style w:type="paragraph" w:customStyle="1" w:styleId="a1">
    <w:name w:val="批注文字"/>
    <w:basedOn w:val="Normal"/>
    <w:qFormat/>
  </w:style>
  <w:style w:type="paragraph" w:customStyle="1" w:styleId="3">
    <w:name w:val="正文文本 3"/>
    <w:basedOn w:val="Normal"/>
    <w:qFormat/>
    <w:pPr>
      <w:widowControl w:val="0"/>
    </w:pPr>
    <w:rPr>
      <w:sz w:val="22"/>
    </w:rPr>
  </w:style>
  <w:style w:type="paragraph" w:styleId="BodyTextIndent">
    <w:name w:val="Body Text Indent"/>
    <w:basedOn w:val="Normal"/>
    <w:pPr>
      <w:tabs>
        <w:tab w:val="left" w:pos="6120"/>
        <w:tab w:val="left" w:pos="6480"/>
      </w:tabs>
      <w:spacing w:before="120"/>
      <w:ind w:left="360" w:firstLine="360"/>
    </w:pPr>
    <w:rPr>
      <w:b/>
      <w:i/>
      <w:sz w:val="22"/>
    </w:rPr>
  </w:style>
  <w:style w:type="paragraph" w:customStyle="1" w:styleId="a2">
    <w:name w:val="文本块"/>
    <w:basedOn w:val="Normal"/>
    <w:qFormat/>
    <w:pPr>
      <w:ind w:left="1800" w:right="2189"/>
    </w:pPr>
    <w:rPr>
      <w:sz w:val="22"/>
    </w:rPr>
  </w:style>
  <w:style w:type="paragraph" w:customStyle="1" w:styleId="2">
    <w:name w:val="正文文本缩进 2"/>
    <w:basedOn w:val="Normal"/>
    <w:qFormat/>
    <w:pPr>
      <w:tabs>
        <w:tab w:val="left" w:pos="360"/>
      </w:tabs>
      <w:spacing w:before="120"/>
      <w:ind w:left="360"/>
    </w:pPr>
    <w:rPr>
      <w:sz w:val="22"/>
    </w:rPr>
  </w:style>
  <w:style w:type="paragraph" w:customStyle="1" w:styleId="a3">
    <w:name w:val="批注框文本"/>
    <w:basedOn w:val="Normal"/>
    <w:qFormat/>
    <w:rPr>
      <w:sz w:val="18"/>
      <w:szCs w:val="18"/>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paragraph" w:styleId="FootnoteText">
    <w:name w:val="footnote text"/>
    <w:basedOn w:val="Normal"/>
    <w:rPr>
      <w:rFonts w:eastAsia="PMingLiU;Microsoft JhengHei UI"/>
    </w:rPr>
  </w:style>
  <w:style w:type="paragraph" w:customStyle="1" w:styleId="30">
    <w:name w:val="正文文本缩进 3"/>
    <w:basedOn w:val="Normal"/>
    <w:qFormat/>
    <w:pPr>
      <w:spacing w:before="40"/>
      <w:ind w:left="882" w:hanging="882"/>
    </w:pPr>
    <w:rPr>
      <w:sz w:val="22"/>
    </w:rPr>
  </w:style>
  <w:style w:type="paragraph" w:customStyle="1" w:styleId="20">
    <w:name w:val="正文文本 2"/>
    <w:basedOn w:val="Normal"/>
    <w:qFormat/>
    <w:pPr>
      <w:widowControl w:val="0"/>
      <w:jc w:val="both"/>
    </w:pPr>
    <w:rPr>
      <w:sz w:val="22"/>
    </w:rPr>
  </w:style>
  <w:style w:type="paragraph" w:customStyle="1" w:styleId="a4">
    <w:name w:val="普通(网站)"/>
    <w:basedOn w:val="Normal"/>
    <w:qFormat/>
    <w:pPr>
      <w:spacing w:before="100" w:after="100"/>
    </w:pPr>
    <w:rPr>
      <w:rFonts w:eastAsia="PMingLiU;Microsoft JhengHei UI"/>
      <w:sz w:val="24"/>
      <w:szCs w:val="24"/>
    </w:rPr>
  </w:style>
  <w:style w:type="paragraph" w:customStyle="1" w:styleId="Default">
    <w:name w:val="Default"/>
    <w:qFormat/>
    <w:pPr>
      <w:widowControl w:val="0"/>
      <w:suppressAutoHyphens/>
      <w:autoSpaceDE w:val="0"/>
    </w:pPr>
    <w:rPr>
      <w:rFonts w:ascii="Times New Roman" w:eastAsia="SimSun" w:hAnsi="Times New Roman" w:cs="Times New Roman"/>
      <w:color w:val="000000"/>
      <w:sz w:val="24"/>
      <w:szCs w:val="24"/>
      <w:lang w:val="en-US"/>
    </w:rPr>
  </w:style>
  <w:style w:type="paragraph" w:customStyle="1" w:styleId="21">
    <w:name w:val="列出段落2"/>
    <w:basedOn w:val="Normal"/>
    <w:qFormat/>
    <w:pPr>
      <w:ind w:left="720"/>
    </w:pPr>
  </w:style>
  <w:style w:type="paragraph" w:customStyle="1" w:styleId="1">
    <w:name w:val="列出段落1"/>
    <w:basedOn w:val="Normal"/>
    <w:qFormat/>
    <w:pPr>
      <w:ind w:left="720"/>
    </w:pPr>
  </w:style>
  <w:style w:type="paragraph" w:customStyle="1" w:styleId="indented">
    <w:name w:val="indented"/>
    <w:basedOn w:val="Normal"/>
    <w:qFormat/>
    <w:pPr>
      <w:spacing w:before="60"/>
      <w:ind w:left="620" w:hanging="260"/>
    </w:pPr>
    <w:rPr>
      <w:rFonts w:ascii="Times;Times New Roman" w:hAnsi="Times;Times New Roman" w:cs="Times;Times New Roman"/>
      <w:sz w:val="24"/>
    </w:rPr>
  </w:style>
  <w:style w:type="paragraph" w:styleId="ListParagraph">
    <w:name w:val="List Paragraph"/>
    <w:basedOn w:val="Normal"/>
    <w:qFormat/>
    <w:pPr>
      <w:ind w:firstLineChars="200" w:firstLine="200"/>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paragraph" w:styleId="CommentText">
    <w:name w:val="annotation text"/>
    <w:basedOn w:val="Normal"/>
    <w:link w:val="CommentTextChar"/>
    <w:uiPriority w:val="99"/>
    <w:semiHidden/>
    <w:unhideWhenUsed/>
  </w:style>
  <w:style w:type="character" w:customStyle="1" w:styleId="CommentTextChar">
    <w:name w:val="Comment Text Char"/>
    <w:link w:val="CommentText"/>
    <w:uiPriority w:val="99"/>
    <w:semiHidden/>
    <w:rPr>
      <w:rFonts w:ascii="Times New Roman" w:eastAsia="SimSun" w:hAnsi="Times New Roman" w:cs="Times New Roman"/>
      <w:sz w:val="20"/>
      <w:szCs w:val="20"/>
      <w:lang w:eastAsia="en-US" w:bidi="ar-SA"/>
    </w:rPr>
  </w:style>
  <w:style w:type="character" w:styleId="CommentReference">
    <w:name w:val="annotation reference"/>
    <w:uiPriority w:val="99"/>
    <w:semiHidden/>
    <w:unhideWhenUsed/>
    <w:rPr>
      <w:sz w:val="21"/>
      <w:szCs w:val="21"/>
    </w:rPr>
  </w:style>
  <w:style w:type="paragraph" w:styleId="CommentSubject">
    <w:name w:val="annotation subject"/>
    <w:basedOn w:val="CommentText"/>
    <w:next w:val="CommentText"/>
    <w:link w:val="CommentSubjectChar"/>
    <w:uiPriority w:val="99"/>
    <w:semiHidden/>
    <w:unhideWhenUsed/>
    <w:rsid w:val="00E53110"/>
    <w:rPr>
      <w:b/>
      <w:bCs/>
    </w:rPr>
  </w:style>
  <w:style w:type="character" w:customStyle="1" w:styleId="CommentSubjectChar">
    <w:name w:val="Comment Subject Char"/>
    <w:link w:val="CommentSubject"/>
    <w:uiPriority w:val="99"/>
    <w:semiHidden/>
    <w:rsid w:val="00E53110"/>
    <w:rPr>
      <w:rFonts w:ascii="Times New Roman" w:eastAsia="SimSun" w:hAnsi="Times New Roman" w:cs="Times New Roman"/>
      <w:b/>
      <w:bCs/>
      <w:sz w:val="20"/>
      <w:szCs w:val="20"/>
      <w:lang w:val="en-US" w:eastAsia="en-US" w:bidi="ar-SA"/>
    </w:rPr>
  </w:style>
  <w:style w:type="paragraph" w:styleId="Revision">
    <w:name w:val="Revision"/>
    <w:hidden/>
    <w:uiPriority w:val="99"/>
    <w:semiHidden/>
    <w:rsid w:val="00AA4242"/>
    <w:rPr>
      <w:rFonts w:ascii="Times New Roman" w:eastAsia="SimSun" w:hAnsi="Times New Roman" w:cs="Times New Roman"/>
      <w:lang w:val="en-US" w:eastAsia="en-US"/>
    </w:rPr>
  </w:style>
  <w:style w:type="paragraph" w:customStyle="1" w:styleId="s10">
    <w:name w:val="s10"/>
    <w:basedOn w:val="Normal"/>
    <w:rsid w:val="00252AB8"/>
    <w:pPr>
      <w:suppressAutoHyphens w:val="0"/>
      <w:spacing w:before="100" w:beforeAutospacing="1" w:after="100" w:afterAutospacing="1"/>
    </w:pPr>
    <w:rPr>
      <w:rFonts w:eastAsia="Times New Roman"/>
      <w:sz w:val="24"/>
      <w:szCs w:val="24"/>
      <w:lang w:val="en-CN" w:eastAsia="zh-CN"/>
    </w:rPr>
  </w:style>
  <w:style w:type="character" w:customStyle="1" w:styleId="bumpedfont15">
    <w:name w:val="bumpedfont15"/>
    <w:basedOn w:val="DefaultParagraphFont"/>
    <w:rsid w:val="00252AB8"/>
  </w:style>
  <w:style w:type="character" w:customStyle="1" w:styleId="apple-converted-space">
    <w:name w:val="apple-converted-space"/>
    <w:basedOn w:val="DefaultParagraphFont"/>
    <w:rsid w:val="00252AB8"/>
  </w:style>
  <w:style w:type="paragraph" w:customStyle="1" w:styleId="s8">
    <w:name w:val="s8"/>
    <w:basedOn w:val="Normal"/>
    <w:rsid w:val="00252AB8"/>
    <w:pPr>
      <w:suppressAutoHyphens w:val="0"/>
      <w:spacing w:before="100" w:beforeAutospacing="1" w:after="100" w:afterAutospacing="1"/>
    </w:pPr>
    <w:rPr>
      <w:rFonts w:eastAsia="Times New Roman"/>
      <w:sz w:val="24"/>
      <w:szCs w:val="24"/>
      <w:lang w:val="en-CN"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SimHei"/>
        <a:cs typeface="DejaVu Sans"/>
      </a:majorFont>
      <a:minorFont>
        <a:latin typeface="Arial"/>
        <a:ea typeface="SimSun"/>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TotalTime>
  <Pages>4</Pages>
  <Words>246</Words>
  <Characters>1406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The University of Hong Kong, School of Business</vt:lpstr>
    </vt:vector>
  </TitlesOfParts>
  <Company>艺术设计与创意产业系</Company>
  <LinksUpToDate>false</LinksUpToDate>
  <CharactersWithSpaces>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University of Hong Kong, School of Business</dc:title>
  <dc:subject/>
  <dc:creator>hku</dc:creator>
  <dc:description/>
  <cp:lastModifiedBy>林昕</cp:lastModifiedBy>
  <cp:revision>31</cp:revision>
  <cp:lastPrinted>2025-12-23T11:25:00Z</cp:lastPrinted>
  <dcterms:created xsi:type="dcterms:W3CDTF">2017-07-05T10:16:00Z</dcterms:created>
  <dcterms:modified xsi:type="dcterms:W3CDTF">2026-05-14T06:33:00Z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5B4111A235684607A74214FCE7B416B9_13</vt:lpwstr>
  </property>
  <property fmtid="{D5CDD505-2E9C-101B-9397-08002B2CF9AE}" pid="3" name="KSOProductBuildVer">
    <vt:lpwstr>2052-12.1.0.24657</vt:lpwstr>
  </property>
  <property fmtid="{D5CDD505-2E9C-101B-9397-08002B2CF9AE}" pid="4" name="KSOTemplateDocerSaveRecord">
    <vt:lpwstr>eyJoZGlkIjoiOWE0NjkzNjE3ZTg3YzhlMjlmNjUyNjM4ODNlYThlOWIiLCJ1c2VySWQiOiIyNTY2MzQ0MTYifQ==</vt:lpwstr>
  </property>
</Properties>
</file>