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交互产品开发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60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3.0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2023级数字媒体艺术影视班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交互产品开发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CNFU002572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3.0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60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4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描述交互产品从用户痛点洞察、MVP 假设驱动、状态机架构到 AI 辅助原型生成与可用性验证的完整创作流程，并演示各阶段的关键产出物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分析人类认知局限与短时记忆负荷对界面设计的约束机理，运用心智模型匹配与降低认知过载的设计法则重构具体界面案例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执行以 Nielsen 十大可用性原则为核心的启发式评估方法，并依据 Think-Aloud 出声思考法的科学规范主持用户测试、评定缺陷严重级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能够运用目标导向设计思路与 Vibe Coding 范式，独立完成具有创新性与原创性的交互体验原型设计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能将容器化工程思维与 Design Token 体系系统化地应用于项目实践，实现从设计稿到前端组件的高保真映射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能以评估专家身份客观执行跨组启发式走查与用户测试，基于质性数据系统梳理反馈并完成闭环迭代优化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具备运用文字、图像、原型演示等多种方式清晰阐述设计理念的表达适应能力，能在路演答辩与同侪互评中高效沟通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具备面对 AI 生成代码不确定性时的工程韧性与自主排错意识，不盲从技术输出，坚持以人为本的设计价值观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能在同侪互评与路演答辩中以建设性姿态接受批评，展现虚心协作与持续迭代改进的专业精神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(3)Alan Cooper.交互设计精髓 (About Face 4)[M].电子工业出版社,2015.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(4)Adam Wathan, Steve Schoger.Refactoring UI[M].Self-Published,2018.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(5)张靖瑶.数字媒体交互设计（慕课版）[M].人民邮电出版社,2022.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9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交互体系概论基础
1.1 交互与UX的概念与实际运用；可用性与体验目标
1.2 产品体验的逆向拆解实验
（《交互设计：超越人机交互（原书第5版）》§1-2；《交互设计精髓 (About Face 4)》§1-2）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人类认知与心智摩擦
2.1 认知框架与记忆负荷优化实践；心智模型与界面隐喻
2.2 视觉热力与认知过载节点重构
（《交互设计：超越人机交互（原书第5版）》§4；《交互设计精髓 (About Face 4)》§3）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产品洞察与痛点切入
3.1 定性调研原则；敏捷业务痛点发掘
3.2 启动 实验1(Exp1)，JTBD 深度访谈 AI 陪练
（《精益 UX：设计伟大产品的敏捷反求方法 (Lean UX)》§1-4）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假设驱动与MVP构建
4.1 抛弃重型 Persona，假设驱动与极简场景的界定
4.2 启动并完成 实验2(Exp2)，制作 Proto-Persona 用户画像
（《精益 UX：设计伟大产品的敏捷反求方法 (Lean UX)》§10-12）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目标导向路径与架构
5.1 心流机制；前端页面状态流式拆解与编排
5.2 启动 实验3(Exp3)，起草应用状态流转白板图
（《交互设计精髓 (About Face 4)》§4-5）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容器工程化基础映射
6.1 DOM视觉映射机理；Figma AutoLayout 向 CSS Flex 的底层转化基础
6.2 在 Figma 搭建严苛响应式组件框架
（《数字媒体交互设计（慕课版）》§2）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视觉重构：层级与色彩
7.1 利用基础排版字重与空间感建立层级；HSL系统解析
7.2 为干瘪骨架填入视觉系统标签 (Tokens)
（《Refactoring UI》层级至上；《Refactoring UI》色彩运用）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视觉重构：深度与防错
8.1 光影深度营造实操；处理极限/错误边界与情境反馈
8.2 收尾 实验3(Exp3)，建立视觉 Token Prompt 集
（《Refactoring UI》创造深度；《Refactoring UI》收尾润色）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 w:rsidTr="00054F21">
        <w:trPr>
          <w:trHeight w:val="837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AI 原型协作结构化
9.1 大语言模型的人机协同系统架构应用；界面生成 Prompt 工程
9.2 启动 实验4(Exp4)，通过 v0 生成应用初始视图壳层
（《数字媒体交互设计（慕课版）》§4-5）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前沿动效组件融入
10.1 前端交互特效融合机制与实操；微观反馈的理论支撑
10.2 AI代码助手驱动实现跟随/粒子等基础创意动效
（《交互设计精髓 (About Face 4)》§11）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逻辑排障与兜底策略
11.1 本地大模型代码辅助阅读规律；混合保真度演示机制
11.2 收尾 实验4(Exp4)，通过Figma修复串联断裂的状态
（《交互设计精髓 (About Face 4)》§15）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265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启发式评估原理与应用
12.1 可用性客观评估标准实战导入；Nielsen十大可用性真理
12.2 启动 实验5(Exp5)，生生互评跨组走查日
（《交互设计：超越人机交互（原书第5版）》§14-15）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lastRenderedPageBreak/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对话与可操作测试法
13.1 无硬件条件下的实验室降维版：出声思考(Think-Aloud)的科学执行
13.2 执行实地用户定性实验，深挖死角
（《精益 UX：设计伟大产品的敏捷反求方法 (Lean UX)》§15）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数据复盘与作品库凝练
14.1 体验设计作品库的闭环故事梳理核心心法
14.2 收尾 实验5(Exp5)，总结测试痛点并定版前后旅程对比
（《精益 UX：设计伟大产品的敏捷反求方法 (Lean UX)》§16-17）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18</w:t>
            </w:r>
          </w:p>
        </w:tc>
        <w:tc>
          <w:tcPr>
            <w:tcW w:w="1048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周四</w:t>
            </w:r>
          </w:p>
        </w:tc>
        <w:tc>
          <w:tcPr>
            <w:tcW w:w="1257" w:type="dxa"/>
            <w:vAlign w:val="center"/>
          </w:tcPr>
          <w:p w:rsidR="00B57157" w:rsidRPr="00126A27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126A27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课程综合路演检查
15.1 学生最终交互单页的验收：侧重痛点挖掘到走查修改的闭环过程
（《交互设计精髓》全书综合复习）</w:t>
            </w:r>
          </w:p>
        </w:tc>
        <w:tc>
          <w:tcPr>
            <w:tcW w:w="834" w:type="dxa"/>
            <w:vAlign w:val="center"/>
          </w:tcPr>
          <w:p w:rsidR="00B57157" w:rsidRPr="00126A27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  <w:tc>
          <w:tcPr>
            <w:tcW w:w="1291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844" w:type="dxa"/>
            <w:vAlign w:val="center"/>
          </w:tcPr>
          <w:p w:rsidR="00B57157" w:rsidRPr="00126A27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