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5A" w:rsidRPr="000C3D5A" w:rsidRDefault="000C3D5A" w:rsidP="000C3D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0C3D5A">
        <w:rPr>
          <w:rFonts w:ascii="Helvetica" w:hAnsi="Helvetica" w:cs="Helvetica"/>
          <w:color w:val="000000" w:themeColor="text1"/>
        </w:rPr>
        <w:t>Carlo A. Reyes</w:t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</w:r>
      <w:r w:rsidRPr="000C3D5A">
        <w:rPr>
          <w:rFonts w:ascii="Helvetica" w:hAnsi="Helvetica" w:cs="Helvetica"/>
          <w:color w:val="000000" w:themeColor="text1"/>
        </w:rPr>
        <w:tab/>
        <w:t>March 03, 2022</w:t>
      </w:r>
    </w:p>
    <w:p w:rsidR="000C3D5A" w:rsidRPr="000C3D5A" w:rsidRDefault="000C3D5A" w:rsidP="000C3D5A">
      <w:pPr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hyperlink r:id="rId6" w:history="1">
        <w:r w:rsidRPr="000C3D5A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HUMCOM1_IAA1_2021B</w:t>
        </w:r>
      </w:hyperlink>
    </w:p>
    <w:p w:rsidR="000C3D5A" w:rsidRPr="000C3D5A" w:rsidRDefault="000C3D5A" w:rsidP="000C3D5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</w:p>
    <w:p w:rsidR="000C3D5A" w:rsidRDefault="000C3D5A" w:rsidP="000C3D5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0C3D5A">
        <w:rPr>
          <w:rFonts w:ascii="Helvetica" w:hAnsi="Helvetica" w:cs="Helvetica"/>
          <w:color w:val="000000" w:themeColor="text1"/>
        </w:rPr>
        <w:t>What Is Cognition? Why it is important in interaction design?</w:t>
      </w:r>
    </w:p>
    <w:p w:rsidR="000C3D5A" w:rsidRPr="000C3D5A" w:rsidRDefault="000C3D5A" w:rsidP="000C3D5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Cognition is </w:t>
      </w:r>
      <w:r w:rsidRPr="000C3D5A">
        <w:rPr>
          <w:rFonts w:ascii="Helvetica" w:hAnsi="Helvetica" w:cs="Helvetica"/>
          <w:color w:val="000000" w:themeColor="text1"/>
        </w:rPr>
        <w:t>the mental action or process of acquiring knowledge and understanding through thought, experience, and the senses.</w:t>
      </w:r>
      <w:r>
        <w:rPr>
          <w:rFonts w:ascii="Helvetica" w:hAnsi="Helvetica" w:cs="Helvetica"/>
          <w:color w:val="000000" w:themeColor="text1"/>
        </w:rPr>
        <w:t xml:space="preserve"> It’s important because </w:t>
      </w:r>
      <w:r w:rsidRPr="000C3D5A">
        <w:rPr>
          <w:rFonts w:ascii="Helvetica" w:hAnsi="Helvetica" w:cs="Helvetica"/>
          <w:color w:val="000000" w:themeColor="text1"/>
        </w:rPr>
        <w:t>to help us understand information about the world around us and interact safely with our environment</w:t>
      </w:r>
      <w:r>
        <w:rPr>
          <w:rFonts w:ascii="Helvetica" w:hAnsi="Helvetica" w:cs="Helvetica"/>
          <w:color w:val="000000" w:themeColor="text1"/>
        </w:rPr>
        <w:t>.</w:t>
      </w:r>
    </w:p>
    <w:p w:rsidR="000C3D5A" w:rsidRDefault="000C3D5A" w:rsidP="000C3D5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0C3D5A">
        <w:rPr>
          <w:rFonts w:ascii="Helvetica" w:hAnsi="Helvetica" w:cs="Helvetica"/>
          <w:color w:val="000000" w:themeColor="text1"/>
        </w:rPr>
        <w:t xml:space="preserve">Explain what </w:t>
      </w:r>
      <w:proofErr w:type="gramStart"/>
      <w:r w:rsidRPr="000C3D5A">
        <w:rPr>
          <w:rFonts w:ascii="Helvetica" w:hAnsi="Helvetica" w:cs="Helvetica"/>
          <w:color w:val="000000" w:themeColor="text1"/>
        </w:rPr>
        <w:t>are mental models</w:t>
      </w:r>
      <w:proofErr w:type="gramEnd"/>
      <w:r w:rsidRPr="000C3D5A">
        <w:rPr>
          <w:rFonts w:ascii="Helvetica" w:hAnsi="Helvetica" w:cs="Helvetica"/>
          <w:color w:val="000000" w:themeColor="text1"/>
        </w:rPr>
        <w:t>.</w:t>
      </w:r>
    </w:p>
    <w:p w:rsidR="000C3D5A" w:rsidRPr="000C3D5A" w:rsidRDefault="000C3D5A" w:rsidP="000C3D5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 w:themeColor="text1"/>
        </w:rPr>
      </w:pPr>
      <w:r w:rsidRPr="000C3D5A">
        <w:rPr>
          <w:rFonts w:ascii="Helvetica" w:hAnsi="Helvetica" w:cs="Helvetica"/>
          <w:color w:val="000000" w:themeColor="text1"/>
        </w:rPr>
        <w:t>Mental models are personal, internal representations of external reality that people use to interact with the world around them.</w:t>
      </w:r>
    </w:p>
    <w:p w:rsidR="000C3D5A" w:rsidRDefault="000C3D5A" w:rsidP="000C3D5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inherit" w:hAnsi="inherit" w:cs="Helvetica"/>
          <w:color w:val="000000" w:themeColor="text1"/>
        </w:rPr>
      </w:pPr>
      <w:r w:rsidRPr="000C3D5A">
        <w:rPr>
          <w:rFonts w:ascii="inherit" w:hAnsi="inherit" w:cs="Helvetica"/>
          <w:color w:val="000000" w:themeColor="text1"/>
        </w:rPr>
        <w:t>What are the Cognitive processes?</w:t>
      </w:r>
    </w:p>
    <w:p w:rsidR="000C3D5A" w:rsidRPr="000C3D5A" w:rsidRDefault="000C3D5A" w:rsidP="000C3D5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Cognitive processes or </w:t>
      </w:r>
      <w:r w:rsidRPr="000C3D5A">
        <w:rPr>
          <w:rFonts w:ascii="Helvetica" w:hAnsi="Helvetica" w:cs="Helvetica"/>
          <w:color w:val="000000" w:themeColor="text1"/>
        </w:rPr>
        <w:t>Cognition is a term referring to the mental processes involved in gaining knowledge and comprehension.</w:t>
      </w:r>
    </w:p>
    <w:p w:rsidR="000C3D5A" w:rsidRDefault="000C3D5A" w:rsidP="009E691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inherit" w:hAnsi="inherit" w:cs="Helvetica"/>
          <w:color w:val="000000" w:themeColor="text1"/>
        </w:rPr>
      </w:pPr>
      <w:r w:rsidRPr="000C3D5A">
        <w:rPr>
          <w:rFonts w:ascii="inherit" w:hAnsi="inherit" w:cs="Helvetica"/>
          <w:color w:val="000000" w:themeColor="text1"/>
        </w:rPr>
        <w:t>What are the different design implications?</w:t>
      </w:r>
    </w:p>
    <w:p w:rsidR="009E6911" w:rsidRPr="000C3D5A" w:rsidRDefault="009E6911" w:rsidP="009E691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 w:themeColor="text1"/>
        </w:rPr>
      </w:pPr>
      <w:r>
        <w:rPr>
          <w:rFonts w:ascii="inherit" w:hAnsi="inherit" w:cs="Helvetica"/>
          <w:color w:val="000000" w:themeColor="text1"/>
        </w:rPr>
        <w:t xml:space="preserve">The different design implications are </w:t>
      </w:r>
      <w:r w:rsidRPr="009E6911">
        <w:rPr>
          <w:rFonts w:ascii="inherit" w:hAnsi="inherit" w:cs="Helvetica"/>
          <w:color w:val="000000" w:themeColor="text1"/>
        </w:rPr>
        <w:t>often concrete suggestions of features, design solutions, and plans for action</w:t>
      </w:r>
      <w:r>
        <w:rPr>
          <w:rFonts w:ascii="inherit" w:hAnsi="inherit" w:cs="Helvetica"/>
          <w:color w:val="000000" w:themeColor="text1"/>
        </w:rPr>
        <w:t>.</w:t>
      </w:r>
      <w:bookmarkStart w:id="0" w:name="_GoBack"/>
      <w:bookmarkEnd w:id="0"/>
    </w:p>
    <w:p w:rsidR="00FF4F80" w:rsidRPr="000C3D5A" w:rsidRDefault="00FF4F80">
      <w:pPr>
        <w:rPr>
          <w:color w:val="000000" w:themeColor="text1"/>
        </w:rPr>
      </w:pPr>
    </w:p>
    <w:sectPr w:rsidR="00FF4F80" w:rsidRPr="000C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2DD"/>
    <w:multiLevelType w:val="hybridMultilevel"/>
    <w:tmpl w:val="5632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9475A"/>
    <w:multiLevelType w:val="multilevel"/>
    <w:tmpl w:val="FDD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05"/>
    <w:rsid w:val="000C3D5A"/>
    <w:rsid w:val="009E6911"/>
    <w:rsid w:val="00A66B05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lipsible">
    <w:name w:val="ellipsible"/>
    <w:basedOn w:val="DefaultParagraphFont"/>
    <w:rsid w:val="000C3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lipsible">
    <w:name w:val="ellipsible"/>
    <w:basedOn w:val="DefaultParagraphFont"/>
    <w:rsid w:val="000C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aguio.instructure.com/courses/61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2022-03-04T09:56:00Z</dcterms:created>
  <dcterms:modified xsi:type="dcterms:W3CDTF">2022-03-04T10:07:00Z</dcterms:modified>
</cp:coreProperties>
</file>